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841AA" w14:textId="4FC704E0" w:rsidR="00433396" w:rsidRDefault="00433396" w:rsidP="00433396">
      <w:pPr>
        <w:spacing w:line="480" w:lineRule="exact"/>
        <w:jc w:val="center"/>
        <w:rPr>
          <w:rFonts w:hAnsi="宋体"/>
          <w:bCs/>
        </w:rPr>
      </w:pPr>
      <w:r w:rsidRPr="00433396">
        <w:rPr>
          <w:rFonts w:ascii="黑体" w:eastAsia="黑体" w:cs="宋体"/>
          <w:sz w:val="36"/>
          <w:szCs w:val="20"/>
        </w:rPr>
        <w:t>201</w:t>
      </w:r>
      <w:r w:rsidR="00480320">
        <w:rPr>
          <w:rFonts w:ascii="黑体" w:eastAsia="黑体" w:cs="宋体"/>
          <w:sz w:val="36"/>
          <w:szCs w:val="20"/>
        </w:rPr>
        <w:t>9</w:t>
      </w:r>
      <w:r w:rsidRPr="00433396">
        <w:rPr>
          <w:rFonts w:ascii="黑体" w:eastAsia="黑体" w:cs="宋体" w:hint="eastAsia"/>
          <w:sz w:val="36"/>
          <w:szCs w:val="20"/>
        </w:rPr>
        <w:t>年度全国饮水型地方性</w:t>
      </w:r>
      <w:proofErr w:type="gramStart"/>
      <w:r w:rsidRPr="00433396">
        <w:rPr>
          <w:rFonts w:ascii="黑体" w:eastAsia="黑体" w:cs="宋体" w:hint="eastAsia"/>
          <w:sz w:val="36"/>
          <w:szCs w:val="20"/>
        </w:rPr>
        <w:t>砷</w:t>
      </w:r>
      <w:proofErr w:type="gramEnd"/>
      <w:r w:rsidRPr="00433396">
        <w:rPr>
          <w:rFonts w:ascii="黑体" w:eastAsia="黑体" w:cs="宋体" w:hint="eastAsia"/>
          <w:sz w:val="36"/>
          <w:szCs w:val="20"/>
        </w:rPr>
        <w:t>中毒监测报告（摘要）</w:t>
      </w:r>
    </w:p>
    <w:p w14:paraId="7B8A6FDA" w14:textId="77777777" w:rsidR="00433396" w:rsidRDefault="00433396" w:rsidP="00984477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</w:p>
    <w:p w14:paraId="6417B7DA" w14:textId="77777777" w:rsidR="00480320" w:rsidRDefault="00480320" w:rsidP="00433396">
      <w:pPr>
        <w:adjustRightInd w:val="0"/>
        <w:snapToGrid w:val="0"/>
        <w:spacing w:line="360" w:lineRule="auto"/>
        <w:ind w:firstLineChars="200" w:firstLine="480"/>
        <w:outlineLvl w:val="0"/>
        <w:rPr>
          <w:rFonts w:hAnsi="宋体"/>
          <w:bCs/>
        </w:rPr>
      </w:pPr>
      <w:r w:rsidRPr="0078272F">
        <w:rPr>
          <w:rFonts w:hAnsi="宋体" w:hint="eastAsia"/>
          <w:bCs/>
        </w:rPr>
        <w:t>为</w:t>
      </w:r>
      <w:r>
        <w:rPr>
          <w:rFonts w:hAnsi="宋体" w:hint="eastAsia"/>
          <w:bCs/>
        </w:rPr>
        <w:t>全面</w:t>
      </w:r>
      <w:r w:rsidRPr="0078272F">
        <w:rPr>
          <w:rFonts w:hAnsi="宋体" w:hint="eastAsia"/>
          <w:bCs/>
        </w:rPr>
        <w:t>落实《地方病防治专项三年攻坚行动方案（</w:t>
      </w:r>
      <w:r w:rsidRPr="0078272F">
        <w:rPr>
          <w:rFonts w:hAnsi="宋体" w:hint="eastAsia"/>
          <w:bCs/>
        </w:rPr>
        <w:t>2018-2020</w:t>
      </w:r>
      <w:r w:rsidRPr="0078272F">
        <w:rPr>
          <w:rFonts w:hAnsi="宋体" w:hint="eastAsia"/>
          <w:bCs/>
        </w:rPr>
        <w:t>年）》（国卫疾控发〔</w:t>
      </w:r>
      <w:r w:rsidRPr="0078272F">
        <w:rPr>
          <w:rFonts w:hAnsi="宋体" w:hint="eastAsia"/>
          <w:bCs/>
        </w:rPr>
        <w:t>2018</w:t>
      </w:r>
      <w:r w:rsidRPr="0078272F">
        <w:rPr>
          <w:rFonts w:hAnsi="宋体" w:hint="eastAsia"/>
          <w:bCs/>
        </w:rPr>
        <w:t>〕</w:t>
      </w:r>
      <w:r w:rsidRPr="0078272F">
        <w:rPr>
          <w:rFonts w:hAnsi="宋体" w:hint="eastAsia"/>
          <w:bCs/>
        </w:rPr>
        <w:t>47</w:t>
      </w:r>
      <w:r w:rsidRPr="0078272F">
        <w:rPr>
          <w:rFonts w:hAnsi="宋体" w:hint="eastAsia"/>
          <w:bCs/>
        </w:rPr>
        <w:t>号）疾病</w:t>
      </w:r>
      <w:proofErr w:type="gramStart"/>
      <w:r w:rsidRPr="0078272F">
        <w:rPr>
          <w:rFonts w:hAnsi="宋体" w:hint="eastAsia"/>
          <w:bCs/>
        </w:rPr>
        <w:t>监测全</w:t>
      </w:r>
      <w:proofErr w:type="gramEnd"/>
      <w:r w:rsidRPr="0078272F">
        <w:rPr>
          <w:rFonts w:hAnsi="宋体" w:hint="eastAsia"/>
          <w:bCs/>
        </w:rPr>
        <w:t>覆盖行动，</w:t>
      </w:r>
      <w:r>
        <w:rPr>
          <w:rFonts w:hAnsi="宋体" w:hint="eastAsia"/>
          <w:bCs/>
        </w:rPr>
        <w:t>了解和</w:t>
      </w:r>
      <w:r w:rsidRPr="0078272F">
        <w:rPr>
          <w:rFonts w:hAnsi="宋体" w:hint="eastAsia"/>
          <w:bCs/>
        </w:rPr>
        <w:t>掌握全国饮水型砷中毒防治进展和</w:t>
      </w:r>
      <w:r>
        <w:rPr>
          <w:rFonts w:hAnsi="宋体" w:hint="eastAsia"/>
          <w:bCs/>
        </w:rPr>
        <w:t>现状</w:t>
      </w:r>
      <w:r w:rsidRPr="0078272F">
        <w:rPr>
          <w:rFonts w:hAnsi="宋体" w:hint="eastAsia"/>
          <w:bCs/>
        </w:rPr>
        <w:t>，</w:t>
      </w:r>
      <w:r>
        <w:rPr>
          <w:rFonts w:hAnsi="宋体" w:hint="eastAsia"/>
          <w:bCs/>
        </w:rPr>
        <w:t>按照</w:t>
      </w:r>
      <w:r w:rsidRPr="0078272F">
        <w:rPr>
          <w:rFonts w:hAnsi="宋体" w:hint="eastAsia"/>
          <w:bCs/>
        </w:rPr>
        <w:t>《国家卫生健康委办公厅关于印发大骨节病等重点地方病监测方案（</w:t>
      </w:r>
      <w:r w:rsidRPr="0078272F">
        <w:rPr>
          <w:rFonts w:hAnsi="宋体" w:hint="eastAsia"/>
          <w:bCs/>
        </w:rPr>
        <w:t>2019</w:t>
      </w:r>
      <w:r w:rsidRPr="0078272F">
        <w:rPr>
          <w:rFonts w:hAnsi="宋体" w:hint="eastAsia"/>
          <w:bCs/>
        </w:rPr>
        <w:t>版）的通知》</w:t>
      </w:r>
      <w:r>
        <w:rPr>
          <w:rFonts w:hAnsi="宋体" w:hint="eastAsia"/>
          <w:bCs/>
        </w:rPr>
        <w:t>的</w:t>
      </w:r>
      <w:r w:rsidRPr="0078272F">
        <w:rPr>
          <w:rFonts w:hAnsi="宋体" w:hint="eastAsia"/>
          <w:bCs/>
        </w:rPr>
        <w:t>要求，</w:t>
      </w:r>
      <w:r w:rsidRPr="00B21984">
        <w:rPr>
          <w:rFonts w:hAnsi="宋体"/>
          <w:bCs/>
        </w:rPr>
        <w:t>全</w:t>
      </w:r>
      <w:r>
        <w:rPr>
          <w:rFonts w:hAnsi="宋体"/>
          <w:bCs/>
        </w:rPr>
        <w:t>国</w:t>
      </w:r>
      <w:r>
        <w:rPr>
          <w:bCs/>
        </w:rPr>
        <w:t>14</w:t>
      </w:r>
      <w:r>
        <w:rPr>
          <w:rFonts w:hAnsi="宋体"/>
          <w:bCs/>
        </w:rPr>
        <w:t>个省</w:t>
      </w:r>
      <w:r>
        <w:rPr>
          <w:rFonts w:hAnsi="宋体" w:hint="eastAsia"/>
          <w:bCs/>
        </w:rPr>
        <w:t>（自治区）和</w:t>
      </w:r>
      <w:r>
        <w:rPr>
          <w:rFonts w:hAnsi="宋体"/>
          <w:bCs/>
        </w:rPr>
        <w:t>新疆生产建设兵团（以下简称兵团）</w:t>
      </w:r>
      <w:r>
        <w:rPr>
          <w:rFonts w:hAnsi="宋体" w:hint="eastAsia"/>
          <w:bCs/>
        </w:rPr>
        <w:t>于</w:t>
      </w:r>
      <w:r w:rsidRPr="0078272F">
        <w:rPr>
          <w:bCs/>
        </w:rPr>
        <w:t>2019</w:t>
      </w:r>
      <w:r w:rsidRPr="0078272F">
        <w:rPr>
          <w:rFonts w:hAnsi="宋体"/>
          <w:bCs/>
        </w:rPr>
        <w:t>年</w:t>
      </w:r>
      <w:r w:rsidRPr="00B21984">
        <w:rPr>
          <w:bCs/>
        </w:rPr>
        <w:t>3</w:t>
      </w:r>
      <w:r w:rsidRPr="00B21984">
        <w:rPr>
          <w:rFonts w:hAnsi="宋体"/>
          <w:bCs/>
        </w:rPr>
        <w:t>月至</w:t>
      </w:r>
      <w:r w:rsidRPr="00B21984">
        <w:rPr>
          <w:bCs/>
        </w:rPr>
        <w:t>201</w:t>
      </w:r>
      <w:r>
        <w:rPr>
          <w:bCs/>
        </w:rPr>
        <w:t>9</w:t>
      </w:r>
      <w:r w:rsidRPr="00B21984">
        <w:rPr>
          <w:rFonts w:hAnsi="宋体"/>
          <w:bCs/>
        </w:rPr>
        <w:t>年</w:t>
      </w:r>
      <w:r>
        <w:rPr>
          <w:bCs/>
        </w:rPr>
        <w:t>10</w:t>
      </w:r>
      <w:r w:rsidRPr="00B21984">
        <w:rPr>
          <w:rFonts w:hAnsi="宋体"/>
          <w:bCs/>
        </w:rPr>
        <w:t>月</w:t>
      </w:r>
      <w:r>
        <w:rPr>
          <w:rFonts w:hAnsi="宋体"/>
          <w:bCs/>
        </w:rPr>
        <w:t>组织开展了饮水型地方性</w:t>
      </w:r>
      <w:proofErr w:type="gramStart"/>
      <w:r>
        <w:rPr>
          <w:rFonts w:hAnsi="宋体"/>
          <w:bCs/>
        </w:rPr>
        <w:t>砷</w:t>
      </w:r>
      <w:proofErr w:type="gramEnd"/>
      <w:r>
        <w:rPr>
          <w:rFonts w:hAnsi="宋体"/>
          <w:bCs/>
        </w:rPr>
        <w:t>中毒</w:t>
      </w:r>
      <w:r w:rsidRPr="0078272F">
        <w:rPr>
          <w:rFonts w:hAnsi="宋体" w:hint="eastAsia"/>
          <w:bCs/>
        </w:rPr>
        <w:t>全覆盖监测工作</w:t>
      </w:r>
      <w:r>
        <w:rPr>
          <w:rFonts w:hAnsi="宋体"/>
          <w:bCs/>
        </w:rPr>
        <w:t>。</w:t>
      </w:r>
    </w:p>
    <w:p w14:paraId="00318B02" w14:textId="5184860E" w:rsidR="00433396" w:rsidRPr="00433396" w:rsidRDefault="00433396" w:rsidP="00433396">
      <w:pPr>
        <w:adjustRightInd w:val="0"/>
        <w:snapToGrid w:val="0"/>
        <w:spacing w:line="360" w:lineRule="auto"/>
        <w:ind w:firstLineChars="200" w:firstLine="482"/>
        <w:outlineLvl w:val="0"/>
        <w:rPr>
          <w:b/>
          <w:bCs/>
        </w:rPr>
      </w:pPr>
      <w:r w:rsidRPr="00433396">
        <w:rPr>
          <w:rFonts w:hAnsi="宋体"/>
          <w:b/>
          <w:bCs/>
        </w:rPr>
        <w:t>一、监测范围</w:t>
      </w:r>
      <w:r w:rsidRPr="00433396">
        <w:rPr>
          <w:rFonts w:hAnsi="宋体" w:hint="eastAsia"/>
          <w:b/>
          <w:bCs/>
        </w:rPr>
        <w:t>与</w:t>
      </w:r>
      <w:r w:rsidRPr="00433396">
        <w:rPr>
          <w:rFonts w:hAnsi="宋体"/>
          <w:b/>
          <w:bCs/>
        </w:rPr>
        <w:t>内容</w:t>
      </w:r>
    </w:p>
    <w:p w14:paraId="777E7E3B" w14:textId="578DCFCB" w:rsidR="00480320" w:rsidRDefault="00480320" w:rsidP="00D6431C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>
        <w:rPr>
          <w:rFonts w:hAnsi="宋体" w:hint="eastAsia"/>
          <w:bCs/>
          <w:color w:val="auto"/>
          <w:sz w:val="24"/>
        </w:rPr>
        <w:t>本年度</w:t>
      </w:r>
      <w:r w:rsidR="00AE5618">
        <w:rPr>
          <w:rFonts w:hAnsi="宋体" w:hint="eastAsia"/>
          <w:bCs/>
          <w:color w:val="auto"/>
          <w:sz w:val="24"/>
        </w:rPr>
        <w:t>全国饮水型地方性</w:t>
      </w:r>
      <w:proofErr w:type="gramStart"/>
      <w:r w:rsidR="00AE5618">
        <w:rPr>
          <w:rFonts w:hAnsi="宋体" w:hint="eastAsia"/>
          <w:bCs/>
          <w:color w:val="auto"/>
          <w:sz w:val="24"/>
        </w:rPr>
        <w:t>砷</w:t>
      </w:r>
      <w:proofErr w:type="gramEnd"/>
      <w:r w:rsidR="00AE5618">
        <w:rPr>
          <w:rFonts w:hAnsi="宋体" w:hint="eastAsia"/>
          <w:bCs/>
          <w:color w:val="auto"/>
          <w:sz w:val="24"/>
        </w:rPr>
        <w:t>中毒监测</w:t>
      </w:r>
      <w:r>
        <w:rPr>
          <w:rFonts w:hAnsi="宋体" w:hint="eastAsia"/>
          <w:bCs/>
          <w:color w:val="auto"/>
          <w:sz w:val="24"/>
        </w:rPr>
        <w:t>范围为</w:t>
      </w:r>
      <w:r w:rsidRPr="00480320">
        <w:rPr>
          <w:rFonts w:hAnsi="宋体" w:hint="eastAsia"/>
          <w:bCs/>
          <w:color w:val="auto"/>
          <w:sz w:val="24"/>
        </w:rPr>
        <w:t>山西、内蒙古、吉林、江苏、安徽、河南、湖北、四川、云南、甘肃、青海、宁夏、新疆等</w:t>
      </w:r>
      <w:r w:rsidRPr="00480320">
        <w:rPr>
          <w:rFonts w:hAnsi="宋体" w:hint="eastAsia"/>
          <w:bCs/>
          <w:color w:val="auto"/>
          <w:sz w:val="24"/>
        </w:rPr>
        <w:t>14</w:t>
      </w:r>
      <w:r w:rsidRPr="00480320">
        <w:rPr>
          <w:rFonts w:hAnsi="宋体" w:hint="eastAsia"/>
          <w:bCs/>
          <w:color w:val="auto"/>
          <w:sz w:val="24"/>
        </w:rPr>
        <w:t>个省及兵团的全部饮水型地方性</w:t>
      </w:r>
      <w:proofErr w:type="gramStart"/>
      <w:r w:rsidRPr="00480320">
        <w:rPr>
          <w:rFonts w:hAnsi="宋体" w:hint="eastAsia"/>
          <w:bCs/>
          <w:color w:val="auto"/>
          <w:sz w:val="24"/>
        </w:rPr>
        <w:t>砷</w:t>
      </w:r>
      <w:proofErr w:type="gramEnd"/>
      <w:r w:rsidRPr="00480320">
        <w:rPr>
          <w:rFonts w:hAnsi="宋体" w:hint="eastAsia"/>
          <w:bCs/>
          <w:color w:val="auto"/>
          <w:sz w:val="24"/>
        </w:rPr>
        <w:t>中毒</w:t>
      </w:r>
      <w:proofErr w:type="gramStart"/>
      <w:r w:rsidRPr="00480320">
        <w:rPr>
          <w:rFonts w:hAnsi="宋体" w:hint="eastAsia"/>
          <w:bCs/>
          <w:color w:val="auto"/>
          <w:sz w:val="24"/>
        </w:rPr>
        <w:t>病区村</w:t>
      </w:r>
      <w:proofErr w:type="gramEnd"/>
      <w:r w:rsidRPr="00480320">
        <w:rPr>
          <w:rFonts w:hAnsi="宋体" w:hint="eastAsia"/>
          <w:bCs/>
          <w:color w:val="auto"/>
          <w:sz w:val="24"/>
        </w:rPr>
        <w:t>和高砷村。调查监测县及监测村</w:t>
      </w:r>
      <w:r>
        <w:rPr>
          <w:rFonts w:hAnsi="宋体" w:hint="eastAsia"/>
          <w:bCs/>
          <w:color w:val="auto"/>
          <w:sz w:val="24"/>
        </w:rPr>
        <w:t>的基本情况、</w:t>
      </w:r>
      <w:r w:rsidRPr="00480320">
        <w:rPr>
          <w:rFonts w:hAnsi="宋体" w:hint="eastAsia"/>
          <w:bCs/>
          <w:color w:val="auto"/>
          <w:sz w:val="24"/>
        </w:rPr>
        <w:t>改水工程运转情况、饮水</w:t>
      </w:r>
      <w:proofErr w:type="gramStart"/>
      <w:r w:rsidRPr="00480320">
        <w:rPr>
          <w:rFonts w:hAnsi="宋体" w:hint="eastAsia"/>
          <w:bCs/>
          <w:color w:val="auto"/>
          <w:sz w:val="24"/>
        </w:rPr>
        <w:t>砷</w:t>
      </w:r>
      <w:proofErr w:type="gramEnd"/>
      <w:r w:rsidRPr="00480320">
        <w:rPr>
          <w:rFonts w:hAnsi="宋体" w:hint="eastAsia"/>
          <w:bCs/>
          <w:color w:val="auto"/>
          <w:sz w:val="24"/>
        </w:rPr>
        <w:t>含量</w:t>
      </w:r>
      <w:r>
        <w:rPr>
          <w:rFonts w:hAnsi="宋体" w:hint="eastAsia"/>
          <w:bCs/>
          <w:color w:val="auto"/>
          <w:sz w:val="24"/>
        </w:rPr>
        <w:t>以及</w:t>
      </w:r>
      <w:r w:rsidRPr="00480320">
        <w:rPr>
          <w:rFonts w:hAnsi="宋体" w:hint="eastAsia"/>
          <w:bCs/>
          <w:color w:val="auto"/>
          <w:sz w:val="24"/>
        </w:rPr>
        <w:t>高砷暴露人群中毒病情</w:t>
      </w:r>
      <w:r>
        <w:rPr>
          <w:rFonts w:hAnsi="宋体" w:hint="eastAsia"/>
          <w:bCs/>
          <w:color w:val="auto"/>
          <w:sz w:val="24"/>
        </w:rPr>
        <w:t>情况。</w:t>
      </w:r>
    </w:p>
    <w:p w14:paraId="4784EDFC" w14:textId="77777777" w:rsidR="00433396" w:rsidRPr="00433396" w:rsidRDefault="00433396" w:rsidP="00433396">
      <w:pPr>
        <w:adjustRightInd w:val="0"/>
        <w:snapToGrid w:val="0"/>
        <w:spacing w:line="360" w:lineRule="auto"/>
        <w:ind w:firstLineChars="200" w:firstLine="482"/>
        <w:outlineLvl w:val="0"/>
        <w:rPr>
          <w:b/>
          <w:bCs/>
        </w:rPr>
      </w:pPr>
      <w:r w:rsidRPr="00433396">
        <w:rPr>
          <w:rFonts w:hAnsi="宋体"/>
          <w:b/>
          <w:bCs/>
        </w:rPr>
        <w:t>二、监测结果</w:t>
      </w:r>
    </w:p>
    <w:p w14:paraId="51AAB543" w14:textId="77777777" w:rsidR="00433396" w:rsidRPr="00433396" w:rsidRDefault="00433396" w:rsidP="00433396">
      <w:pPr>
        <w:adjustRightInd w:val="0"/>
        <w:snapToGrid w:val="0"/>
        <w:spacing w:line="360" w:lineRule="auto"/>
        <w:ind w:firstLineChars="150" w:firstLine="361"/>
        <w:outlineLvl w:val="0"/>
        <w:rPr>
          <w:b/>
          <w:bCs/>
        </w:rPr>
      </w:pPr>
      <w:r w:rsidRPr="00433396">
        <w:rPr>
          <w:rFonts w:hAnsi="宋体"/>
          <w:b/>
          <w:bCs/>
        </w:rPr>
        <w:t>（一）监测村饮水</w:t>
      </w:r>
      <w:proofErr w:type="gramStart"/>
      <w:r w:rsidRPr="00433396">
        <w:rPr>
          <w:rFonts w:hAnsi="宋体"/>
          <w:b/>
          <w:bCs/>
        </w:rPr>
        <w:t>砷</w:t>
      </w:r>
      <w:proofErr w:type="gramEnd"/>
      <w:r w:rsidRPr="00433396">
        <w:rPr>
          <w:rFonts w:hAnsi="宋体"/>
          <w:b/>
          <w:bCs/>
        </w:rPr>
        <w:t>含量监测结果</w:t>
      </w:r>
    </w:p>
    <w:p w14:paraId="4434B784" w14:textId="77777777" w:rsidR="00480320" w:rsidRPr="00480320" w:rsidRDefault="00480320" w:rsidP="00480320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</w:rPr>
      </w:pPr>
      <w:r w:rsidRPr="00480320">
        <w:rPr>
          <w:rFonts w:hAnsi="宋体" w:hint="eastAsia"/>
          <w:bCs/>
        </w:rPr>
        <w:t>本年度</w:t>
      </w:r>
      <w:r w:rsidRPr="00480320">
        <w:rPr>
          <w:rFonts w:hAnsi="宋体" w:hint="eastAsia"/>
          <w:bCs/>
        </w:rPr>
        <w:t>1</w:t>
      </w:r>
      <w:r w:rsidRPr="00480320">
        <w:rPr>
          <w:rFonts w:hAnsi="宋体"/>
          <w:bCs/>
        </w:rPr>
        <w:t>4</w:t>
      </w:r>
      <w:r w:rsidRPr="00480320">
        <w:rPr>
          <w:rFonts w:hAnsi="宋体" w:hint="eastAsia"/>
          <w:bCs/>
        </w:rPr>
        <w:t>个省及兵团共计监测</w:t>
      </w:r>
      <w:r w:rsidRPr="00480320">
        <w:rPr>
          <w:rFonts w:hAnsi="宋体" w:hint="eastAsia"/>
          <w:bCs/>
        </w:rPr>
        <w:t>1</w:t>
      </w:r>
      <w:r w:rsidRPr="00480320">
        <w:rPr>
          <w:rFonts w:hAnsi="宋体"/>
          <w:bCs/>
        </w:rPr>
        <w:t>24</w:t>
      </w:r>
      <w:r w:rsidRPr="00480320">
        <w:rPr>
          <w:rFonts w:hAnsi="宋体" w:hint="eastAsia"/>
          <w:bCs/>
        </w:rPr>
        <w:t>个县，覆盖了</w:t>
      </w:r>
      <w:r w:rsidRPr="00480320">
        <w:rPr>
          <w:rFonts w:hAnsi="宋体" w:hint="eastAsia"/>
          <w:bCs/>
        </w:rPr>
        <w:t>2</w:t>
      </w:r>
      <w:r w:rsidRPr="00480320">
        <w:rPr>
          <w:rFonts w:hAnsi="宋体"/>
          <w:bCs/>
        </w:rPr>
        <w:t>585</w:t>
      </w:r>
      <w:r w:rsidRPr="00480320">
        <w:rPr>
          <w:rFonts w:hAnsi="宋体" w:hint="eastAsia"/>
          <w:bCs/>
        </w:rPr>
        <w:t>个自然村，常住</w:t>
      </w:r>
      <w:r w:rsidRPr="00480320">
        <w:rPr>
          <w:rFonts w:hAnsi="宋体" w:hint="eastAsia"/>
          <w:bCs/>
        </w:rPr>
        <w:t>5</w:t>
      </w:r>
      <w:r w:rsidRPr="00480320">
        <w:rPr>
          <w:rFonts w:hAnsi="宋体"/>
          <w:bCs/>
        </w:rPr>
        <w:t>3.45</w:t>
      </w:r>
      <w:r w:rsidRPr="00480320">
        <w:rPr>
          <w:rFonts w:hAnsi="宋体" w:hint="eastAsia"/>
          <w:bCs/>
        </w:rPr>
        <w:t>万户，常住人口达</w:t>
      </w:r>
      <w:r w:rsidRPr="00480320">
        <w:rPr>
          <w:rFonts w:hAnsi="宋体" w:hint="eastAsia"/>
          <w:bCs/>
        </w:rPr>
        <w:t>1</w:t>
      </w:r>
      <w:r w:rsidRPr="00480320">
        <w:rPr>
          <w:rFonts w:hAnsi="宋体"/>
          <w:bCs/>
        </w:rPr>
        <w:t>83.19</w:t>
      </w:r>
      <w:r w:rsidRPr="00480320">
        <w:rPr>
          <w:rFonts w:hAnsi="宋体" w:hint="eastAsia"/>
          <w:bCs/>
        </w:rPr>
        <w:t>万人。其中已改水村</w:t>
      </w:r>
      <w:r w:rsidRPr="00480320">
        <w:rPr>
          <w:rFonts w:hAnsi="宋体" w:hint="eastAsia"/>
          <w:bCs/>
        </w:rPr>
        <w:t>2</w:t>
      </w:r>
      <w:r w:rsidRPr="00480320">
        <w:rPr>
          <w:rFonts w:hAnsi="宋体"/>
          <w:bCs/>
        </w:rPr>
        <w:t>537</w:t>
      </w:r>
      <w:r w:rsidRPr="00480320">
        <w:rPr>
          <w:rFonts w:hAnsi="宋体" w:hint="eastAsia"/>
          <w:bCs/>
        </w:rPr>
        <w:t>个，占监测村数的</w:t>
      </w:r>
      <w:r w:rsidRPr="00480320">
        <w:rPr>
          <w:rFonts w:hAnsi="宋体" w:hint="eastAsia"/>
          <w:bCs/>
        </w:rPr>
        <w:t>9</w:t>
      </w:r>
      <w:r w:rsidRPr="00480320">
        <w:rPr>
          <w:rFonts w:hAnsi="宋体"/>
          <w:bCs/>
        </w:rPr>
        <w:t>8.14%</w:t>
      </w:r>
      <w:r w:rsidRPr="00480320">
        <w:rPr>
          <w:rFonts w:hAnsi="宋体" w:hint="eastAsia"/>
          <w:bCs/>
        </w:rPr>
        <w:t>；未改水村</w:t>
      </w:r>
      <w:r w:rsidRPr="00480320">
        <w:rPr>
          <w:rFonts w:hAnsi="宋体" w:hint="eastAsia"/>
          <w:bCs/>
        </w:rPr>
        <w:t>4</w:t>
      </w:r>
      <w:r w:rsidRPr="00480320">
        <w:rPr>
          <w:rFonts w:hAnsi="宋体"/>
          <w:bCs/>
        </w:rPr>
        <w:t>8</w:t>
      </w:r>
      <w:r w:rsidRPr="00480320">
        <w:rPr>
          <w:rFonts w:hAnsi="宋体" w:hint="eastAsia"/>
          <w:bCs/>
        </w:rPr>
        <w:t>个（分布于内蒙古、吉林和新疆），占监测村数的</w:t>
      </w:r>
      <w:r w:rsidRPr="00480320">
        <w:rPr>
          <w:rFonts w:hAnsi="宋体"/>
          <w:bCs/>
        </w:rPr>
        <w:t>1.86%</w:t>
      </w:r>
      <w:r w:rsidRPr="00480320">
        <w:rPr>
          <w:rFonts w:hAnsi="宋体" w:hint="eastAsia"/>
          <w:bCs/>
        </w:rPr>
        <w:t>。</w:t>
      </w:r>
    </w:p>
    <w:p w14:paraId="49DBE64A" w14:textId="35712CAE" w:rsidR="00480320" w:rsidRDefault="00480320" w:rsidP="00480320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 w:rsidRPr="00480320">
        <w:rPr>
          <w:rFonts w:hAnsi="宋体" w:hint="eastAsia"/>
          <w:bCs/>
          <w:color w:val="auto"/>
          <w:sz w:val="24"/>
        </w:rPr>
        <w:t>在这些监测村中，达到消除标准的监测村有</w:t>
      </w:r>
      <w:r w:rsidRPr="00480320">
        <w:rPr>
          <w:rFonts w:hAnsi="宋体" w:hint="eastAsia"/>
          <w:bCs/>
          <w:color w:val="auto"/>
          <w:sz w:val="24"/>
        </w:rPr>
        <w:t>2</w:t>
      </w:r>
      <w:r w:rsidRPr="00480320">
        <w:rPr>
          <w:rFonts w:hAnsi="宋体"/>
          <w:bCs/>
          <w:color w:val="auto"/>
          <w:sz w:val="24"/>
        </w:rPr>
        <w:t>1</w:t>
      </w:r>
      <w:r w:rsidRPr="00480320">
        <w:rPr>
          <w:rFonts w:hAnsi="宋体" w:hint="eastAsia"/>
          <w:bCs/>
          <w:color w:val="auto"/>
          <w:sz w:val="24"/>
        </w:rPr>
        <w:t>81</w:t>
      </w:r>
      <w:r w:rsidRPr="00480320">
        <w:rPr>
          <w:rFonts w:hAnsi="宋体" w:hint="eastAsia"/>
          <w:bCs/>
          <w:color w:val="auto"/>
          <w:sz w:val="24"/>
        </w:rPr>
        <w:t>个，占</w:t>
      </w:r>
      <w:r w:rsidRPr="00480320">
        <w:rPr>
          <w:rFonts w:hAnsi="宋体" w:hint="eastAsia"/>
          <w:bCs/>
          <w:color w:val="auto"/>
          <w:sz w:val="24"/>
        </w:rPr>
        <w:t>84.37</w:t>
      </w:r>
      <w:r w:rsidRPr="00480320">
        <w:rPr>
          <w:rFonts w:hAnsi="宋体"/>
          <w:bCs/>
          <w:color w:val="auto"/>
          <w:sz w:val="24"/>
        </w:rPr>
        <w:t>%</w:t>
      </w:r>
      <w:r w:rsidRPr="00480320">
        <w:rPr>
          <w:rFonts w:hAnsi="宋体" w:hint="eastAsia"/>
          <w:bCs/>
          <w:color w:val="auto"/>
          <w:sz w:val="24"/>
        </w:rPr>
        <w:t>；未达到消除标准的监测村有</w:t>
      </w:r>
      <w:r w:rsidRPr="00480320">
        <w:rPr>
          <w:rFonts w:hAnsi="宋体" w:hint="eastAsia"/>
          <w:bCs/>
          <w:color w:val="auto"/>
          <w:sz w:val="24"/>
        </w:rPr>
        <w:t>3</w:t>
      </w:r>
      <w:r w:rsidRPr="00480320">
        <w:rPr>
          <w:rFonts w:hAnsi="宋体"/>
          <w:bCs/>
          <w:color w:val="auto"/>
          <w:sz w:val="24"/>
        </w:rPr>
        <w:t>9</w:t>
      </w:r>
      <w:r w:rsidRPr="00480320">
        <w:rPr>
          <w:rFonts w:hAnsi="宋体" w:hint="eastAsia"/>
          <w:bCs/>
          <w:color w:val="auto"/>
          <w:sz w:val="24"/>
        </w:rPr>
        <w:t>3</w:t>
      </w:r>
      <w:r w:rsidRPr="00480320">
        <w:rPr>
          <w:rFonts w:hAnsi="宋体" w:hint="eastAsia"/>
          <w:bCs/>
          <w:color w:val="auto"/>
          <w:sz w:val="24"/>
        </w:rPr>
        <w:t>个（分布于内蒙古、新疆、山西、宁夏、青海、甘肃和四川），占</w:t>
      </w:r>
      <w:r w:rsidRPr="00480320">
        <w:rPr>
          <w:rFonts w:hAnsi="宋体" w:hint="eastAsia"/>
          <w:bCs/>
          <w:color w:val="auto"/>
          <w:sz w:val="24"/>
        </w:rPr>
        <w:t>1</w:t>
      </w:r>
      <w:r w:rsidRPr="00480320">
        <w:rPr>
          <w:rFonts w:hAnsi="宋体"/>
          <w:bCs/>
          <w:color w:val="auto"/>
          <w:sz w:val="24"/>
        </w:rPr>
        <w:t>5.</w:t>
      </w:r>
      <w:r w:rsidRPr="00480320">
        <w:rPr>
          <w:rFonts w:hAnsi="宋体" w:hint="eastAsia"/>
          <w:bCs/>
          <w:color w:val="auto"/>
          <w:sz w:val="24"/>
        </w:rPr>
        <w:t>2</w:t>
      </w:r>
      <w:r w:rsidRPr="00480320">
        <w:rPr>
          <w:rFonts w:hAnsi="宋体"/>
          <w:bCs/>
          <w:color w:val="auto"/>
          <w:sz w:val="24"/>
        </w:rPr>
        <w:t>0%</w:t>
      </w:r>
      <w:r w:rsidRPr="00480320">
        <w:rPr>
          <w:rFonts w:hAnsi="宋体" w:hint="eastAsia"/>
          <w:bCs/>
          <w:color w:val="auto"/>
          <w:sz w:val="24"/>
        </w:rPr>
        <w:t>；防治措施达到标准的监测村有</w:t>
      </w:r>
      <w:r w:rsidRPr="00480320">
        <w:rPr>
          <w:rFonts w:hAnsi="宋体" w:hint="eastAsia"/>
          <w:bCs/>
          <w:color w:val="auto"/>
          <w:sz w:val="24"/>
        </w:rPr>
        <w:t>11</w:t>
      </w:r>
      <w:r w:rsidRPr="00480320">
        <w:rPr>
          <w:rFonts w:hAnsi="宋体" w:hint="eastAsia"/>
          <w:bCs/>
          <w:color w:val="auto"/>
          <w:sz w:val="24"/>
        </w:rPr>
        <w:t>个，占</w:t>
      </w:r>
      <w:r w:rsidRPr="00480320">
        <w:rPr>
          <w:rFonts w:hAnsi="宋体" w:hint="eastAsia"/>
          <w:bCs/>
          <w:color w:val="auto"/>
          <w:sz w:val="24"/>
        </w:rPr>
        <w:t>0</w:t>
      </w:r>
      <w:r w:rsidRPr="00480320">
        <w:rPr>
          <w:rFonts w:hAnsi="宋体"/>
          <w:bCs/>
          <w:color w:val="auto"/>
          <w:sz w:val="24"/>
        </w:rPr>
        <w:t>.</w:t>
      </w:r>
      <w:r w:rsidRPr="00480320">
        <w:rPr>
          <w:rFonts w:hAnsi="宋体" w:hint="eastAsia"/>
          <w:bCs/>
          <w:color w:val="auto"/>
          <w:sz w:val="24"/>
        </w:rPr>
        <w:t>43</w:t>
      </w:r>
      <w:r w:rsidRPr="00480320">
        <w:rPr>
          <w:rFonts w:hAnsi="宋体"/>
          <w:bCs/>
          <w:color w:val="auto"/>
          <w:sz w:val="24"/>
        </w:rPr>
        <w:t>%</w:t>
      </w:r>
      <w:r w:rsidRPr="00480320">
        <w:rPr>
          <w:rFonts w:hAnsi="宋体" w:hint="eastAsia"/>
          <w:bCs/>
          <w:color w:val="auto"/>
          <w:sz w:val="24"/>
        </w:rPr>
        <w:t>。</w:t>
      </w:r>
    </w:p>
    <w:p w14:paraId="70994CB5" w14:textId="77777777" w:rsidR="00480320" w:rsidRPr="00480320" w:rsidRDefault="00480320" w:rsidP="00480320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</w:rPr>
      </w:pPr>
      <w:bookmarkStart w:id="0" w:name="_Hlk41950967"/>
      <w:r w:rsidRPr="00480320">
        <w:rPr>
          <w:rFonts w:hAnsi="宋体" w:hint="eastAsia"/>
          <w:bCs/>
        </w:rPr>
        <w:t>在</w:t>
      </w:r>
      <w:r w:rsidRPr="00480320">
        <w:rPr>
          <w:rFonts w:hAnsi="宋体" w:hint="eastAsia"/>
          <w:bCs/>
        </w:rPr>
        <w:t>2537</w:t>
      </w:r>
      <w:r w:rsidRPr="00480320">
        <w:rPr>
          <w:rFonts w:hAnsi="宋体" w:hint="eastAsia"/>
          <w:bCs/>
        </w:rPr>
        <w:t>个已改水村共监测了</w:t>
      </w:r>
      <w:r w:rsidRPr="00480320">
        <w:rPr>
          <w:rFonts w:hAnsi="宋体" w:hint="eastAsia"/>
          <w:bCs/>
        </w:rPr>
        <w:t>7</w:t>
      </w:r>
      <w:r w:rsidRPr="00480320">
        <w:rPr>
          <w:rFonts w:hAnsi="宋体"/>
          <w:bCs/>
        </w:rPr>
        <w:t>94</w:t>
      </w:r>
      <w:r w:rsidRPr="00480320">
        <w:rPr>
          <w:rFonts w:hAnsi="宋体" w:hint="eastAsia"/>
          <w:bCs/>
        </w:rPr>
        <w:t>个</w:t>
      </w:r>
      <w:proofErr w:type="gramStart"/>
      <w:r w:rsidRPr="00480320">
        <w:rPr>
          <w:rFonts w:hAnsi="宋体" w:hint="eastAsia"/>
          <w:bCs/>
        </w:rPr>
        <w:t>降砷改水工</w:t>
      </w:r>
      <w:proofErr w:type="gramEnd"/>
      <w:r w:rsidRPr="00480320">
        <w:rPr>
          <w:rFonts w:hAnsi="宋体" w:hint="eastAsia"/>
          <w:bCs/>
        </w:rPr>
        <w:t>程，其中，小型改水工程</w:t>
      </w:r>
      <w:r w:rsidRPr="00480320">
        <w:rPr>
          <w:rFonts w:hAnsi="宋体" w:hint="eastAsia"/>
          <w:bCs/>
        </w:rPr>
        <w:t>6</w:t>
      </w:r>
      <w:r w:rsidRPr="00480320">
        <w:rPr>
          <w:rFonts w:hAnsi="宋体"/>
          <w:bCs/>
        </w:rPr>
        <w:t>3</w:t>
      </w:r>
      <w:r w:rsidRPr="00480320">
        <w:rPr>
          <w:rFonts w:hAnsi="宋体" w:hint="eastAsia"/>
          <w:bCs/>
        </w:rPr>
        <w:t>9</w:t>
      </w:r>
      <w:r w:rsidRPr="00480320">
        <w:rPr>
          <w:rFonts w:hAnsi="宋体" w:hint="eastAsia"/>
          <w:bCs/>
        </w:rPr>
        <w:t>个，占监测工程的</w:t>
      </w:r>
      <w:r w:rsidRPr="00480320">
        <w:rPr>
          <w:rFonts w:hAnsi="宋体" w:hint="eastAsia"/>
          <w:bCs/>
        </w:rPr>
        <w:t>8</w:t>
      </w:r>
      <w:r w:rsidRPr="00480320">
        <w:rPr>
          <w:rFonts w:hAnsi="宋体"/>
          <w:bCs/>
        </w:rPr>
        <w:t>0.</w:t>
      </w:r>
      <w:r w:rsidRPr="00480320">
        <w:rPr>
          <w:rFonts w:hAnsi="宋体" w:hint="eastAsia"/>
          <w:bCs/>
        </w:rPr>
        <w:t>48</w:t>
      </w:r>
      <w:r w:rsidRPr="00480320">
        <w:rPr>
          <w:rFonts w:hAnsi="宋体"/>
          <w:bCs/>
        </w:rPr>
        <w:t>%</w:t>
      </w:r>
      <w:r w:rsidRPr="00480320">
        <w:rPr>
          <w:rFonts w:hAnsi="宋体" w:hint="eastAsia"/>
          <w:bCs/>
        </w:rPr>
        <w:t>；大型改水工程</w:t>
      </w:r>
      <w:r w:rsidRPr="00480320">
        <w:rPr>
          <w:rFonts w:hAnsi="宋体" w:hint="eastAsia"/>
          <w:bCs/>
        </w:rPr>
        <w:t>1</w:t>
      </w:r>
      <w:r w:rsidRPr="00480320">
        <w:rPr>
          <w:rFonts w:hAnsi="宋体"/>
          <w:bCs/>
        </w:rPr>
        <w:t>5</w:t>
      </w:r>
      <w:r w:rsidRPr="00480320">
        <w:rPr>
          <w:rFonts w:hAnsi="宋体" w:hint="eastAsia"/>
          <w:bCs/>
        </w:rPr>
        <w:t>5</w:t>
      </w:r>
      <w:r w:rsidRPr="00480320">
        <w:rPr>
          <w:rFonts w:hAnsi="宋体" w:hint="eastAsia"/>
          <w:bCs/>
        </w:rPr>
        <w:t>个，占监测工程的</w:t>
      </w:r>
      <w:r w:rsidRPr="00480320">
        <w:rPr>
          <w:rFonts w:hAnsi="宋体" w:hint="eastAsia"/>
          <w:bCs/>
        </w:rPr>
        <w:t>1</w:t>
      </w:r>
      <w:r w:rsidRPr="00480320">
        <w:rPr>
          <w:rFonts w:hAnsi="宋体"/>
          <w:bCs/>
        </w:rPr>
        <w:t>9.</w:t>
      </w:r>
      <w:r w:rsidRPr="00480320">
        <w:rPr>
          <w:rFonts w:hAnsi="宋体" w:hint="eastAsia"/>
          <w:bCs/>
        </w:rPr>
        <w:t>52</w:t>
      </w:r>
      <w:r w:rsidRPr="00480320">
        <w:rPr>
          <w:rFonts w:hAnsi="宋体"/>
          <w:bCs/>
        </w:rPr>
        <w:t>%</w:t>
      </w:r>
      <w:r w:rsidRPr="00480320">
        <w:rPr>
          <w:rFonts w:hAnsi="宋体" w:hint="eastAsia"/>
          <w:bCs/>
        </w:rPr>
        <w:t>。正常运转工程</w:t>
      </w:r>
      <w:r w:rsidRPr="00480320">
        <w:rPr>
          <w:rFonts w:hAnsi="宋体" w:hint="eastAsia"/>
          <w:bCs/>
        </w:rPr>
        <w:t>7</w:t>
      </w:r>
      <w:r w:rsidRPr="00480320">
        <w:rPr>
          <w:rFonts w:hAnsi="宋体"/>
          <w:bCs/>
        </w:rPr>
        <w:t>77</w:t>
      </w:r>
      <w:r w:rsidRPr="00480320">
        <w:rPr>
          <w:rFonts w:hAnsi="宋体" w:hint="eastAsia"/>
          <w:bCs/>
        </w:rPr>
        <w:t>个，占监测工程的</w:t>
      </w:r>
      <w:r w:rsidRPr="00480320">
        <w:rPr>
          <w:rFonts w:hAnsi="宋体" w:hint="eastAsia"/>
          <w:bCs/>
        </w:rPr>
        <w:t>9</w:t>
      </w:r>
      <w:r w:rsidRPr="00480320">
        <w:rPr>
          <w:rFonts w:hAnsi="宋体"/>
          <w:bCs/>
        </w:rPr>
        <w:t>7.86%</w:t>
      </w:r>
      <w:r w:rsidRPr="00480320">
        <w:rPr>
          <w:rFonts w:hAnsi="宋体" w:hint="eastAsia"/>
          <w:bCs/>
        </w:rPr>
        <w:t>；间歇运转工程</w:t>
      </w:r>
      <w:r w:rsidRPr="00480320">
        <w:rPr>
          <w:rFonts w:hAnsi="宋体" w:hint="eastAsia"/>
          <w:bCs/>
        </w:rPr>
        <w:t>5</w:t>
      </w:r>
      <w:r w:rsidRPr="00480320">
        <w:rPr>
          <w:rFonts w:hAnsi="宋体" w:hint="eastAsia"/>
          <w:bCs/>
        </w:rPr>
        <w:t>个，占监测工程的</w:t>
      </w:r>
      <w:r w:rsidRPr="00480320">
        <w:rPr>
          <w:rFonts w:hAnsi="宋体" w:hint="eastAsia"/>
          <w:bCs/>
        </w:rPr>
        <w:t>0</w:t>
      </w:r>
      <w:r w:rsidRPr="00480320">
        <w:rPr>
          <w:rFonts w:hAnsi="宋体"/>
          <w:bCs/>
        </w:rPr>
        <w:t>.63%</w:t>
      </w:r>
      <w:r w:rsidRPr="00480320">
        <w:rPr>
          <w:rFonts w:hAnsi="宋体" w:hint="eastAsia"/>
          <w:bCs/>
        </w:rPr>
        <w:t>；报废工程</w:t>
      </w:r>
      <w:r w:rsidRPr="00480320">
        <w:rPr>
          <w:rFonts w:hAnsi="宋体" w:hint="eastAsia"/>
          <w:bCs/>
        </w:rPr>
        <w:t>1</w:t>
      </w:r>
      <w:r w:rsidRPr="00480320">
        <w:rPr>
          <w:rFonts w:hAnsi="宋体"/>
          <w:bCs/>
        </w:rPr>
        <w:t>2</w:t>
      </w:r>
      <w:r w:rsidRPr="00480320">
        <w:rPr>
          <w:rFonts w:hAnsi="宋体" w:hint="eastAsia"/>
          <w:bCs/>
        </w:rPr>
        <w:t>个，占监测工程的</w:t>
      </w:r>
      <w:r w:rsidRPr="00480320">
        <w:rPr>
          <w:rFonts w:hAnsi="宋体" w:hint="eastAsia"/>
          <w:bCs/>
        </w:rPr>
        <w:t>1</w:t>
      </w:r>
      <w:r w:rsidRPr="00480320">
        <w:rPr>
          <w:rFonts w:hAnsi="宋体"/>
          <w:bCs/>
        </w:rPr>
        <w:t>.51%</w:t>
      </w:r>
      <w:r w:rsidRPr="00480320">
        <w:rPr>
          <w:rFonts w:hAnsi="宋体" w:hint="eastAsia"/>
          <w:bCs/>
        </w:rPr>
        <w:t>。在这些改水工程中，水砷含量合格工程</w:t>
      </w:r>
      <w:r w:rsidRPr="00480320">
        <w:rPr>
          <w:rFonts w:hAnsi="宋体" w:hint="eastAsia"/>
          <w:bCs/>
        </w:rPr>
        <w:t>7</w:t>
      </w:r>
      <w:r w:rsidRPr="00480320">
        <w:rPr>
          <w:rFonts w:hAnsi="宋体"/>
          <w:bCs/>
        </w:rPr>
        <w:t>1</w:t>
      </w:r>
      <w:r w:rsidRPr="00480320">
        <w:rPr>
          <w:rFonts w:hAnsi="宋体" w:hint="eastAsia"/>
          <w:bCs/>
        </w:rPr>
        <w:t>9</w:t>
      </w:r>
      <w:r w:rsidRPr="00480320">
        <w:rPr>
          <w:rFonts w:hAnsi="宋体" w:hint="eastAsia"/>
          <w:bCs/>
        </w:rPr>
        <w:t>个，占</w:t>
      </w:r>
      <w:r w:rsidRPr="00480320">
        <w:rPr>
          <w:rFonts w:hAnsi="宋体" w:hint="eastAsia"/>
          <w:bCs/>
        </w:rPr>
        <w:t>9</w:t>
      </w:r>
      <w:r w:rsidRPr="00480320">
        <w:rPr>
          <w:rFonts w:hAnsi="宋体"/>
          <w:bCs/>
        </w:rPr>
        <w:t>0.</w:t>
      </w:r>
      <w:r w:rsidRPr="00480320">
        <w:rPr>
          <w:rFonts w:hAnsi="宋体" w:hint="eastAsia"/>
          <w:bCs/>
        </w:rPr>
        <w:t>55</w:t>
      </w:r>
      <w:r w:rsidRPr="00480320">
        <w:rPr>
          <w:rFonts w:hAnsi="宋体"/>
          <w:bCs/>
        </w:rPr>
        <w:t>%</w:t>
      </w:r>
      <w:r w:rsidRPr="00480320">
        <w:rPr>
          <w:rFonts w:hAnsi="宋体" w:hint="eastAsia"/>
          <w:bCs/>
        </w:rPr>
        <w:t>，覆盖人口</w:t>
      </w:r>
      <w:r w:rsidRPr="00480320">
        <w:rPr>
          <w:rFonts w:hAnsi="宋体" w:hint="eastAsia"/>
          <w:bCs/>
        </w:rPr>
        <w:t>7</w:t>
      </w:r>
      <w:r w:rsidRPr="00480320">
        <w:rPr>
          <w:rFonts w:hAnsi="宋体"/>
          <w:bCs/>
        </w:rPr>
        <w:t>47.42</w:t>
      </w:r>
      <w:r w:rsidRPr="00480320">
        <w:rPr>
          <w:rFonts w:hAnsi="宋体" w:hint="eastAsia"/>
          <w:bCs/>
        </w:rPr>
        <w:t>万人；水砷含量超标工程</w:t>
      </w:r>
      <w:r w:rsidRPr="00480320">
        <w:rPr>
          <w:rFonts w:hAnsi="宋体" w:hint="eastAsia"/>
          <w:bCs/>
        </w:rPr>
        <w:t>75</w:t>
      </w:r>
      <w:r w:rsidRPr="00480320">
        <w:rPr>
          <w:rFonts w:hAnsi="宋体" w:hint="eastAsia"/>
          <w:bCs/>
        </w:rPr>
        <w:t>个，占</w:t>
      </w:r>
      <w:r w:rsidRPr="00480320">
        <w:rPr>
          <w:rFonts w:hAnsi="宋体" w:hint="eastAsia"/>
          <w:bCs/>
        </w:rPr>
        <w:t>9</w:t>
      </w:r>
      <w:r w:rsidRPr="00480320">
        <w:rPr>
          <w:rFonts w:hAnsi="宋体"/>
          <w:bCs/>
        </w:rPr>
        <w:t>.</w:t>
      </w:r>
      <w:r w:rsidRPr="00480320">
        <w:rPr>
          <w:rFonts w:hAnsi="宋体" w:hint="eastAsia"/>
          <w:bCs/>
        </w:rPr>
        <w:t>45</w:t>
      </w:r>
      <w:r w:rsidRPr="00480320">
        <w:rPr>
          <w:rFonts w:hAnsi="宋体"/>
          <w:bCs/>
        </w:rPr>
        <w:t>%</w:t>
      </w:r>
      <w:r w:rsidRPr="00480320">
        <w:rPr>
          <w:rFonts w:hAnsi="宋体" w:hint="eastAsia"/>
          <w:bCs/>
        </w:rPr>
        <w:t>，覆盖人口</w:t>
      </w:r>
      <w:r w:rsidRPr="00480320">
        <w:rPr>
          <w:rFonts w:hAnsi="宋体" w:hint="eastAsia"/>
          <w:bCs/>
        </w:rPr>
        <w:t>2</w:t>
      </w:r>
      <w:r w:rsidRPr="00480320">
        <w:rPr>
          <w:rFonts w:hAnsi="宋体"/>
          <w:bCs/>
        </w:rPr>
        <w:t>2.59</w:t>
      </w:r>
      <w:r w:rsidRPr="00480320">
        <w:rPr>
          <w:rFonts w:hAnsi="宋体" w:hint="eastAsia"/>
          <w:bCs/>
        </w:rPr>
        <w:t>万人。</w:t>
      </w:r>
    </w:p>
    <w:bookmarkEnd w:id="0"/>
    <w:p w14:paraId="71F3053D" w14:textId="4420AA93" w:rsidR="00480320" w:rsidRDefault="00480320" w:rsidP="00480320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 w:rsidRPr="00480320">
        <w:rPr>
          <w:rFonts w:hAnsi="宋体" w:hint="eastAsia"/>
          <w:bCs/>
          <w:color w:val="auto"/>
          <w:sz w:val="24"/>
        </w:rPr>
        <w:t>水砷超标的改水工程分布于内蒙古、山西、新疆、青海、甘肃、宁夏和四川，其中，内蒙古有</w:t>
      </w:r>
      <w:r w:rsidRPr="00480320">
        <w:rPr>
          <w:rFonts w:hAnsi="宋体" w:hint="eastAsia"/>
          <w:bCs/>
          <w:color w:val="auto"/>
          <w:sz w:val="24"/>
        </w:rPr>
        <w:t>47</w:t>
      </w:r>
      <w:r w:rsidRPr="00480320">
        <w:rPr>
          <w:rFonts w:hAnsi="宋体" w:hint="eastAsia"/>
          <w:bCs/>
          <w:color w:val="auto"/>
          <w:sz w:val="24"/>
        </w:rPr>
        <w:t>个超标，覆盖人口</w:t>
      </w:r>
      <w:r w:rsidRPr="00480320">
        <w:rPr>
          <w:rFonts w:hAnsi="宋体" w:hint="eastAsia"/>
          <w:bCs/>
          <w:color w:val="auto"/>
          <w:sz w:val="24"/>
        </w:rPr>
        <w:t>4</w:t>
      </w:r>
      <w:r w:rsidRPr="00480320">
        <w:rPr>
          <w:rFonts w:hAnsi="宋体"/>
          <w:bCs/>
          <w:color w:val="auto"/>
          <w:sz w:val="24"/>
        </w:rPr>
        <w:t>.92</w:t>
      </w:r>
      <w:r w:rsidRPr="00480320">
        <w:rPr>
          <w:rFonts w:hAnsi="宋体" w:hint="eastAsia"/>
          <w:bCs/>
          <w:color w:val="auto"/>
          <w:sz w:val="24"/>
        </w:rPr>
        <w:t>万人；山西有</w:t>
      </w:r>
      <w:r w:rsidRPr="00480320">
        <w:rPr>
          <w:rFonts w:hAnsi="宋体" w:hint="eastAsia"/>
          <w:bCs/>
          <w:color w:val="auto"/>
          <w:sz w:val="24"/>
        </w:rPr>
        <w:t>1</w:t>
      </w:r>
      <w:r w:rsidRPr="00480320">
        <w:rPr>
          <w:rFonts w:hAnsi="宋体"/>
          <w:bCs/>
          <w:color w:val="auto"/>
          <w:sz w:val="24"/>
        </w:rPr>
        <w:t>5</w:t>
      </w:r>
      <w:r w:rsidRPr="00480320">
        <w:rPr>
          <w:rFonts w:hAnsi="宋体" w:hint="eastAsia"/>
          <w:bCs/>
          <w:color w:val="auto"/>
          <w:sz w:val="24"/>
        </w:rPr>
        <w:t>个超标，覆盖人口</w:t>
      </w:r>
      <w:r w:rsidRPr="00480320">
        <w:rPr>
          <w:rFonts w:hAnsi="宋体" w:hint="eastAsia"/>
          <w:bCs/>
          <w:color w:val="auto"/>
          <w:sz w:val="24"/>
        </w:rPr>
        <w:t>9</w:t>
      </w:r>
      <w:r w:rsidRPr="00480320">
        <w:rPr>
          <w:rFonts w:hAnsi="宋体"/>
          <w:bCs/>
          <w:color w:val="auto"/>
          <w:sz w:val="24"/>
        </w:rPr>
        <w:t>.97</w:t>
      </w:r>
      <w:r w:rsidRPr="00480320">
        <w:rPr>
          <w:rFonts w:hAnsi="宋体" w:hint="eastAsia"/>
          <w:bCs/>
          <w:color w:val="auto"/>
          <w:sz w:val="24"/>
        </w:rPr>
        <w:t>万人；新疆有</w:t>
      </w:r>
      <w:r w:rsidRPr="00480320">
        <w:rPr>
          <w:rFonts w:hAnsi="宋体" w:hint="eastAsia"/>
          <w:bCs/>
          <w:color w:val="auto"/>
          <w:sz w:val="24"/>
        </w:rPr>
        <w:t>7</w:t>
      </w:r>
      <w:r w:rsidRPr="00480320">
        <w:rPr>
          <w:rFonts w:hAnsi="宋体" w:hint="eastAsia"/>
          <w:bCs/>
          <w:color w:val="auto"/>
          <w:sz w:val="24"/>
        </w:rPr>
        <w:t>个超标，覆盖人口</w:t>
      </w:r>
      <w:r w:rsidRPr="00480320">
        <w:rPr>
          <w:rFonts w:hAnsi="宋体" w:hint="eastAsia"/>
          <w:bCs/>
          <w:color w:val="auto"/>
          <w:sz w:val="24"/>
        </w:rPr>
        <w:t>7</w:t>
      </w:r>
      <w:r w:rsidRPr="00480320">
        <w:rPr>
          <w:rFonts w:hAnsi="宋体"/>
          <w:bCs/>
          <w:color w:val="auto"/>
          <w:sz w:val="24"/>
        </w:rPr>
        <w:t>.49</w:t>
      </w:r>
      <w:r w:rsidRPr="00480320">
        <w:rPr>
          <w:rFonts w:hAnsi="宋体" w:hint="eastAsia"/>
          <w:bCs/>
          <w:color w:val="auto"/>
          <w:sz w:val="24"/>
        </w:rPr>
        <w:t>万人；青海和甘肃分别有</w:t>
      </w:r>
      <w:r w:rsidRPr="00480320">
        <w:rPr>
          <w:rFonts w:hAnsi="宋体" w:hint="eastAsia"/>
          <w:bCs/>
          <w:color w:val="auto"/>
          <w:sz w:val="24"/>
        </w:rPr>
        <w:t>2</w:t>
      </w:r>
      <w:r w:rsidRPr="00480320">
        <w:rPr>
          <w:rFonts w:hAnsi="宋体" w:hint="eastAsia"/>
          <w:bCs/>
          <w:color w:val="auto"/>
          <w:sz w:val="24"/>
        </w:rPr>
        <w:t>个超标，</w:t>
      </w:r>
      <w:r w:rsidRPr="00480320">
        <w:rPr>
          <w:rFonts w:hAnsi="宋体" w:hint="eastAsia"/>
          <w:bCs/>
          <w:color w:val="auto"/>
          <w:sz w:val="24"/>
        </w:rPr>
        <w:lastRenderedPageBreak/>
        <w:t>覆盖人口数分别为</w:t>
      </w:r>
      <w:r w:rsidRPr="00480320">
        <w:rPr>
          <w:rFonts w:hAnsi="宋体" w:hint="eastAsia"/>
          <w:bCs/>
          <w:color w:val="auto"/>
          <w:sz w:val="24"/>
        </w:rPr>
        <w:t>8</w:t>
      </w:r>
      <w:r w:rsidRPr="00480320">
        <w:rPr>
          <w:rFonts w:hAnsi="宋体"/>
          <w:bCs/>
          <w:color w:val="auto"/>
          <w:sz w:val="24"/>
        </w:rPr>
        <w:t>55</w:t>
      </w:r>
      <w:r w:rsidRPr="00480320">
        <w:rPr>
          <w:rFonts w:hAnsi="宋体" w:hint="eastAsia"/>
          <w:bCs/>
          <w:color w:val="auto"/>
          <w:sz w:val="24"/>
        </w:rPr>
        <w:t>人和</w:t>
      </w:r>
      <w:r w:rsidRPr="00480320">
        <w:rPr>
          <w:rFonts w:hAnsi="宋体" w:hint="eastAsia"/>
          <w:bCs/>
          <w:color w:val="auto"/>
          <w:sz w:val="24"/>
        </w:rPr>
        <w:t>5</w:t>
      </w:r>
      <w:r w:rsidRPr="00480320">
        <w:rPr>
          <w:rFonts w:hAnsi="宋体"/>
          <w:bCs/>
          <w:color w:val="auto"/>
          <w:sz w:val="24"/>
        </w:rPr>
        <w:t>11</w:t>
      </w:r>
      <w:r w:rsidRPr="00480320">
        <w:rPr>
          <w:rFonts w:hAnsi="宋体" w:hint="eastAsia"/>
          <w:bCs/>
          <w:color w:val="auto"/>
          <w:sz w:val="24"/>
        </w:rPr>
        <w:t>人；宁夏和四川各有</w:t>
      </w:r>
      <w:r w:rsidRPr="00480320">
        <w:rPr>
          <w:rFonts w:hAnsi="宋体" w:hint="eastAsia"/>
          <w:bCs/>
          <w:color w:val="auto"/>
          <w:sz w:val="24"/>
        </w:rPr>
        <w:t>1</w:t>
      </w:r>
      <w:r w:rsidRPr="00480320">
        <w:rPr>
          <w:rFonts w:hAnsi="宋体" w:hint="eastAsia"/>
          <w:bCs/>
          <w:color w:val="auto"/>
          <w:sz w:val="24"/>
        </w:rPr>
        <w:t>个超标，覆盖人口数分别为</w:t>
      </w:r>
      <w:r w:rsidRPr="00480320">
        <w:rPr>
          <w:rFonts w:hAnsi="宋体" w:hint="eastAsia"/>
          <w:bCs/>
          <w:color w:val="auto"/>
          <w:sz w:val="24"/>
        </w:rPr>
        <w:t>6</w:t>
      </w:r>
      <w:r w:rsidRPr="00480320">
        <w:rPr>
          <w:rFonts w:hAnsi="宋体"/>
          <w:bCs/>
          <w:color w:val="auto"/>
          <w:sz w:val="24"/>
        </w:rPr>
        <w:t>99</w:t>
      </w:r>
      <w:r w:rsidRPr="00480320">
        <w:rPr>
          <w:rFonts w:hAnsi="宋体" w:hint="eastAsia"/>
          <w:bCs/>
          <w:color w:val="auto"/>
          <w:sz w:val="24"/>
        </w:rPr>
        <w:t>人和</w:t>
      </w:r>
      <w:r w:rsidRPr="00480320">
        <w:rPr>
          <w:rFonts w:hAnsi="宋体" w:hint="eastAsia"/>
          <w:bCs/>
          <w:color w:val="auto"/>
          <w:sz w:val="24"/>
        </w:rPr>
        <w:t>1</w:t>
      </w:r>
      <w:r w:rsidRPr="00480320">
        <w:rPr>
          <w:rFonts w:hAnsi="宋体"/>
          <w:bCs/>
          <w:color w:val="auto"/>
          <w:sz w:val="24"/>
        </w:rPr>
        <w:t>47</w:t>
      </w:r>
      <w:r w:rsidRPr="00480320">
        <w:rPr>
          <w:rFonts w:hAnsi="宋体" w:hint="eastAsia"/>
          <w:bCs/>
          <w:color w:val="auto"/>
          <w:sz w:val="24"/>
        </w:rPr>
        <w:t>人。</w:t>
      </w:r>
    </w:p>
    <w:p w14:paraId="0507C7ED" w14:textId="1D404D81" w:rsidR="00694537" w:rsidRDefault="00480320" w:rsidP="009D4EB3">
      <w:pPr>
        <w:pStyle w:val="3"/>
        <w:adjustRightInd w:val="0"/>
        <w:snapToGrid w:val="0"/>
        <w:spacing w:line="360" w:lineRule="auto"/>
        <w:ind w:firstLine="480"/>
        <w:rPr>
          <w:rFonts w:hAnsi="宋体" w:hint="eastAsia"/>
          <w:bCs/>
          <w:color w:val="auto"/>
          <w:sz w:val="24"/>
        </w:rPr>
      </w:pPr>
      <w:bookmarkStart w:id="1" w:name="_Hlk41951150"/>
      <w:r>
        <w:rPr>
          <w:rFonts w:hAnsi="宋体" w:hint="eastAsia"/>
          <w:bCs/>
          <w:color w:val="auto"/>
          <w:sz w:val="24"/>
        </w:rPr>
        <w:t>4</w:t>
      </w:r>
      <w:r>
        <w:rPr>
          <w:rFonts w:hAnsi="宋体"/>
          <w:bCs/>
          <w:color w:val="auto"/>
          <w:sz w:val="24"/>
        </w:rPr>
        <w:t>8</w:t>
      </w:r>
      <w:r>
        <w:rPr>
          <w:rFonts w:hAnsi="宋体" w:hint="eastAsia"/>
          <w:bCs/>
          <w:color w:val="auto"/>
          <w:sz w:val="24"/>
        </w:rPr>
        <w:t>个未改水村分布于内蒙古、吉林和新疆，共监测了</w:t>
      </w:r>
      <w:r>
        <w:rPr>
          <w:rFonts w:hAnsi="宋体" w:hint="eastAsia"/>
          <w:bCs/>
          <w:color w:val="auto"/>
          <w:sz w:val="24"/>
        </w:rPr>
        <w:t>2</w:t>
      </w:r>
      <w:r>
        <w:rPr>
          <w:rFonts w:hAnsi="宋体"/>
          <w:bCs/>
          <w:color w:val="auto"/>
          <w:sz w:val="24"/>
        </w:rPr>
        <w:t>88</w:t>
      </w:r>
      <w:r>
        <w:rPr>
          <w:rFonts w:hAnsi="宋体" w:hint="eastAsia"/>
          <w:bCs/>
          <w:color w:val="auto"/>
          <w:sz w:val="24"/>
        </w:rPr>
        <w:t>户家庭的饮用水</w:t>
      </w:r>
      <w:proofErr w:type="gramStart"/>
      <w:r>
        <w:rPr>
          <w:rFonts w:hAnsi="宋体" w:hint="eastAsia"/>
          <w:bCs/>
          <w:color w:val="auto"/>
          <w:sz w:val="24"/>
        </w:rPr>
        <w:t>砷</w:t>
      </w:r>
      <w:proofErr w:type="gramEnd"/>
      <w:r>
        <w:rPr>
          <w:rFonts w:hAnsi="宋体" w:hint="eastAsia"/>
          <w:bCs/>
          <w:color w:val="auto"/>
          <w:sz w:val="24"/>
        </w:rPr>
        <w:t>含量，水砷含量达标（</w:t>
      </w:r>
      <w:r w:rsidRPr="0064371A">
        <w:rPr>
          <w:rFonts w:hAnsi="宋体" w:hint="eastAsia"/>
          <w:bCs/>
          <w:color w:val="auto"/>
          <w:sz w:val="24"/>
        </w:rPr>
        <w:t>≤</w:t>
      </w:r>
      <w:r w:rsidRPr="0064371A">
        <w:rPr>
          <w:rFonts w:hAnsi="宋体" w:hint="eastAsia"/>
          <w:bCs/>
          <w:color w:val="auto"/>
          <w:sz w:val="24"/>
        </w:rPr>
        <w:t>0.05mg/L</w:t>
      </w:r>
      <w:r>
        <w:rPr>
          <w:rFonts w:hAnsi="宋体" w:hint="eastAsia"/>
          <w:bCs/>
          <w:color w:val="auto"/>
          <w:sz w:val="24"/>
        </w:rPr>
        <w:t>）</w:t>
      </w:r>
      <w:r>
        <w:rPr>
          <w:rFonts w:hAnsi="宋体" w:hint="eastAsia"/>
          <w:bCs/>
          <w:color w:val="auto"/>
          <w:sz w:val="24"/>
        </w:rPr>
        <w:t>2</w:t>
      </w:r>
      <w:r>
        <w:rPr>
          <w:rFonts w:hAnsi="宋体"/>
          <w:bCs/>
          <w:color w:val="auto"/>
          <w:sz w:val="24"/>
        </w:rPr>
        <w:t>83</w:t>
      </w:r>
      <w:r>
        <w:rPr>
          <w:rFonts w:hAnsi="宋体" w:hint="eastAsia"/>
          <w:bCs/>
          <w:color w:val="auto"/>
          <w:sz w:val="24"/>
        </w:rPr>
        <w:t>户（内蒙古</w:t>
      </w:r>
      <w:r>
        <w:rPr>
          <w:rFonts w:hAnsi="宋体" w:hint="eastAsia"/>
          <w:bCs/>
          <w:color w:val="auto"/>
          <w:sz w:val="24"/>
        </w:rPr>
        <w:t>268</w:t>
      </w:r>
      <w:r>
        <w:rPr>
          <w:rFonts w:hAnsi="宋体" w:hint="eastAsia"/>
          <w:bCs/>
          <w:color w:val="auto"/>
          <w:sz w:val="24"/>
        </w:rPr>
        <w:t>户、吉林</w:t>
      </w:r>
      <w:r>
        <w:rPr>
          <w:rFonts w:hAnsi="宋体" w:hint="eastAsia"/>
          <w:bCs/>
          <w:color w:val="auto"/>
          <w:sz w:val="24"/>
        </w:rPr>
        <w:t>13</w:t>
      </w:r>
      <w:r>
        <w:rPr>
          <w:rFonts w:hAnsi="宋体" w:hint="eastAsia"/>
          <w:bCs/>
          <w:color w:val="auto"/>
          <w:sz w:val="24"/>
        </w:rPr>
        <w:t>户、新疆</w:t>
      </w:r>
      <w:r>
        <w:rPr>
          <w:rFonts w:hAnsi="宋体" w:hint="eastAsia"/>
          <w:bCs/>
          <w:color w:val="auto"/>
          <w:sz w:val="24"/>
        </w:rPr>
        <w:t>2</w:t>
      </w:r>
      <w:r>
        <w:rPr>
          <w:rFonts w:hAnsi="宋体" w:hint="eastAsia"/>
          <w:bCs/>
          <w:color w:val="auto"/>
          <w:sz w:val="24"/>
        </w:rPr>
        <w:t>户），合格率为</w:t>
      </w:r>
      <w:r>
        <w:rPr>
          <w:rFonts w:hAnsi="宋体" w:hint="eastAsia"/>
          <w:bCs/>
          <w:color w:val="auto"/>
          <w:sz w:val="24"/>
        </w:rPr>
        <w:t>9</w:t>
      </w:r>
      <w:r>
        <w:rPr>
          <w:rFonts w:hAnsi="宋体"/>
          <w:bCs/>
          <w:color w:val="auto"/>
          <w:sz w:val="24"/>
        </w:rPr>
        <w:t>8.26%</w:t>
      </w:r>
      <w:r>
        <w:rPr>
          <w:rFonts w:hAnsi="宋体" w:hint="eastAsia"/>
          <w:bCs/>
          <w:color w:val="auto"/>
          <w:sz w:val="24"/>
        </w:rPr>
        <w:t>；水砷含量超标</w:t>
      </w:r>
      <w:r>
        <w:rPr>
          <w:rFonts w:hAnsi="宋体" w:hint="eastAsia"/>
          <w:bCs/>
          <w:color w:val="auto"/>
          <w:sz w:val="24"/>
        </w:rPr>
        <w:t>5</w:t>
      </w:r>
      <w:r>
        <w:rPr>
          <w:rFonts w:hAnsi="宋体" w:hint="eastAsia"/>
          <w:bCs/>
          <w:color w:val="auto"/>
          <w:sz w:val="24"/>
        </w:rPr>
        <w:t>户，超标率为</w:t>
      </w:r>
      <w:r>
        <w:rPr>
          <w:rFonts w:hAnsi="宋体" w:hint="eastAsia"/>
          <w:bCs/>
          <w:color w:val="auto"/>
          <w:sz w:val="24"/>
        </w:rPr>
        <w:t>1</w:t>
      </w:r>
      <w:r>
        <w:rPr>
          <w:rFonts w:hAnsi="宋体"/>
          <w:bCs/>
          <w:color w:val="auto"/>
          <w:sz w:val="24"/>
        </w:rPr>
        <w:t>.74%</w:t>
      </w:r>
      <w:r>
        <w:rPr>
          <w:rFonts w:hAnsi="宋体" w:hint="eastAsia"/>
          <w:bCs/>
          <w:color w:val="auto"/>
          <w:sz w:val="24"/>
        </w:rPr>
        <w:t>，均来自新疆。</w:t>
      </w:r>
      <w:bookmarkEnd w:id="1"/>
    </w:p>
    <w:p w14:paraId="7ED3B906" w14:textId="27572A1E" w:rsidR="00433396" w:rsidRPr="00433396" w:rsidRDefault="00433396" w:rsidP="00433396">
      <w:pPr>
        <w:autoSpaceDE w:val="0"/>
        <w:autoSpaceDN w:val="0"/>
        <w:adjustRightInd w:val="0"/>
        <w:spacing w:line="360" w:lineRule="auto"/>
        <w:ind w:firstLineChars="150" w:firstLine="361"/>
        <w:rPr>
          <w:rFonts w:ascii="Calibri" w:hAnsi="宋体"/>
          <w:b/>
          <w:bCs/>
        </w:rPr>
      </w:pPr>
      <w:r w:rsidRPr="00433396">
        <w:rPr>
          <w:rFonts w:ascii="Calibri" w:hAnsi="宋体"/>
          <w:b/>
          <w:bCs/>
        </w:rPr>
        <w:t>（二）砷中毒病情监测结果</w:t>
      </w:r>
    </w:p>
    <w:p w14:paraId="1E7265D2" w14:textId="1499A86A" w:rsidR="009D4EB3" w:rsidRDefault="009D4EB3" w:rsidP="00D6431C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 w:rsidRPr="009D4EB3">
        <w:rPr>
          <w:rFonts w:hAnsi="宋体" w:hint="eastAsia"/>
          <w:bCs/>
          <w:color w:val="auto"/>
          <w:sz w:val="24"/>
        </w:rPr>
        <w:t>本年度</w:t>
      </w:r>
      <w:r w:rsidRPr="009D4EB3">
        <w:rPr>
          <w:rFonts w:hAnsi="宋体" w:hint="eastAsia"/>
          <w:bCs/>
          <w:color w:val="auto"/>
          <w:sz w:val="24"/>
        </w:rPr>
        <w:t>14</w:t>
      </w:r>
      <w:r w:rsidRPr="009D4EB3">
        <w:rPr>
          <w:rFonts w:hAnsi="宋体" w:hint="eastAsia"/>
          <w:bCs/>
          <w:color w:val="auto"/>
          <w:sz w:val="24"/>
        </w:rPr>
        <w:t>个省及兵团在</w:t>
      </w:r>
      <w:r w:rsidRPr="009D4EB3">
        <w:rPr>
          <w:rFonts w:hAnsi="宋体" w:hint="eastAsia"/>
          <w:bCs/>
          <w:color w:val="auto"/>
          <w:sz w:val="24"/>
        </w:rPr>
        <w:t>2429</w:t>
      </w:r>
      <w:r w:rsidRPr="009D4EB3">
        <w:rPr>
          <w:rFonts w:hAnsi="宋体" w:hint="eastAsia"/>
          <w:bCs/>
          <w:color w:val="auto"/>
          <w:sz w:val="24"/>
        </w:rPr>
        <w:t>个饮水型砷中毒</w:t>
      </w:r>
      <w:proofErr w:type="gramStart"/>
      <w:r w:rsidRPr="009D4EB3">
        <w:rPr>
          <w:rFonts w:hAnsi="宋体" w:hint="eastAsia"/>
          <w:bCs/>
          <w:color w:val="auto"/>
          <w:sz w:val="24"/>
        </w:rPr>
        <w:t>病区村</w:t>
      </w:r>
      <w:proofErr w:type="gramEnd"/>
      <w:r w:rsidRPr="009D4EB3">
        <w:rPr>
          <w:rFonts w:hAnsi="宋体" w:hint="eastAsia"/>
          <w:bCs/>
          <w:color w:val="auto"/>
          <w:sz w:val="24"/>
        </w:rPr>
        <w:t>和高砷村进行了砷中毒病情调查，共检查了</w:t>
      </w:r>
      <w:r w:rsidRPr="009D4EB3">
        <w:rPr>
          <w:rFonts w:hAnsi="宋体" w:hint="eastAsia"/>
          <w:bCs/>
          <w:color w:val="auto"/>
          <w:sz w:val="24"/>
        </w:rPr>
        <w:t>116.16</w:t>
      </w:r>
      <w:r w:rsidRPr="009D4EB3">
        <w:rPr>
          <w:rFonts w:hAnsi="宋体" w:hint="eastAsia"/>
          <w:bCs/>
          <w:color w:val="auto"/>
          <w:sz w:val="24"/>
        </w:rPr>
        <w:t>万人，其中</w:t>
      </w:r>
      <w:proofErr w:type="gramStart"/>
      <w:r w:rsidRPr="009D4EB3">
        <w:rPr>
          <w:rFonts w:hAnsi="宋体" w:hint="eastAsia"/>
          <w:bCs/>
          <w:color w:val="auto"/>
          <w:sz w:val="24"/>
        </w:rPr>
        <w:t>砷</w:t>
      </w:r>
      <w:proofErr w:type="gramEnd"/>
      <w:r w:rsidRPr="009D4EB3">
        <w:rPr>
          <w:rFonts w:hAnsi="宋体" w:hint="eastAsia"/>
          <w:bCs/>
          <w:color w:val="auto"/>
          <w:sz w:val="24"/>
        </w:rPr>
        <w:t>中毒患者</w:t>
      </w:r>
      <w:r w:rsidRPr="009D4EB3">
        <w:rPr>
          <w:rFonts w:hAnsi="宋体" w:hint="eastAsia"/>
          <w:bCs/>
          <w:color w:val="auto"/>
          <w:sz w:val="24"/>
        </w:rPr>
        <w:t>4928</w:t>
      </w:r>
      <w:r w:rsidRPr="009D4EB3">
        <w:rPr>
          <w:rFonts w:hAnsi="宋体" w:hint="eastAsia"/>
          <w:bCs/>
          <w:color w:val="auto"/>
          <w:sz w:val="24"/>
        </w:rPr>
        <w:t>例，检出率为</w:t>
      </w:r>
      <w:r w:rsidRPr="009D4EB3">
        <w:rPr>
          <w:rFonts w:hAnsi="宋体" w:hint="eastAsia"/>
          <w:bCs/>
          <w:color w:val="auto"/>
          <w:sz w:val="24"/>
        </w:rPr>
        <w:t>0.42%</w:t>
      </w:r>
      <w:r w:rsidRPr="009D4EB3">
        <w:rPr>
          <w:rFonts w:hAnsi="宋体" w:hint="eastAsia"/>
          <w:bCs/>
          <w:color w:val="auto"/>
          <w:sz w:val="24"/>
        </w:rPr>
        <w:t>，包括轻度病例</w:t>
      </w:r>
      <w:r w:rsidRPr="009D4EB3">
        <w:rPr>
          <w:rFonts w:hAnsi="宋体" w:hint="eastAsia"/>
          <w:bCs/>
          <w:color w:val="auto"/>
          <w:sz w:val="24"/>
        </w:rPr>
        <w:t>4195</w:t>
      </w:r>
      <w:r w:rsidRPr="009D4EB3">
        <w:rPr>
          <w:rFonts w:hAnsi="宋体" w:hint="eastAsia"/>
          <w:bCs/>
          <w:color w:val="auto"/>
          <w:sz w:val="24"/>
        </w:rPr>
        <w:t>例，检出率为</w:t>
      </w:r>
      <w:r w:rsidRPr="009D4EB3">
        <w:rPr>
          <w:rFonts w:hAnsi="宋体" w:hint="eastAsia"/>
          <w:bCs/>
          <w:color w:val="auto"/>
          <w:sz w:val="24"/>
        </w:rPr>
        <w:t>0.36%</w:t>
      </w:r>
      <w:r w:rsidRPr="009D4EB3">
        <w:rPr>
          <w:rFonts w:hAnsi="宋体" w:hint="eastAsia"/>
          <w:bCs/>
          <w:color w:val="auto"/>
          <w:sz w:val="24"/>
        </w:rPr>
        <w:t>；中度病例</w:t>
      </w:r>
      <w:r w:rsidRPr="009D4EB3">
        <w:rPr>
          <w:rFonts w:hAnsi="宋体" w:hint="eastAsia"/>
          <w:bCs/>
          <w:color w:val="auto"/>
          <w:sz w:val="24"/>
        </w:rPr>
        <w:t>602</w:t>
      </w:r>
      <w:r w:rsidRPr="009D4EB3">
        <w:rPr>
          <w:rFonts w:hAnsi="宋体" w:hint="eastAsia"/>
          <w:bCs/>
          <w:color w:val="auto"/>
          <w:sz w:val="24"/>
        </w:rPr>
        <w:t>例，检出率为</w:t>
      </w:r>
      <w:r w:rsidRPr="009D4EB3">
        <w:rPr>
          <w:rFonts w:hAnsi="宋体" w:hint="eastAsia"/>
          <w:bCs/>
          <w:color w:val="auto"/>
          <w:sz w:val="24"/>
        </w:rPr>
        <w:t>0.05%</w:t>
      </w:r>
      <w:r w:rsidRPr="009D4EB3">
        <w:rPr>
          <w:rFonts w:hAnsi="宋体" w:hint="eastAsia"/>
          <w:bCs/>
          <w:color w:val="auto"/>
          <w:sz w:val="24"/>
        </w:rPr>
        <w:t>；重度病例</w:t>
      </w:r>
      <w:r w:rsidRPr="009D4EB3">
        <w:rPr>
          <w:rFonts w:hAnsi="宋体" w:hint="eastAsia"/>
          <w:bCs/>
          <w:color w:val="auto"/>
          <w:sz w:val="24"/>
        </w:rPr>
        <w:t>128</w:t>
      </w:r>
      <w:r w:rsidRPr="009D4EB3">
        <w:rPr>
          <w:rFonts w:hAnsi="宋体" w:hint="eastAsia"/>
          <w:bCs/>
          <w:color w:val="auto"/>
          <w:sz w:val="24"/>
        </w:rPr>
        <w:t>例，检出率为</w:t>
      </w:r>
      <w:r w:rsidRPr="009D4EB3">
        <w:rPr>
          <w:rFonts w:hAnsi="宋体" w:hint="eastAsia"/>
          <w:bCs/>
          <w:color w:val="auto"/>
          <w:sz w:val="24"/>
        </w:rPr>
        <w:t>0.01%</w:t>
      </w:r>
      <w:r w:rsidRPr="009D4EB3">
        <w:rPr>
          <w:rFonts w:hAnsi="宋体" w:hint="eastAsia"/>
          <w:bCs/>
          <w:color w:val="auto"/>
          <w:sz w:val="24"/>
        </w:rPr>
        <w:t>；皮肤癌患者</w:t>
      </w:r>
      <w:r w:rsidRPr="009D4EB3">
        <w:rPr>
          <w:rFonts w:hAnsi="宋体" w:hint="eastAsia"/>
          <w:bCs/>
          <w:color w:val="auto"/>
          <w:sz w:val="24"/>
        </w:rPr>
        <w:t>3</w:t>
      </w:r>
      <w:r w:rsidRPr="009D4EB3">
        <w:rPr>
          <w:rFonts w:hAnsi="宋体" w:hint="eastAsia"/>
          <w:bCs/>
          <w:color w:val="auto"/>
          <w:sz w:val="24"/>
        </w:rPr>
        <w:t>例，其中内蒙古</w:t>
      </w:r>
      <w:r w:rsidRPr="009D4EB3">
        <w:rPr>
          <w:rFonts w:hAnsi="宋体" w:hint="eastAsia"/>
          <w:bCs/>
          <w:color w:val="auto"/>
          <w:sz w:val="24"/>
        </w:rPr>
        <w:t>2</w:t>
      </w:r>
      <w:r w:rsidRPr="009D4EB3">
        <w:rPr>
          <w:rFonts w:hAnsi="宋体" w:hint="eastAsia"/>
          <w:bCs/>
          <w:color w:val="auto"/>
          <w:sz w:val="24"/>
        </w:rPr>
        <w:t>例，云南</w:t>
      </w:r>
      <w:r w:rsidRPr="009D4EB3">
        <w:rPr>
          <w:rFonts w:hAnsi="宋体" w:hint="eastAsia"/>
          <w:bCs/>
          <w:color w:val="auto"/>
          <w:sz w:val="24"/>
        </w:rPr>
        <w:t>1</w:t>
      </w:r>
      <w:r w:rsidRPr="009D4EB3">
        <w:rPr>
          <w:rFonts w:hAnsi="宋体" w:hint="eastAsia"/>
          <w:bCs/>
          <w:color w:val="auto"/>
          <w:sz w:val="24"/>
        </w:rPr>
        <w:t>例。尚有</w:t>
      </w:r>
      <w:r w:rsidRPr="009D4EB3">
        <w:rPr>
          <w:rFonts w:hAnsi="宋体" w:hint="eastAsia"/>
          <w:bCs/>
          <w:color w:val="auto"/>
          <w:sz w:val="24"/>
        </w:rPr>
        <w:t>3290</w:t>
      </w:r>
      <w:r w:rsidRPr="009D4EB3">
        <w:rPr>
          <w:rFonts w:hAnsi="宋体" w:hint="eastAsia"/>
          <w:bCs/>
          <w:color w:val="auto"/>
          <w:sz w:val="24"/>
        </w:rPr>
        <w:t>例可疑病例，占检查人数的</w:t>
      </w:r>
      <w:r w:rsidRPr="009D4EB3">
        <w:rPr>
          <w:rFonts w:hAnsi="宋体" w:hint="eastAsia"/>
          <w:bCs/>
          <w:color w:val="auto"/>
          <w:sz w:val="24"/>
        </w:rPr>
        <w:t>0.28%</w:t>
      </w:r>
      <w:r w:rsidRPr="009D4EB3">
        <w:rPr>
          <w:rFonts w:hAnsi="宋体" w:hint="eastAsia"/>
          <w:bCs/>
          <w:color w:val="auto"/>
          <w:sz w:val="24"/>
        </w:rPr>
        <w:t>。未发现</w:t>
      </w:r>
      <w:proofErr w:type="gramStart"/>
      <w:r w:rsidRPr="009D4EB3">
        <w:rPr>
          <w:rFonts w:hAnsi="宋体" w:hint="eastAsia"/>
          <w:bCs/>
          <w:color w:val="auto"/>
          <w:sz w:val="24"/>
        </w:rPr>
        <w:t>砷</w:t>
      </w:r>
      <w:proofErr w:type="gramEnd"/>
      <w:r w:rsidRPr="009D4EB3">
        <w:rPr>
          <w:rFonts w:hAnsi="宋体" w:hint="eastAsia"/>
          <w:bCs/>
          <w:color w:val="auto"/>
          <w:sz w:val="24"/>
        </w:rPr>
        <w:t>中毒新发病例。在各省之中，内蒙古和山西病例较多，分别为</w:t>
      </w:r>
      <w:r w:rsidRPr="009D4EB3">
        <w:rPr>
          <w:rFonts w:hAnsi="宋体" w:hint="eastAsia"/>
          <w:bCs/>
          <w:color w:val="auto"/>
          <w:sz w:val="24"/>
        </w:rPr>
        <w:t>2249</w:t>
      </w:r>
      <w:r w:rsidRPr="009D4EB3">
        <w:rPr>
          <w:rFonts w:hAnsi="宋体" w:hint="eastAsia"/>
          <w:bCs/>
          <w:color w:val="auto"/>
          <w:sz w:val="24"/>
        </w:rPr>
        <w:t>人和</w:t>
      </w:r>
      <w:r w:rsidRPr="009D4EB3">
        <w:rPr>
          <w:rFonts w:hAnsi="宋体" w:hint="eastAsia"/>
          <w:bCs/>
          <w:color w:val="auto"/>
          <w:sz w:val="24"/>
        </w:rPr>
        <w:t>1215</w:t>
      </w:r>
      <w:r w:rsidRPr="009D4EB3">
        <w:rPr>
          <w:rFonts w:hAnsi="宋体" w:hint="eastAsia"/>
          <w:bCs/>
          <w:color w:val="auto"/>
          <w:sz w:val="24"/>
        </w:rPr>
        <w:t>人。</w:t>
      </w:r>
    </w:p>
    <w:p w14:paraId="5665A478" w14:textId="77777777" w:rsidR="00433396" w:rsidRPr="00433396" w:rsidRDefault="00433396" w:rsidP="00433396">
      <w:pPr>
        <w:autoSpaceDE w:val="0"/>
        <w:autoSpaceDN w:val="0"/>
        <w:adjustRightInd w:val="0"/>
        <w:spacing w:line="360" w:lineRule="auto"/>
        <w:ind w:firstLineChars="150" w:firstLine="361"/>
        <w:jc w:val="left"/>
        <w:rPr>
          <w:rFonts w:ascii="Calibri" w:hAnsi="Calibri"/>
          <w:b/>
          <w:bCs/>
        </w:rPr>
      </w:pPr>
      <w:r w:rsidRPr="00433396">
        <w:rPr>
          <w:rFonts w:ascii="Calibri" w:hAnsi="Calibri"/>
          <w:b/>
          <w:bCs/>
        </w:rPr>
        <w:t>四、</w:t>
      </w:r>
      <w:r w:rsidRPr="00433396">
        <w:rPr>
          <w:rFonts w:ascii="Calibri" w:hAnsi="Calibri" w:hint="eastAsia"/>
          <w:b/>
          <w:bCs/>
        </w:rPr>
        <w:t>存在的问题及建议</w:t>
      </w:r>
    </w:p>
    <w:p w14:paraId="3AFFA93D" w14:textId="6B79B75C" w:rsidR="009D4EB3" w:rsidRPr="009D4EB3" w:rsidRDefault="009D4EB3" w:rsidP="009D4EB3">
      <w:pPr>
        <w:pStyle w:val="3"/>
        <w:adjustRightInd w:val="0"/>
        <w:snapToGrid w:val="0"/>
        <w:spacing w:line="360" w:lineRule="auto"/>
        <w:ind w:firstLine="480"/>
        <w:rPr>
          <w:rFonts w:hAnsi="宋体" w:hint="eastAsia"/>
          <w:bCs/>
          <w:color w:val="auto"/>
          <w:sz w:val="24"/>
        </w:rPr>
      </w:pPr>
      <w:r w:rsidRPr="009D4EB3">
        <w:rPr>
          <w:rFonts w:hAnsi="宋体" w:hint="eastAsia"/>
          <w:bCs/>
          <w:color w:val="auto"/>
          <w:sz w:val="24"/>
        </w:rPr>
        <w:t>通过本年度</w:t>
      </w:r>
      <w:r w:rsidRPr="009D4EB3">
        <w:rPr>
          <w:rFonts w:hAnsi="宋体" w:hint="eastAsia"/>
          <w:bCs/>
          <w:color w:val="auto"/>
          <w:sz w:val="24"/>
        </w:rPr>
        <w:t>14</w:t>
      </w:r>
      <w:r w:rsidRPr="009D4EB3">
        <w:rPr>
          <w:rFonts w:hAnsi="宋体" w:hint="eastAsia"/>
          <w:bCs/>
          <w:color w:val="auto"/>
          <w:sz w:val="24"/>
        </w:rPr>
        <w:t>个省及兵团的全覆盖监测可知，全国饮水型砷中毒病区已经基本完成降砷改水工作，但仍存在一定问题。一方面，个别病区尚未完全实施改水或改水后不能正常运行。例如，内蒙古和新疆的一些监测村集中于牧区，每户间隔较远，改水工作难度较大；山西由于水费等原因居民拒绝饮用，还在饮用以前的高砷水源；甘肃</w:t>
      </w:r>
      <w:proofErr w:type="gramStart"/>
      <w:r w:rsidRPr="009D4EB3">
        <w:rPr>
          <w:rFonts w:hAnsi="宋体" w:hint="eastAsia"/>
          <w:bCs/>
          <w:color w:val="auto"/>
          <w:sz w:val="24"/>
        </w:rPr>
        <w:t>合作市</w:t>
      </w:r>
      <w:proofErr w:type="gramEnd"/>
      <w:r w:rsidRPr="009D4EB3">
        <w:rPr>
          <w:rFonts w:hAnsi="宋体" w:hint="eastAsia"/>
          <w:bCs/>
          <w:color w:val="auto"/>
          <w:sz w:val="24"/>
        </w:rPr>
        <w:t>卡加曼乡五湖</w:t>
      </w:r>
      <w:proofErr w:type="gramStart"/>
      <w:r w:rsidRPr="009D4EB3">
        <w:rPr>
          <w:rFonts w:hAnsi="宋体" w:hint="eastAsia"/>
          <w:bCs/>
          <w:color w:val="auto"/>
          <w:sz w:val="24"/>
        </w:rPr>
        <w:t>洒村改</w:t>
      </w:r>
      <w:proofErr w:type="gramEnd"/>
      <w:r w:rsidRPr="009D4EB3">
        <w:rPr>
          <w:rFonts w:hAnsi="宋体" w:hint="eastAsia"/>
          <w:bCs/>
          <w:color w:val="auto"/>
          <w:sz w:val="24"/>
        </w:rPr>
        <w:t>水工程由于电力故障的原因，使得居民只能饮用超标水。另一方面，还有一定数量的改水工程水</w:t>
      </w:r>
      <w:proofErr w:type="gramStart"/>
      <w:r w:rsidRPr="009D4EB3">
        <w:rPr>
          <w:rFonts w:hAnsi="宋体" w:hint="eastAsia"/>
          <w:bCs/>
          <w:color w:val="auto"/>
          <w:sz w:val="24"/>
        </w:rPr>
        <w:t>砷</w:t>
      </w:r>
      <w:proofErr w:type="gramEnd"/>
      <w:r w:rsidRPr="009D4EB3">
        <w:rPr>
          <w:rFonts w:hAnsi="宋体" w:hint="eastAsia"/>
          <w:bCs/>
          <w:color w:val="auto"/>
          <w:sz w:val="24"/>
        </w:rPr>
        <w:t>超标。改水工程超标主要由于旧的工程年久失修，封井层老化损坏造成高砷水渗漏致使水砷升高，而新建工程在成井时水质监测不到位，致使水砷偏高。新疆</w:t>
      </w:r>
      <w:proofErr w:type="gramStart"/>
      <w:r w:rsidRPr="009D4EB3">
        <w:rPr>
          <w:rFonts w:hAnsi="宋体" w:hint="eastAsia"/>
          <w:bCs/>
          <w:color w:val="auto"/>
          <w:sz w:val="24"/>
        </w:rPr>
        <w:t>乌苏市</w:t>
      </w:r>
      <w:proofErr w:type="gramEnd"/>
      <w:r w:rsidRPr="009D4EB3">
        <w:rPr>
          <w:rFonts w:hAnsi="宋体" w:hint="eastAsia"/>
          <w:bCs/>
          <w:color w:val="auto"/>
          <w:sz w:val="24"/>
        </w:rPr>
        <w:t>甘家湖牧场铁架子村安装了除砷设备，但因为管水人员不固定，净化试剂缺乏，乡镇合并没有人管等原因，居民仍饮用超标水。</w:t>
      </w:r>
    </w:p>
    <w:p w14:paraId="612772AF" w14:textId="377C4812" w:rsidR="009D4EB3" w:rsidRPr="009D4EB3" w:rsidRDefault="009D4EB3" w:rsidP="009D4EB3">
      <w:pPr>
        <w:pStyle w:val="3"/>
        <w:adjustRightInd w:val="0"/>
        <w:snapToGrid w:val="0"/>
        <w:spacing w:line="360" w:lineRule="auto"/>
        <w:ind w:firstLine="480"/>
        <w:rPr>
          <w:rFonts w:hAnsi="宋体" w:hint="eastAsia"/>
          <w:bCs/>
          <w:color w:val="auto"/>
          <w:sz w:val="24"/>
        </w:rPr>
      </w:pPr>
      <w:r w:rsidRPr="009D4EB3">
        <w:rPr>
          <w:rFonts w:hAnsi="宋体" w:hint="eastAsia"/>
          <w:bCs/>
          <w:color w:val="auto"/>
          <w:sz w:val="24"/>
        </w:rPr>
        <w:t>目前，水利部门已优先在饮水型地方性</w:t>
      </w:r>
      <w:proofErr w:type="gramStart"/>
      <w:r w:rsidRPr="009D4EB3">
        <w:rPr>
          <w:rFonts w:hAnsi="宋体" w:hint="eastAsia"/>
          <w:bCs/>
          <w:color w:val="auto"/>
          <w:sz w:val="24"/>
        </w:rPr>
        <w:t>砷</w:t>
      </w:r>
      <w:proofErr w:type="gramEnd"/>
      <w:r w:rsidRPr="009D4EB3">
        <w:rPr>
          <w:rFonts w:hAnsi="宋体" w:hint="eastAsia"/>
          <w:bCs/>
          <w:color w:val="auto"/>
          <w:sz w:val="24"/>
        </w:rPr>
        <w:t>中毒地区安排农村饮水安全巩固提升工程建设项目，完成</w:t>
      </w:r>
      <w:proofErr w:type="gramStart"/>
      <w:r w:rsidRPr="009D4EB3">
        <w:rPr>
          <w:rFonts w:hAnsi="宋体" w:hint="eastAsia"/>
          <w:bCs/>
          <w:color w:val="auto"/>
          <w:sz w:val="24"/>
        </w:rPr>
        <w:t>降砷改水工</w:t>
      </w:r>
      <w:proofErr w:type="gramEnd"/>
      <w:r w:rsidRPr="009D4EB3">
        <w:rPr>
          <w:rFonts w:hAnsi="宋体" w:hint="eastAsia"/>
          <w:bCs/>
          <w:color w:val="auto"/>
          <w:sz w:val="24"/>
        </w:rPr>
        <w:t>程建设。例如，新疆伽师县改水工</w:t>
      </w:r>
      <w:proofErr w:type="gramStart"/>
      <w:r w:rsidRPr="009D4EB3">
        <w:rPr>
          <w:rFonts w:hAnsi="宋体" w:hint="eastAsia"/>
          <w:bCs/>
          <w:color w:val="auto"/>
          <w:sz w:val="24"/>
        </w:rPr>
        <w:t>程主体</w:t>
      </w:r>
      <w:proofErr w:type="gramEnd"/>
      <w:r w:rsidRPr="009D4EB3">
        <w:rPr>
          <w:rFonts w:hAnsi="宋体" w:hint="eastAsia"/>
          <w:bCs/>
          <w:color w:val="auto"/>
          <w:sz w:val="24"/>
        </w:rPr>
        <w:t>工程已完成，正在进行下游管网铺设，计划</w:t>
      </w:r>
      <w:r w:rsidRPr="009D4EB3">
        <w:rPr>
          <w:rFonts w:hAnsi="宋体" w:hint="eastAsia"/>
          <w:bCs/>
          <w:color w:val="auto"/>
          <w:sz w:val="24"/>
        </w:rPr>
        <w:t>2020</w:t>
      </w:r>
      <w:r w:rsidRPr="009D4EB3">
        <w:rPr>
          <w:rFonts w:hAnsi="宋体" w:hint="eastAsia"/>
          <w:bCs/>
          <w:color w:val="auto"/>
          <w:sz w:val="24"/>
        </w:rPr>
        <w:t>年</w:t>
      </w:r>
      <w:r w:rsidRPr="009D4EB3">
        <w:rPr>
          <w:rFonts w:hAnsi="宋体" w:hint="eastAsia"/>
          <w:bCs/>
          <w:color w:val="auto"/>
          <w:sz w:val="24"/>
        </w:rPr>
        <w:t>6</w:t>
      </w:r>
      <w:r w:rsidRPr="009D4EB3">
        <w:rPr>
          <w:rFonts w:hAnsi="宋体" w:hint="eastAsia"/>
          <w:bCs/>
          <w:color w:val="auto"/>
          <w:sz w:val="24"/>
        </w:rPr>
        <w:t>月份供水，将伽师县</w:t>
      </w:r>
      <w:r w:rsidRPr="009D4EB3">
        <w:rPr>
          <w:rFonts w:hAnsi="宋体" w:hint="eastAsia"/>
          <w:bCs/>
          <w:color w:val="auto"/>
          <w:sz w:val="24"/>
        </w:rPr>
        <w:t>6</w:t>
      </w:r>
      <w:r w:rsidRPr="009D4EB3">
        <w:rPr>
          <w:rFonts w:hAnsi="宋体" w:hint="eastAsia"/>
          <w:bCs/>
          <w:color w:val="auto"/>
          <w:sz w:val="24"/>
        </w:rPr>
        <w:t>个高</w:t>
      </w:r>
      <w:proofErr w:type="gramStart"/>
      <w:r w:rsidRPr="009D4EB3">
        <w:rPr>
          <w:rFonts w:hAnsi="宋体" w:hint="eastAsia"/>
          <w:bCs/>
          <w:color w:val="auto"/>
          <w:sz w:val="24"/>
        </w:rPr>
        <w:t>水砷乡全</w:t>
      </w:r>
      <w:proofErr w:type="gramEnd"/>
      <w:r w:rsidRPr="009D4EB3">
        <w:rPr>
          <w:rFonts w:hAnsi="宋体" w:hint="eastAsia"/>
          <w:bCs/>
          <w:color w:val="auto"/>
          <w:sz w:val="24"/>
        </w:rPr>
        <w:t>覆盖；青海共和县水利部门于</w:t>
      </w:r>
      <w:r w:rsidRPr="009D4EB3">
        <w:rPr>
          <w:rFonts w:hAnsi="宋体" w:hint="eastAsia"/>
          <w:bCs/>
          <w:color w:val="auto"/>
          <w:sz w:val="24"/>
        </w:rPr>
        <w:t>2019</w:t>
      </w:r>
      <w:r w:rsidRPr="009D4EB3">
        <w:rPr>
          <w:rFonts w:hAnsi="宋体" w:hint="eastAsia"/>
          <w:bCs/>
          <w:color w:val="auto"/>
          <w:sz w:val="24"/>
        </w:rPr>
        <w:t>年</w:t>
      </w:r>
      <w:r w:rsidRPr="009D4EB3">
        <w:rPr>
          <w:rFonts w:hAnsi="宋体" w:hint="eastAsia"/>
          <w:bCs/>
          <w:color w:val="auto"/>
          <w:sz w:val="24"/>
        </w:rPr>
        <w:t>9</w:t>
      </w:r>
      <w:r w:rsidRPr="009D4EB3">
        <w:rPr>
          <w:rFonts w:hAnsi="宋体" w:hint="eastAsia"/>
          <w:bCs/>
          <w:color w:val="auto"/>
          <w:sz w:val="24"/>
        </w:rPr>
        <w:t>月重新规划改水供水措施，</w:t>
      </w:r>
      <w:proofErr w:type="gramStart"/>
      <w:r w:rsidRPr="009D4EB3">
        <w:rPr>
          <w:rFonts w:hAnsi="宋体" w:hint="eastAsia"/>
          <w:bCs/>
          <w:color w:val="auto"/>
          <w:sz w:val="24"/>
        </w:rPr>
        <w:t>将恰卜</w:t>
      </w:r>
      <w:proofErr w:type="gramEnd"/>
      <w:r w:rsidRPr="009D4EB3">
        <w:rPr>
          <w:rFonts w:hAnsi="宋体" w:hint="eastAsia"/>
          <w:bCs/>
          <w:color w:val="auto"/>
          <w:sz w:val="24"/>
        </w:rPr>
        <w:t>恰城镇供水管网接通到</w:t>
      </w:r>
      <w:proofErr w:type="gramStart"/>
      <w:r w:rsidRPr="009D4EB3">
        <w:rPr>
          <w:rFonts w:hAnsi="宋体" w:hint="eastAsia"/>
          <w:bCs/>
          <w:color w:val="auto"/>
          <w:sz w:val="24"/>
        </w:rPr>
        <w:t>克才村和</w:t>
      </w:r>
      <w:proofErr w:type="gramEnd"/>
      <w:r w:rsidRPr="009D4EB3">
        <w:rPr>
          <w:rFonts w:hAnsi="宋体" w:hint="eastAsia"/>
          <w:bCs/>
          <w:color w:val="auto"/>
          <w:sz w:val="24"/>
        </w:rPr>
        <w:t>麻尼磨台村，目前该工程已完成招投标，项目正在施工阶段，有望年底投入使用，确保安全饮水。我国地方病防治专项三年攻坚行动方案（</w:t>
      </w:r>
      <w:r w:rsidRPr="009D4EB3">
        <w:rPr>
          <w:rFonts w:hAnsi="宋体" w:hint="eastAsia"/>
          <w:bCs/>
          <w:color w:val="auto"/>
          <w:sz w:val="24"/>
        </w:rPr>
        <w:t>2018-2020</w:t>
      </w:r>
      <w:r w:rsidRPr="009D4EB3">
        <w:rPr>
          <w:rFonts w:hAnsi="宋体" w:hint="eastAsia"/>
          <w:bCs/>
          <w:color w:val="auto"/>
          <w:sz w:val="24"/>
        </w:rPr>
        <w:t>年）指出，在饮水型砷中毒病区，要综合考虑优质水源</w:t>
      </w:r>
      <w:r w:rsidRPr="009D4EB3">
        <w:rPr>
          <w:rFonts w:hAnsi="宋体" w:hint="eastAsia"/>
          <w:bCs/>
          <w:color w:val="auto"/>
          <w:sz w:val="24"/>
        </w:rPr>
        <w:lastRenderedPageBreak/>
        <w:t>置换、城镇供水管网延伸、建设规模化供水工程以及对现有供水工程强化水质净化处理等方式，因地制宜，合理确定解决方案，不断提高改水工程的使用率和水质达标率。各省要将存在问题的</w:t>
      </w:r>
      <w:proofErr w:type="gramStart"/>
      <w:r w:rsidRPr="009D4EB3">
        <w:rPr>
          <w:rFonts w:hAnsi="宋体" w:hint="eastAsia"/>
          <w:bCs/>
          <w:color w:val="auto"/>
          <w:sz w:val="24"/>
        </w:rPr>
        <w:t>降砷改水工</w:t>
      </w:r>
      <w:proofErr w:type="gramEnd"/>
      <w:r w:rsidRPr="009D4EB3">
        <w:rPr>
          <w:rFonts w:hAnsi="宋体" w:hint="eastAsia"/>
          <w:bCs/>
          <w:color w:val="auto"/>
          <w:sz w:val="24"/>
        </w:rPr>
        <w:t>程纳入农村饮水安全工程巩固提升规划，使病区群众早日脱离高砷水的危害。</w:t>
      </w:r>
    </w:p>
    <w:p w14:paraId="19CDB408" w14:textId="35E5B9EC" w:rsidR="00067500" w:rsidRPr="009D4EB3" w:rsidRDefault="009D4EB3" w:rsidP="009D4EB3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 w:rsidRPr="009D4EB3">
        <w:rPr>
          <w:rFonts w:hAnsi="宋体" w:hint="eastAsia"/>
          <w:bCs/>
          <w:color w:val="auto"/>
          <w:sz w:val="24"/>
        </w:rPr>
        <w:t>通过本年度全覆盖监测可知，全国仍有</w:t>
      </w:r>
      <w:r w:rsidRPr="009D4EB3">
        <w:rPr>
          <w:rFonts w:hAnsi="宋体" w:hint="eastAsia"/>
          <w:bCs/>
          <w:color w:val="auto"/>
          <w:sz w:val="24"/>
        </w:rPr>
        <w:t>19</w:t>
      </w:r>
      <w:r w:rsidRPr="009D4EB3">
        <w:rPr>
          <w:rFonts w:hAnsi="宋体" w:hint="eastAsia"/>
          <w:bCs/>
          <w:color w:val="auto"/>
          <w:sz w:val="24"/>
        </w:rPr>
        <w:t>个县未达到消除标准，占监测县总数的</w:t>
      </w:r>
      <w:r w:rsidRPr="009D4EB3">
        <w:rPr>
          <w:rFonts w:hAnsi="宋体" w:hint="eastAsia"/>
          <w:bCs/>
          <w:color w:val="auto"/>
          <w:sz w:val="24"/>
        </w:rPr>
        <w:t>15.32%</w:t>
      </w:r>
      <w:r w:rsidRPr="009D4EB3">
        <w:rPr>
          <w:rFonts w:hAnsi="宋体" w:hint="eastAsia"/>
          <w:bCs/>
          <w:color w:val="auto"/>
          <w:sz w:val="24"/>
        </w:rPr>
        <w:t>。</w:t>
      </w:r>
      <w:r w:rsidRPr="009D4EB3">
        <w:rPr>
          <w:rFonts w:hAnsi="宋体" w:hint="eastAsia"/>
          <w:bCs/>
          <w:color w:val="auto"/>
          <w:sz w:val="24"/>
        </w:rPr>
        <w:t>2020</w:t>
      </w:r>
      <w:r w:rsidRPr="009D4EB3">
        <w:rPr>
          <w:rFonts w:hAnsi="宋体" w:hint="eastAsia"/>
          <w:bCs/>
          <w:color w:val="auto"/>
          <w:sz w:val="24"/>
        </w:rPr>
        <w:t>年，未达标各省应重点解决部分病区的重点难点问题，加快各项防治措施落实进度，确保如期实现既定目标。</w:t>
      </w:r>
    </w:p>
    <w:sectPr w:rsidR="00067500" w:rsidRPr="009D4EB3" w:rsidSect="006258C3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909D9" w14:textId="77777777" w:rsidR="00F82834" w:rsidRDefault="00F82834" w:rsidP="00070F60">
      <w:r>
        <w:separator/>
      </w:r>
    </w:p>
  </w:endnote>
  <w:endnote w:type="continuationSeparator" w:id="0">
    <w:p w14:paraId="172E082D" w14:textId="77777777" w:rsidR="00F82834" w:rsidRDefault="00F82834" w:rsidP="0007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166760"/>
      <w:docPartObj>
        <w:docPartGallery w:val="Page Numbers (Bottom of Page)"/>
        <w:docPartUnique/>
      </w:docPartObj>
    </w:sdtPr>
    <w:sdtEndPr/>
    <w:sdtContent>
      <w:p w14:paraId="773863D7" w14:textId="77777777" w:rsidR="007C5CB5" w:rsidRDefault="002157B5">
        <w:pPr>
          <w:pStyle w:val="a5"/>
          <w:jc w:val="center"/>
        </w:pPr>
        <w:r>
          <w:fldChar w:fldCharType="begin"/>
        </w:r>
        <w:r w:rsidR="007C5CB5">
          <w:instrText xml:space="preserve"> PAGE   \* MERGEFORMAT </w:instrText>
        </w:r>
        <w:r>
          <w:fldChar w:fldCharType="separate"/>
        </w:r>
        <w:r w:rsidR="00E35607" w:rsidRPr="00E35607">
          <w:rPr>
            <w:noProof/>
            <w:lang w:val="zh-CN"/>
          </w:rPr>
          <w:t>2</w:t>
        </w:r>
        <w:r>
          <w:fldChar w:fldCharType="end"/>
        </w:r>
      </w:p>
    </w:sdtContent>
  </w:sdt>
  <w:p w14:paraId="495B2E1C" w14:textId="77777777" w:rsidR="007779F3" w:rsidRDefault="007779F3" w:rsidP="00BD7F7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9E4AD" w14:textId="77777777" w:rsidR="00F82834" w:rsidRDefault="00F82834" w:rsidP="00070F60">
      <w:r>
        <w:separator/>
      </w:r>
    </w:p>
  </w:footnote>
  <w:footnote w:type="continuationSeparator" w:id="0">
    <w:p w14:paraId="61D51B38" w14:textId="77777777" w:rsidR="00F82834" w:rsidRDefault="00F82834" w:rsidP="0007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0A6B" w14:textId="77777777" w:rsidR="007779F3" w:rsidRDefault="007779F3" w:rsidP="00BD7F7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0487E"/>
    <w:multiLevelType w:val="multilevel"/>
    <w:tmpl w:val="9E083A9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F60"/>
    <w:rsid w:val="0000038C"/>
    <w:rsid w:val="00001233"/>
    <w:rsid w:val="00001B46"/>
    <w:rsid w:val="00002121"/>
    <w:rsid w:val="00002DC6"/>
    <w:rsid w:val="000036D9"/>
    <w:rsid w:val="00004821"/>
    <w:rsid w:val="00007396"/>
    <w:rsid w:val="0001029C"/>
    <w:rsid w:val="00010D49"/>
    <w:rsid w:val="00011F5E"/>
    <w:rsid w:val="000124B6"/>
    <w:rsid w:val="00012C69"/>
    <w:rsid w:val="0001370F"/>
    <w:rsid w:val="00015336"/>
    <w:rsid w:val="000155AD"/>
    <w:rsid w:val="00016C43"/>
    <w:rsid w:val="000171AE"/>
    <w:rsid w:val="00017D38"/>
    <w:rsid w:val="00020CCD"/>
    <w:rsid w:val="00020F0A"/>
    <w:rsid w:val="00021675"/>
    <w:rsid w:val="000227A2"/>
    <w:rsid w:val="00022809"/>
    <w:rsid w:val="000231DC"/>
    <w:rsid w:val="000237B8"/>
    <w:rsid w:val="00023A0D"/>
    <w:rsid w:val="00023C15"/>
    <w:rsid w:val="00023DA5"/>
    <w:rsid w:val="00024291"/>
    <w:rsid w:val="00024F7E"/>
    <w:rsid w:val="00030CBE"/>
    <w:rsid w:val="0003109B"/>
    <w:rsid w:val="000311B1"/>
    <w:rsid w:val="00031B67"/>
    <w:rsid w:val="0003340E"/>
    <w:rsid w:val="000336EA"/>
    <w:rsid w:val="00034B65"/>
    <w:rsid w:val="00034D93"/>
    <w:rsid w:val="0003505F"/>
    <w:rsid w:val="0003531C"/>
    <w:rsid w:val="00036AE4"/>
    <w:rsid w:val="000377EC"/>
    <w:rsid w:val="00040CD9"/>
    <w:rsid w:val="0004258A"/>
    <w:rsid w:val="0004373E"/>
    <w:rsid w:val="00043908"/>
    <w:rsid w:val="00043ADD"/>
    <w:rsid w:val="00046409"/>
    <w:rsid w:val="000468DE"/>
    <w:rsid w:val="00046BD5"/>
    <w:rsid w:val="00046CFD"/>
    <w:rsid w:val="00046D43"/>
    <w:rsid w:val="00050308"/>
    <w:rsid w:val="000528BE"/>
    <w:rsid w:val="00052E5E"/>
    <w:rsid w:val="0005369F"/>
    <w:rsid w:val="00053988"/>
    <w:rsid w:val="000539E6"/>
    <w:rsid w:val="00054293"/>
    <w:rsid w:val="000551D8"/>
    <w:rsid w:val="00056982"/>
    <w:rsid w:val="000574B4"/>
    <w:rsid w:val="000574FC"/>
    <w:rsid w:val="00057A99"/>
    <w:rsid w:val="00060107"/>
    <w:rsid w:val="00060116"/>
    <w:rsid w:val="000625BC"/>
    <w:rsid w:val="0006269C"/>
    <w:rsid w:val="00063A4C"/>
    <w:rsid w:val="00064628"/>
    <w:rsid w:val="000650BA"/>
    <w:rsid w:val="00067500"/>
    <w:rsid w:val="00070F60"/>
    <w:rsid w:val="00071235"/>
    <w:rsid w:val="00071CCB"/>
    <w:rsid w:val="00071D50"/>
    <w:rsid w:val="000748EA"/>
    <w:rsid w:val="00074C48"/>
    <w:rsid w:val="00077334"/>
    <w:rsid w:val="000774EE"/>
    <w:rsid w:val="0007774D"/>
    <w:rsid w:val="000806A0"/>
    <w:rsid w:val="000810B8"/>
    <w:rsid w:val="000833AD"/>
    <w:rsid w:val="000839FE"/>
    <w:rsid w:val="0008425C"/>
    <w:rsid w:val="00085DD2"/>
    <w:rsid w:val="00085E16"/>
    <w:rsid w:val="000870F6"/>
    <w:rsid w:val="0008776E"/>
    <w:rsid w:val="00091967"/>
    <w:rsid w:val="00091AAA"/>
    <w:rsid w:val="0009301D"/>
    <w:rsid w:val="00093655"/>
    <w:rsid w:val="00094414"/>
    <w:rsid w:val="000948BB"/>
    <w:rsid w:val="00095F5E"/>
    <w:rsid w:val="000971CF"/>
    <w:rsid w:val="00097650"/>
    <w:rsid w:val="00097A6B"/>
    <w:rsid w:val="00097CDC"/>
    <w:rsid w:val="000A2D01"/>
    <w:rsid w:val="000A340F"/>
    <w:rsid w:val="000A479F"/>
    <w:rsid w:val="000A619C"/>
    <w:rsid w:val="000B1D77"/>
    <w:rsid w:val="000B2535"/>
    <w:rsid w:val="000B41C5"/>
    <w:rsid w:val="000B5A0E"/>
    <w:rsid w:val="000B66E0"/>
    <w:rsid w:val="000B7130"/>
    <w:rsid w:val="000C343C"/>
    <w:rsid w:val="000C354E"/>
    <w:rsid w:val="000C422E"/>
    <w:rsid w:val="000C72B3"/>
    <w:rsid w:val="000D1660"/>
    <w:rsid w:val="000D20BD"/>
    <w:rsid w:val="000D22BB"/>
    <w:rsid w:val="000D3302"/>
    <w:rsid w:val="000D3EEE"/>
    <w:rsid w:val="000D4785"/>
    <w:rsid w:val="000D631B"/>
    <w:rsid w:val="000D6829"/>
    <w:rsid w:val="000D69F6"/>
    <w:rsid w:val="000D6E12"/>
    <w:rsid w:val="000D7788"/>
    <w:rsid w:val="000D7CE8"/>
    <w:rsid w:val="000E1FDD"/>
    <w:rsid w:val="000E2072"/>
    <w:rsid w:val="000E2EF7"/>
    <w:rsid w:val="000E40F2"/>
    <w:rsid w:val="000E4F9A"/>
    <w:rsid w:val="000E539E"/>
    <w:rsid w:val="000E56B2"/>
    <w:rsid w:val="000F1711"/>
    <w:rsid w:val="000F222D"/>
    <w:rsid w:val="000F39C7"/>
    <w:rsid w:val="000F42E3"/>
    <w:rsid w:val="000F4310"/>
    <w:rsid w:val="000F4D30"/>
    <w:rsid w:val="000F4ECB"/>
    <w:rsid w:val="000F5218"/>
    <w:rsid w:val="000F654A"/>
    <w:rsid w:val="000F704B"/>
    <w:rsid w:val="000F724A"/>
    <w:rsid w:val="000F781D"/>
    <w:rsid w:val="0010167C"/>
    <w:rsid w:val="00107473"/>
    <w:rsid w:val="00107B98"/>
    <w:rsid w:val="00112630"/>
    <w:rsid w:val="00113015"/>
    <w:rsid w:val="00113905"/>
    <w:rsid w:val="001144A7"/>
    <w:rsid w:val="001146FF"/>
    <w:rsid w:val="00114C8A"/>
    <w:rsid w:val="00114DD2"/>
    <w:rsid w:val="00114E87"/>
    <w:rsid w:val="00114F45"/>
    <w:rsid w:val="0011589F"/>
    <w:rsid w:val="00116AB5"/>
    <w:rsid w:val="00116AD8"/>
    <w:rsid w:val="00116F17"/>
    <w:rsid w:val="00121EE5"/>
    <w:rsid w:val="00123127"/>
    <w:rsid w:val="001243D3"/>
    <w:rsid w:val="00124DB4"/>
    <w:rsid w:val="001262D5"/>
    <w:rsid w:val="001263A4"/>
    <w:rsid w:val="00127A74"/>
    <w:rsid w:val="00127A77"/>
    <w:rsid w:val="00127B91"/>
    <w:rsid w:val="00132C01"/>
    <w:rsid w:val="00133740"/>
    <w:rsid w:val="00133D03"/>
    <w:rsid w:val="00134AAE"/>
    <w:rsid w:val="00136949"/>
    <w:rsid w:val="00136FA1"/>
    <w:rsid w:val="00136FB2"/>
    <w:rsid w:val="001400C7"/>
    <w:rsid w:val="001408D0"/>
    <w:rsid w:val="00140D11"/>
    <w:rsid w:val="00140DEF"/>
    <w:rsid w:val="00140EB8"/>
    <w:rsid w:val="001413A5"/>
    <w:rsid w:val="001419ED"/>
    <w:rsid w:val="00141D13"/>
    <w:rsid w:val="00141EAA"/>
    <w:rsid w:val="0014512B"/>
    <w:rsid w:val="00145AE2"/>
    <w:rsid w:val="0014609B"/>
    <w:rsid w:val="00146F72"/>
    <w:rsid w:val="0014763E"/>
    <w:rsid w:val="00150B53"/>
    <w:rsid w:val="00150DA3"/>
    <w:rsid w:val="00151B85"/>
    <w:rsid w:val="001527B9"/>
    <w:rsid w:val="00152E98"/>
    <w:rsid w:val="0015334E"/>
    <w:rsid w:val="00153707"/>
    <w:rsid w:val="0015430A"/>
    <w:rsid w:val="00154518"/>
    <w:rsid w:val="001566ED"/>
    <w:rsid w:val="00157483"/>
    <w:rsid w:val="00160299"/>
    <w:rsid w:val="00160717"/>
    <w:rsid w:val="00160CFC"/>
    <w:rsid w:val="00162626"/>
    <w:rsid w:val="00162FF9"/>
    <w:rsid w:val="00163758"/>
    <w:rsid w:val="00166919"/>
    <w:rsid w:val="00170F5F"/>
    <w:rsid w:val="00171C5E"/>
    <w:rsid w:val="00173070"/>
    <w:rsid w:val="00173140"/>
    <w:rsid w:val="001737A3"/>
    <w:rsid w:val="00173827"/>
    <w:rsid w:val="0017413B"/>
    <w:rsid w:val="00175BA2"/>
    <w:rsid w:val="00175CE5"/>
    <w:rsid w:val="00176C86"/>
    <w:rsid w:val="00181A91"/>
    <w:rsid w:val="00182596"/>
    <w:rsid w:val="00182719"/>
    <w:rsid w:val="00182777"/>
    <w:rsid w:val="0018281F"/>
    <w:rsid w:val="00182C5E"/>
    <w:rsid w:val="0018466C"/>
    <w:rsid w:val="00184800"/>
    <w:rsid w:val="00184A1D"/>
    <w:rsid w:val="00184A2B"/>
    <w:rsid w:val="00190747"/>
    <w:rsid w:val="001921D0"/>
    <w:rsid w:val="0019259E"/>
    <w:rsid w:val="00193CA5"/>
    <w:rsid w:val="00193CAF"/>
    <w:rsid w:val="00193F9B"/>
    <w:rsid w:val="00194CF0"/>
    <w:rsid w:val="0019656D"/>
    <w:rsid w:val="00197794"/>
    <w:rsid w:val="001A1A18"/>
    <w:rsid w:val="001A3C3B"/>
    <w:rsid w:val="001A4E1F"/>
    <w:rsid w:val="001A772B"/>
    <w:rsid w:val="001A7B3C"/>
    <w:rsid w:val="001B1160"/>
    <w:rsid w:val="001B141E"/>
    <w:rsid w:val="001B193F"/>
    <w:rsid w:val="001B2F54"/>
    <w:rsid w:val="001B3AEF"/>
    <w:rsid w:val="001B3BEF"/>
    <w:rsid w:val="001B4FCB"/>
    <w:rsid w:val="001B574D"/>
    <w:rsid w:val="001B595C"/>
    <w:rsid w:val="001B5E6B"/>
    <w:rsid w:val="001B6F1D"/>
    <w:rsid w:val="001C0CBE"/>
    <w:rsid w:val="001C21A5"/>
    <w:rsid w:val="001C3FB4"/>
    <w:rsid w:val="001C4A27"/>
    <w:rsid w:val="001C5245"/>
    <w:rsid w:val="001C5916"/>
    <w:rsid w:val="001D0001"/>
    <w:rsid w:val="001D27C6"/>
    <w:rsid w:val="001D2E9D"/>
    <w:rsid w:val="001D3904"/>
    <w:rsid w:val="001D55CE"/>
    <w:rsid w:val="001D5F69"/>
    <w:rsid w:val="001D6A2F"/>
    <w:rsid w:val="001D6FDD"/>
    <w:rsid w:val="001D7247"/>
    <w:rsid w:val="001D79A5"/>
    <w:rsid w:val="001E552F"/>
    <w:rsid w:val="001F0186"/>
    <w:rsid w:val="001F0B28"/>
    <w:rsid w:val="001F2F87"/>
    <w:rsid w:val="0020040A"/>
    <w:rsid w:val="0020095B"/>
    <w:rsid w:val="00203428"/>
    <w:rsid w:val="0020479E"/>
    <w:rsid w:val="00204B34"/>
    <w:rsid w:val="00205675"/>
    <w:rsid w:val="0020571F"/>
    <w:rsid w:val="00210564"/>
    <w:rsid w:val="00210582"/>
    <w:rsid w:val="00210835"/>
    <w:rsid w:val="0021167C"/>
    <w:rsid w:val="002117DF"/>
    <w:rsid w:val="00213052"/>
    <w:rsid w:val="0021330F"/>
    <w:rsid w:val="002135AF"/>
    <w:rsid w:val="0021512C"/>
    <w:rsid w:val="00215202"/>
    <w:rsid w:val="002157B5"/>
    <w:rsid w:val="00215868"/>
    <w:rsid w:val="002158AC"/>
    <w:rsid w:val="00215FCD"/>
    <w:rsid w:val="002206B3"/>
    <w:rsid w:val="00220753"/>
    <w:rsid w:val="00220C90"/>
    <w:rsid w:val="00222476"/>
    <w:rsid w:val="002229E2"/>
    <w:rsid w:val="00223BE0"/>
    <w:rsid w:val="002247E3"/>
    <w:rsid w:val="0022505B"/>
    <w:rsid w:val="0022572B"/>
    <w:rsid w:val="00225A53"/>
    <w:rsid w:val="00226ACC"/>
    <w:rsid w:val="00226FDD"/>
    <w:rsid w:val="0022760E"/>
    <w:rsid w:val="002277E7"/>
    <w:rsid w:val="00230824"/>
    <w:rsid w:val="002308D5"/>
    <w:rsid w:val="00230AA6"/>
    <w:rsid w:val="00231AAD"/>
    <w:rsid w:val="00234A6E"/>
    <w:rsid w:val="00235240"/>
    <w:rsid w:val="00235B07"/>
    <w:rsid w:val="00235C7A"/>
    <w:rsid w:val="002360CC"/>
    <w:rsid w:val="00241F89"/>
    <w:rsid w:val="00242516"/>
    <w:rsid w:val="00242A49"/>
    <w:rsid w:val="00242D08"/>
    <w:rsid w:val="002432B7"/>
    <w:rsid w:val="002442C4"/>
    <w:rsid w:val="00244E53"/>
    <w:rsid w:val="00245C2A"/>
    <w:rsid w:val="00246331"/>
    <w:rsid w:val="00246887"/>
    <w:rsid w:val="00247608"/>
    <w:rsid w:val="0025108B"/>
    <w:rsid w:val="00254CD5"/>
    <w:rsid w:val="0025630C"/>
    <w:rsid w:val="00257688"/>
    <w:rsid w:val="00257D30"/>
    <w:rsid w:val="00260977"/>
    <w:rsid w:val="00260F0E"/>
    <w:rsid w:val="00261590"/>
    <w:rsid w:val="00262DB6"/>
    <w:rsid w:val="0026364E"/>
    <w:rsid w:val="00263E0B"/>
    <w:rsid w:val="00264042"/>
    <w:rsid w:val="00265C23"/>
    <w:rsid w:val="00266006"/>
    <w:rsid w:val="00266934"/>
    <w:rsid w:val="00266D3B"/>
    <w:rsid w:val="00266F67"/>
    <w:rsid w:val="002670FB"/>
    <w:rsid w:val="0026713F"/>
    <w:rsid w:val="00267319"/>
    <w:rsid w:val="002674E8"/>
    <w:rsid w:val="002702B9"/>
    <w:rsid w:val="002712AC"/>
    <w:rsid w:val="00271610"/>
    <w:rsid w:val="00271B08"/>
    <w:rsid w:val="00271E0E"/>
    <w:rsid w:val="00272359"/>
    <w:rsid w:val="002724F5"/>
    <w:rsid w:val="00272B24"/>
    <w:rsid w:val="00273F9F"/>
    <w:rsid w:val="002740A1"/>
    <w:rsid w:val="0027421B"/>
    <w:rsid w:val="002744AB"/>
    <w:rsid w:val="00274861"/>
    <w:rsid w:val="002758BD"/>
    <w:rsid w:val="00276B41"/>
    <w:rsid w:val="00276FFC"/>
    <w:rsid w:val="002820FD"/>
    <w:rsid w:val="00282FF1"/>
    <w:rsid w:val="00283885"/>
    <w:rsid w:val="00284075"/>
    <w:rsid w:val="00284943"/>
    <w:rsid w:val="00287024"/>
    <w:rsid w:val="0028735B"/>
    <w:rsid w:val="00287C43"/>
    <w:rsid w:val="002900C7"/>
    <w:rsid w:val="00291051"/>
    <w:rsid w:val="00292482"/>
    <w:rsid w:val="00292CF1"/>
    <w:rsid w:val="00292E64"/>
    <w:rsid w:val="002936B6"/>
    <w:rsid w:val="0029395B"/>
    <w:rsid w:val="002946C5"/>
    <w:rsid w:val="0029474E"/>
    <w:rsid w:val="00294FE4"/>
    <w:rsid w:val="002A00C9"/>
    <w:rsid w:val="002A11D7"/>
    <w:rsid w:val="002A13A4"/>
    <w:rsid w:val="002A1C51"/>
    <w:rsid w:val="002A4987"/>
    <w:rsid w:val="002A72F2"/>
    <w:rsid w:val="002B01B9"/>
    <w:rsid w:val="002B0F39"/>
    <w:rsid w:val="002B15E0"/>
    <w:rsid w:val="002B1C9D"/>
    <w:rsid w:val="002B22AD"/>
    <w:rsid w:val="002B43E5"/>
    <w:rsid w:val="002B4454"/>
    <w:rsid w:val="002B4A8E"/>
    <w:rsid w:val="002B6C08"/>
    <w:rsid w:val="002C196D"/>
    <w:rsid w:val="002C267F"/>
    <w:rsid w:val="002C421B"/>
    <w:rsid w:val="002C60A5"/>
    <w:rsid w:val="002C7408"/>
    <w:rsid w:val="002C7C79"/>
    <w:rsid w:val="002D0B0C"/>
    <w:rsid w:val="002D0C32"/>
    <w:rsid w:val="002D0CE3"/>
    <w:rsid w:val="002D25A7"/>
    <w:rsid w:val="002D3FC6"/>
    <w:rsid w:val="002D4CE8"/>
    <w:rsid w:val="002D6A38"/>
    <w:rsid w:val="002D7961"/>
    <w:rsid w:val="002E00B7"/>
    <w:rsid w:val="002E1522"/>
    <w:rsid w:val="002E1D26"/>
    <w:rsid w:val="002E1FC1"/>
    <w:rsid w:val="002E2F3E"/>
    <w:rsid w:val="002E4AEB"/>
    <w:rsid w:val="002E4AF0"/>
    <w:rsid w:val="002E5173"/>
    <w:rsid w:val="002E6D84"/>
    <w:rsid w:val="002E73A1"/>
    <w:rsid w:val="002F0BB4"/>
    <w:rsid w:val="002F18CB"/>
    <w:rsid w:val="002F21C9"/>
    <w:rsid w:val="002F3E06"/>
    <w:rsid w:val="002F63CD"/>
    <w:rsid w:val="00303304"/>
    <w:rsid w:val="00303E83"/>
    <w:rsid w:val="00304405"/>
    <w:rsid w:val="00304A36"/>
    <w:rsid w:val="00304BB8"/>
    <w:rsid w:val="00305EA3"/>
    <w:rsid w:val="0030601E"/>
    <w:rsid w:val="00306B7F"/>
    <w:rsid w:val="003120EF"/>
    <w:rsid w:val="003125C4"/>
    <w:rsid w:val="003133E4"/>
    <w:rsid w:val="0031476E"/>
    <w:rsid w:val="00316583"/>
    <w:rsid w:val="00316AE5"/>
    <w:rsid w:val="0032023E"/>
    <w:rsid w:val="003204AF"/>
    <w:rsid w:val="003204D5"/>
    <w:rsid w:val="00324218"/>
    <w:rsid w:val="003262F1"/>
    <w:rsid w:val="00326DC5"/>
    <w:rsid w:val="00327A77"/>
    <w:rsid w:val="0033075E"/>
    <w:rsid w:val="00330C7D"/>
    <w:rsid w:val="00330FFD"/>
    <w:rsid w:val="00331209"/>
    <w:rsid w:val="003318B4"/>
    <w:rsid w:val="003361AF"/>
    <w:rsid w:val="003405BE"/>
    <w:rsid w:val="00341363"/>
    <w:rsid w:val="0034143C"/>
    <w:rsid w:val="00342F04"/>
    <w:rsid w:val="00345F5E"/>
    <w:rsid w:val="003464EB"/>
    <w:rsid w:val="0034664F"/>
    <w:rsid w:val="00351BE3"/>
    <w:rsid w:val="00351CB7"/>
    <w:rsid w:val="003538F7"/>
    <w:rsid w:val="00353C97"/>
    <w:rsid w:val="00354329"/>
    <w:rsid w:val="00355657"/>
    <w:rsid w:val="00355B74"/>
    <w:rsid w:val="003566A8"/>
    <w:rsid w:val="003572B5"/>
    <w:rsid w:val="00357319"/>
    <w:rsid w:val="00357A9F"/>
    <w:rsid w:val="00357E42"/>
    <w:rsid w:val="00360928"/>
    <w:rsid w:val="00360D4A"/>
    <w:rsid w:val="00360DC0"/>
    <w:rsid w:val="0036198E"/>
    <w:rsid w:val="003621FC"/>
    <w:rsid w:val="003634D1"/>
    <w:rsid w:val="0036381A"/>
    <w:rsid w:val="00364C42"/>
    <w:rsid w:val="00365E07"/>
    <w:rsid w:val="003676B9"/>
    <w:rsid w:val="003703A4"/>
    <w:rsid w:val="003706D9"/>
    <w:rsid w:val="003710F2"/>
    <w:rsid w:val="00371128"/>
    <w:rsid w:val="0037173E"/>
    <w:rsid w:val="003718F5"/>
    <w:rsid w:val="00371C0F"/>
    <w:rsid w:val="003726DF"/>
    <w:rsid w:val="00373084"/>
    <w:rsid w:val="00373431"/>
    <w:rsid w:val="003740A5"/>
    <w:rsid w:val="00374D1D"/>
    <w:rsid w:val="00375297"/>
    <w:rsid w:val="00375F70"/>
    <w:rsid w:val="00381800"/>
    <w:rsid w:val="00381E2C"/>
    <w:rsid w:val="003824B6"/>
    <w:rsid w:val="00383416"/>
    <w:rsid w:val="00383DAA"/>
    <w:rsid w:val="00384A52"/>
    <w:rsid w:val="00385016"/>
    <w:rsid w:val="003901DE"/>
    <w:rsid w:val="003903E2"/>
    <w:rsid w:val="00390B6B"/>
    <w:rsid w:val="00392F67"/>
    <w:rsid w:val="00393F42"/>
    <w:rsid w:val="00395757"/>
    <w:rsid w:val="00395A66"/>
    <w:rsid w:val="0039617E"/>
    <w:rsid w:val="00396E24"/>
    <w:rsid w:val="00396E67"/>
    <w:rsid w:val="00397D1B"/>
    <w:rsid w:val="003A0489"/>
    <w:rsid w:val="003A2E1D"/>
    <w:rsid w:val="003A334E"/>
    <w:rsid w:val="003A3956"/>
    <w:rsid w:val="003A5005"/>
    <w:rsid w:val="003A5B57"/>
    <w:rsid w:val="003A69C0"/>
    <w:rsid w:val="003B06E9"/>
    <w:rsid w:val="003B0AC3"/>
    <w:rsid w:val="003B0C41"/>
    <w:rsid w:val="003B21F8"/>
    <w:rsid w:val="003B2820"/>
    <w:rsid w:val="003B2B12"/>
    <w:rsid w:val="003B2E0C"/>
    <w:rsid w:val="003B69E9"/>
    <w:rsid w:val="003C041B"/>
    <w:rsid w:val="003C0E9A"/>
    <w:rsid w:val="003C36AC"/>
    <w:rsid w:val="003C3FF2"/>
    <w:rsid w:val="003C44A6"/>
    <w:rsid w:val="003C44E4"/>
    <w:rsid w:val="003C5030"/>
    <w:rsid w:val="003C60E7"/>
    <w:rsid w:val="003C6445"/>
    <w:rsid w:val="003C6986"/>
    <w:rsid w:val="003C6BCD"/>
    <w:rsid w:val="003C6CDC"/>
    <w:rsid w:val="003C7F9B"/>
    <w:rsid w:val="003D0A51"/>
    <w:rsid w:val="003D0EFB"/>
    <w:rsid w:val="003D2AAE"/>
    <w:rsid w:val="003D2D30"/>
    <w:rsid w:val="003D657D"/>
    <w:rsid w:val="003D673B"/>
    <w:rsid w:val="003D68FF"/>
    <w:rsid w:val="003D7D41"/>
    <w:rsid w:val="003E07C1"/>
    <w:rsid w:val="003E0AA0"/>
    <w:rsid w:val="003E3019"/>
    <w:rsid w:val="003E3637"/>
    <w:rsid w:val="003E39A5"/>
    <w:rsid w:val="003E3ED1"/>
    <w:rsid w:val="003E49AF"/>
    <w:rsid w:val="003E4F9D"/>
    <w:rsid w:val="003E5394"/>
    <w:rsid w:val="003E53E5"/>
    <w:rsid w:val="003E7575"/>
    <w:rsid w:val="003F0128"/>
    <w:rsid w:val="003F033B"/>
    <w:rsid w:val="003F037A"/>
    <w:rsid w:val="003F15BA"/>
    <w:rsid w:val="003F3107"/>
    <w:rsid w:val="003F449A"/>
    <w:rsid w:val="003F4939"/>
    <w:rsid w:val="003F599C"/>
    <w:rsid w:val="003F5BEC"/>
    <w:rsid w:val="003F5F6A"/>
    <w:rsid w:val="003F6B22"/>
    <w:rsid w:val="003F78B4"/>
    <w:rsid w:val="003F7B7A"/>
    <w:rsid w:val="003F7DB8"/>
    <w:rsid w:val="003F7FB2"/>
    <w:rsid w:val="00402D63"/>
    <w:rsid w:val="00403C09"/>
    <w:rsid w:val="00403DE7"/>
    <w:rsid w:val="00406215"/>
    <w:rsid w:val="00407446"/>
    <w:rsid w:val="00410CA8"/>
    <w:rsid w:val="0041247D"/>
    <w:rsid w:val="004133F1"/>
    <w:rsid w:val="00415EDC"/>
    <w:rsid w:val="0041773F"/>
    <w:rsid w:val="00417C81"/>
    <w:rsid w:val="00417E88"/>
    <w:rsid w:val="00420059"/>
    <w:rsid w:val="004215EB"/>
    <w:rsid w:val="00421720"/>
    <w:rsid w:val="004224FD"/>
    <w:rsid w:val="00422DF9"/>
    <w:rsid w:val="0042303A"/>
    <w:rsid w:val="00423FB9"/>
    <w:rsid w:val="00424424"/>
    <w:rsid w:val="00424609"/>
    <w:rsid w:val="00425067"/>
    <w:rsid w:val="0042678C"/>
    <w:rsid w:val="0042697D"/>
    <w:rsid w:val="00426981"/>
    <w:rsid w:val="004301D8"/>
    <w:rsid w:val="00432161"/>
    <w:rsid w:val="004323FA"/>
    <w:rsid w:val="004329EC"/>
    <w:rsid w:val="00433396"/>
    <w:rsid w:val="0043436B"/>
    <w:rsid w:val="00435200"/>
    <w:rsid w:val="00435A54"/>
    <w:rsid w:val="004366CB"/>
    <w:rsid w:val="00440099"/>
    <w:rsid w:val="0044126E"/>
    <w:rsid w:val="0044249F"/>
    <w:rsid w:val="0044434E"/>
    <w:rsid w:val="00444AAE"/>
    <w:rsid w:val="00445140"/>
    <w:rsid w:val="00445C32"/>
    <w:rsid w:val="004462D3"/>
    <w:rsid w:val="00446436"/>
    <w:rsid w:val="0044652B"/>
    <w:rsid w:val="00446E46"/>
    <w:rsid w:val="00450300"/>
    <w:rsid w:val="00451B5F"/>
    <w:rsid w:val="00451F75"/>
    <w:rsid w:val="004528E2"/>
    <w:rsid w:val="00454674"/>
    <w:rsid w:val="00454B6C"/>
    <w:rsid w:val="004560BC"/>
    <w:rsid w:val="004560FC"/>
    <w:rsid w:val="004566AE"/>
    <w:rsid w:val="004602DA"/>
    <w:rsid w:val="00460EF2"/>
    <w:rsid w:val="00461106"/>
    <w:rsid w:val="00461963"/>
    <w:rsid w:val="00462FBB"/>
    <w:rsid w:val="00463494"/>
    <w:rsid w:val="004635BA"/>
    <w:rsid w:val="00463FFA"/>
    <w:rsid w:val="00464346"/>
    <w:rsid w:val="00464E62"/>
    <w:rsid w:val="00465DAD"/>
    <w:rsid w:val="004660F7"/>
    <w:rsid w:val="004668F3"/>
    <w:rsid w:val="0046746C"/>
    <w:rsid w:val="00467F0F"/>
    <w:rsid w:val="00471E65"/>
    <w:rsid w:val="00472B8E"/>
    <w:rsid w:val="00473BBF"/>
    <w:rsid w:val="00475049"/>
    <w:rsid w:val="00475266"/>
    <w:rsid w:val="004752C5"/>
    <w:rsid w:val="0047612C"/>
    <w:rsid w:val="00476E14"/>
    <w:rsid w:val="00477992"/>
    <w:rsid w:val="00480320"/>
    <w:rsid w:val="004806CA"/>
    <w:rsid w:val="00480787"/>
    <w:rsid w:val="00481718"/>
    <w:rsid w:val="0048272C"/>
    <w:rsid w:val="00484B91"/>
    <w:rsid w:val="0048513D"/>
    <w:rsid w:val="0048597C"/>
    <w:rsid w:val="00486EBF"/>
    <w:rsid w:val="00487555"/>
    <w:rsid w:val="00487BDD"/>
    <w:rsid w:val="00490410"/>
    <w:rsid w:val="0049068D"/>
    <w:rsid w:val="00490779"/>
    <w:rsid w:val="00491831"/>
    <w:rsid w:val="00492DC1"/>
    <w:rsid w:val="00494A2B"/>
    <w:rsid w:val="00494D05"/>
    <w:rsid w:val="0049670C"/>
    <w:rsid w:val="004A0DE5"/>
    <w:rsid w:val="004A0FBA"/>
    <w:rsid w:val="004A0FDB"/>
    <w:rsid w:val="004A1079"/>
    <w:rsid w:val="004A20B7"/>
    <w:rsid w:val="004A3C46"/>
    <w:rsid w:val="004A3F22"/>
    <w:rsid w:val="004A50A9"/>
    <w:rsid w:val="004A6074"/>
    <w:rsid w:val="004A6149"/>
    <w:rsid w:val="004A6E6F"/>
    <w:rsid w:val="004A7062"/>
    <w:rsid w:val="004B0D08"/>
    <w:rsid w:val="004B1D41"/>
    <w:rsid w:val="004B1E8B"/>
    <w:rsid w:val="004B1FAB"/>
    <w:rsid w:val="004B22EA"/>
    <w:rsid w:val="004B2D09"/>
    <w:rsid w:val="004B490B"/>
    <w:rsid w:val="004B4AC5"/>
    <w:rsid w:val="004B5842"/>
    <w:rsid w:val="004B5926"/>
    <w:rsid w:val="004B5BAF"/>
    <w:rsid w:val="004B6BA1"/>
    <w:rsid w:val="004B76F5"/>
    <w:rsid w:val="004C0E92"/>
    <w:rsid w:val="004C1625"/>
    <w:rsid w:val="004C29E1"/>
    <w:rsid w:val="004C40F0"/>
    <w:rsid w:val="004C46E2"/>
    <w:rsid w:val="004C506E"/>
    <w:rsid w:val="004C5516"/>
    <w:rsid w:val="004C562B"/>
    <w:rsid w:val="004C5D6E"/>
    <w:rsid w:val="004D09A6"/>
    <w:rsid w:val="004D1156"/>
    <w:rsid w:val="004D1198"/>
    <w:rsid w:val="004D24C0"/>
    <w:rsid w:val="004D39A3"/>
    <w:rsid w:val="004D3CEA"/>
    <w:rsid w:val="004D44EA"/>
    <w:rsid w:val="004D5197"/>
    <w:rsid w:val="004D556E"/>
    <w:rsid w:val="004D5AED"/>
    <w:rsid w:val="004D690E"/>
    <w:rsid w:val="004D6984"/>
    <w:rsid w:val="004D78DD"/>
    <w:rsid w:val="004E4300"/>
    <w:rsid w:val="004E4465"/>
    <w:rsid w:val="004E4C80"/>
    <w:rsid w:val="004E548E"/>
    <w:rsid w:val="004E58FE"/>
    <w:rsid w:val="004E5F5D"/>
    <w:rsid w:val="004E6261"/>
    <w:rsid w:val="004E627B"/>
    <w:rsid w:val="004E6DC5"/>
    <w:rsid w:val="004E7F31"/>
    <w:rsid w:val="004F2E33"/>
    <w:rsid w:val="004F3986"/>
    <w:rsid w:val="004F5065"/>
    <w:rsid w:val="004F6EBC"/>
    <w:rsid w:val="004F7BFC"/>
    <w:rsid w:val="004F7CD3"/>
    <w:rsid w:val="005019D6"/>
    <w:rsid w:val="00502A79"/>
    <w:rsid w:val="005039CC"/>
    <w:rsid w:val="00503FA3"/>
    <w:rsid w:val="00504BB4"/>
    <w:rsid w:val="00507E6F"/>
    <w:rsid w:val="0051005E"/>
    <w:rsid w:val="0051054E"/>
    <w:rsid w:val="00510BAE"/>
    <w:rsid w:val="00511D60"/>
    <w:rsid w:val="00512045"/>
    <w:rsid w:val="0051220D"/>
    <w:rsid w:val="00513432"/>
    <w:rsid w:val="0051363D"/>
    <w:rsid w:val="00513B31"/>
    <w:rsid w:val="005148D0"/>
    <w:rsid w:val="00514CF2"/>
    <w:rsid w:val="00515B90"/>
    <w:rsid w:val="005174B3"/>
    <w:rsid w:val="00520019"/>
    <w:rsid w:val="00520439"/>
    <w:rsid w:val="00520F38"/>
    <w:rsid w:val="005212D9"/>
    <w:rsid w:val="00521622"/>
    <w:rsid w:val="00521D34"/>
    <w:rsid w:val="00523B25"/>
    <w:rsid w:val="00523F15"/>
    <w:rsid w:val="00525045"/>
    <w:rsid w:val="005263E1"/>
    <w:rsid w:val="005269E1"/>
    <w:rsid w:val="00530AAE"/>
    <w:rsid w:val="00530F89"/>
    <w:rsid w:val="0053175A"/>
    <w:rsid w:val="005322FC"/>
    <w:rsid w:val="005328F4"/>
    <w:rsid w:val="00533C51"/>
    <w:rsid w:val="00535189"/>
    <w:rsid w:val="00535808"/>
    <w:rsid w:val="00536342"/>
    <w:rsid w:val="00536492"/>
    <w:rsid w:val="00540E16"/>
    <w:rsid w:val="0054193B"/>
    <w:rsid w:val="00541B32"/>
    <w:rsid w:val="00542E43"/>
    <w:rsid w:val="005430A4"/>
    <w:rsid w:val="00543A01"/>
    <w:rsid w:val="00543C92"/>
    <w:rsid w:val="00546F9D"/>
    <w:rsid w:val="005478ED"/>
    <w:rsid w:val="00550967"/>
    <w:rsid w:val="00552BC0"/>
    <w:rsid w:val="00552FA7"/>
    <w:rsid w:val="00553A44"/>
    <w:rsid w:val="00553FE1"/>
    <w:rsid w:val="005548D9"/>
    <w:rsid w:val="0056119C"/>
    <w:rsid w:val="005625A1"/>
    <w:rsid w:val="0056260E"/>
    <w:rsid w:val="00562FE3"/>
    <w:rsid w:val="005649AD"/>
    <w:rsid w:val="005649CD"/>
    <w:rsid w:val="00565AF0"/>
    <w:rsid w:val="00566284"/>
    <w:rsid w:val="00566D6B"/>
    <w:rsid w:val="00566DEF"/>
    <w:rsid w:val="00566DF3"/>
    <w:rsid w:val="00567573"/>
    <w:rsid w:val="005708D9"/>
    <w:rsid w:val="00570BF7"/>
    <w:rsid w:val="0057178B"/>
    <w:rsid w:val="00572684"/>
    <w:rsid w:val="00572972"/>
    <w:rsid w:val="00575047"/>
    <w:rsid w:val="005756C0"/>
    <w:rsid w:val="00575CC8"/>
    <w:rsid w:val="0057661E"/>
    <w:rsid w:val="005802CE"/>
    <w:rsid w:val="00581A73"/>
    <w:rsid w:val="00582D31"/>
    <w:rsid w:val="00582E51"/>
    <w:rsid w:val="00584290"/>
    <w:rsid w:val="005852F9"/>
    <w:rsid w:val="00585383"/>
    <w:rsid w:val="0058642A"/>
    <w:rsid w:val="00586E0B"/>
    <w:rsid w:val="005902C5"/>
    <w:rsid w:val="0059186F"/>
    <w:rsid w:val="0059188B"/>
    <w:rsid w:val="0059465B"/>
    <w:rsid w:val="00594770"/>
    <w:rsid w:val="00596513"/>
    <w:rsid w:val="0059746F"/>
    <w:rsid w:val="005A0E44"/>
    <w:rsid w:val="005A103E"/>
    <w:rsid w:val="005A1A53"/>
    <w:rsid w:val="005A1D1F"/>
    <w:rsid w:val="005A2CCE"/>
    <w:rsid w:val="005A332A"/>
    <w:rsid w:val="005A4161"/>
    <w:rsid w:val="005A4F9E"/>
    <w:rsid w:val="005A50D9"/>
    <w:rsid w:val="005A63F4"/>
    <w:rsid w:val="005A7018"/>
    <w:rsid w:val="005A7907"/>
    <w:rsid w:val="005A7BD2"/>
    <w:rsid w:val="005A7DAA"/>
    <w:rsid w:val="005B00E9"/>
    <w:rsid w:val="005B2A29"/>
    <w:rsid w:val="005B445B"/>
    <w:rsid w:val="005B4578"/>
    <w:rsid w:val="005B5468"/>
    <w:rsid w:val="005B6567"/>
    <w:rsid w:val="005B666A"/>
    <w:rsid w:val="005B68C6"/>
    <w:rsid w:val="005B696A"/>
    <w:rsid w:val="005B75E0"/>
    <w:rsid w:val="005B79A1"/>
    <w:rsid w:val="005C009C"/>
    <w:rsid w:val="005C0665"/>
    <w:rsid w:val="005C07F2"/>
    <w:rsid w:val="005C0DB5"/>
    <w:rsid w:val="005C1A8C"/>
    <w:rsid w:val="005C1D01"/>
    <w:rsid w:val="005C1D61"/>
    <w:rsid w:val="005C3491"/>
    <w:rsid w:val="005C4C79"/>
    <w:rsid w:val="005C65C0"/>
    <w:rsid w:val="005C6782"/>
    <w:rsid w:val="005C678C"/>
    <w:rsid w:val="005D263C"/>
    <w:rsid w:val="005D44C9"/>
    <w:rsid w:val="005D5AE7"/>
    <w:rsid w:val="005E0B2E"/>
    <w:rsid w:val="005E211C"/>
    <w:rsid w:val="005E3751"/>
    <w:rsid w:val="005E37C9"/>
    <w:rsid w:val="005E3A7A"/>
    <w:rsid w:val="005E3C9E"/>
    <w:rsid w:val="005E3FF0"/>
    <w:rsid w:val="005E577D"/>
    <w:rsid w:val="005E5928"/>
    <w:rsid w:val="005E6A42"/>
    <w:rsid w:val="005F1322"/>
    <w:rsid w:val="005F1E25"/>
    <w:rsid w:val="005F2009"/>
    <w:rsid w:val="005F4854"/>
    <w:rsid w:val="005F489E"/>
    <w:rsid w:val="005F4A89"/>
    <w:rsid w:val="005F5F99"/>
    <w:rsid w:val="005F6606"/>
    <w:rsid w:val="005F6D30"/>
    <w:rsid w:val="006004C2"/>
    <w:rsid w:val="00601824"/>
    <w:rsid w:val="00602E03"/>
    <w:rsid w:val="0060688C"/>
    <w:rsid w:val="006074C6"/>
    <w:rsid w:val="006076F0"/>
    <w:rsid w:val="0061047F"/>
    <w:rsid w:val="006131D0"/>
    <w:rsid w:val="00614167"/>
    <w:rsid w:val="006149BF"/>
    <w:rsid w:val="006172EA"/>
    <w:rsid w:val="00620D9E"/>
    <w:rsid w:val="00622479"/>
    <w:rsid w:val="00622A76"/>
    <w:rsid w:val="006238B1"/>
    <w:rsid w:val="0062445A"/>
    <w:rsid w:val="00624F9E"/>
    <w:rsid w:val="006258C3"/>
    <w:rsid w:val="0062674B"/>
    <w:rsid w:val="00627941"/>
    <w:rsid w:val="0063312D"/>
    <w:rsid w:val="006348F0"/>
    <w:rsid w:val="00634B51"/>
    <w:rsid w:val="006403A4"/>
    <w:rsid w:val="00640B6F"/>
    <w:rsid w:val="00640FA6"/>
    <w:rsid w:val="006412D9"/>
    <w:rsid w:val="00641469"/>
    <w:rsid w:val="006414E0"/>
    <w:rsid w:val="006422E1"/>
    <w:rsid w:val="00642959"/>
    <w:rsid w:val="0064387A"/>
    <w:rsid w:val="00645BDA"/>
    <w:rsid w:val="00645E5E"/>
    <w:rsid w:val="00646F7D"/>
    <w:rsid w:val="00647500"/>
    <w:rsid w:val="00647591"/>
    <w:rsid w:val="00647D0D"/>
    <w:rsid w:val="0065265A"/>
    <w:rsid w:val="00652949"/>
    <w:rsid w:val="00653287"/>
    <w:rsid w:val="00653CC7"/>
    <w:rsid w:val="00654531"/>
    <w:rsid w:val="00654EE0"/>
    <w:rsid w:val="006555CC"/>
    <w:rsid w:val="006558A8"/>
    <w:rsid w:val="006558F6"/>
    <w:rsid w:val="00656ACF"/>
    <w:rsid w:val="00656D7E"/>
    <w:rsid w:val="00657038"/>
    <w:rsid w:val="00657194"/>
    <w:rsid w:val="00657A59"/>
    <w:rsid w:val="00657A74"/>
    <w:rsid w:val="006612BD"/>
    <w:rsid w:val="00662939"/>
    <w:rsid w:val="00662FC6"/>
    <w:rsid w:val="0066300C"/>
    <w:rsid w:val="00665E25"/>
    <w:rsid w:val="00665E65"/>
    <w:rsid w:val="006667D6"/>
    <w:rsid w:val="00671768"/>
    <w:rsid w:val="006717F4"/>
    <w:rsid w:val="0067185A"/>
    <w:rsid w:val="00671AEE"/>
    <w:rsid w:val="00672568"/>
    <w:rsid w:val="00672B5A"/>
    <w:rsid w:val="00674234"/>
    <w:rsid w:val="00674647"/>
    <w:rsid w:val="006769BA"/>
    <w:rsid w:val="006778BA"/>
    <w:rsid w:val="00680089"/>
    <w:rsid w:val="00680483"/>
    <w:rsid w:val="006814AA"/>
    <w:rsid w:val="00681CA6"/>
    <w:rsid w:val="00682F5D"/>
    <w:rsid w:val="00683A46"/>
    <w:rsid w:val="00683D21"/>
    <w:rsid w:val="00684355"/>
    <w:rsid w:val="006850C9"/>
    <w:rsid w:val="0068516C"/>
    <w:rsid w:val="006869C8"/>
    <w:rsid w:val="00686AD2"/>
    <w:rsid w:val="006907D5"/>
    <w:rsid w:val="00691452"/>
    <w:rsid w:val="006918F8"/>
    <w:rsid w:val="00691E42"/>
    <w:rsid w:val="00692F7E"/>
    <w:rsid w:val="006931B8"/>
    <w:rsid w:val="00694537"/>
    <w:rsid w:val="00694C8E"/>
    <w:rsid w:val="00697C35"/>
    <w:rsid w:val="006A000C"/>
    <w:rsid w:val="006A0939"/>
    <w:rsid w:val="006A09A1"/>
    <w:rsid w:val="006A10AA"/>
    <w:rsid w:val="006A125E"/>
    <w:rsid w:val="006A13F6"/>
    <w:rsid w:val="006A1E69"/>
    <w:rsid w:val="006A1FF6"/>
    <w:rsid w:val="006A2140"/>
    <w:rsid w:val="006A45E0"/>
    <w:rsid w:val="006A533E"/>
    <w:rsid w:val="006A53EC"/>
    <w:rsid w:val="006A5556"/>
    <w:rsid w:val="006A6045"/>
    <w:rsid w:val="006A637B"/>
    <w:rsid w:val="006A6D99"/>
    <w:rsid w:val="006A766C"/>
    <w:rsid w:val="006A7D78"/>
    <w:rsid w:val="006B0599"/>
    <w:rsid w:val="006B0E53"/>
    <w:rsid w:val="006B13F5"/>
    <w:rsid w:val="006B17CD"/>
    <w:rsid w:val="006B6876"/>
    <w:rsid w:val="006B7D1F"/>
    <w:rsid w:val="006C2D38"/>
    <w:rsid w:val="006C3A39"/>
    <w:rsid w:val="006C44C7"/>
    <w:rsid w:val="006C79F6"/>
    <w:rsid w:val="006D0ED8"/>
    <w:rsid w:val="006D1417"/>
    <w:rsid w:val="006D4F1B"/>
    <w:rsid w:val="006D58C6"/>
    <w:rsid w:val="006D5FB5"/>
    <w:rsid w:val="006D7F87"/>
    <w:rsid w:val="006D7F8C"/>
    <w:rsid w:val="006E15B7"/>
    <w:rsid w:val="006E1AA7"/>
    <w:rsid w:val="006E1F72"/>
    <w:rsid w:val="006E4AFD"/>
    <w:rsid w:val="006E5BF2"/>
    <w:rsid w:val="006E6390"/>
    <w:rsid w:val="006E6867"/>
    <w:rsid w:val="006E7C44"/>
    <w:rsid w:val="006F076E"/>
    <w:rsid w:val="006F0E38"/>
    <w:rsid w:val="006F0E4B"/>
    <w:rsid w:val="006F23A9"/>
    <w:rsid w:val="006F3498"/>
    <w:rsid w:val="006F579E"/>
    <w:rsid w:val="006F70F5"/>
    <w:rsid w:val="006F72CF"/>
    <w:rsid w:val="006F7468"/>
    <w:rsid w:val="006F768E"/>
    <w:rsid w:val="006F7771"/>
    <w:rsid w:val="00701197"/>
    <w:rsid w:val="00702777"/>
    <w:rsid w:val="00702D9B"/>
    <w:rsid w:val="00703180"/>
    <w:rsid w:val="00703746"/>
    <w:rsid w:val="00707DE4"/>
    <w:rsid w:val="00710C13"/>
    <w:rsid w:val="00712DA8"/>
    <w:rsid w:val="007134F4"/>
    <w:rsid w:val="007139ED"/>
    <w:rsid w:val="00713A9F"/>
    <w:rsid w:val="00713E81"/>
    <w:rsid w:val="00715049"/>
    <w:rsid w:val="007155D9"/>
    <w:rsid w:val="00715708"/>
    <w:rsid w:val="00716000"/>
    <w:rsid w:val="00721498"/>
    <w:rsid w:val="00722032"/>
    <w:rsid w:val="00722402"/>
    <w:rsid w:val="00723462"/>
    <w:rsid w:val="00723AAE"/>
    <w:rsid w:val="0072449B"/>
    <w:rsid w:val="00724F16"/>
    <w:rsid w:val="00726BAD"/>
    <w:rsid w:val="007273C4"/>
    <w:rsid w:val="0073089C"/>
    <w:rsid w:val="007318EA"/>
    <w:rsid w:val="00732305"/>
    <w:rsid w:val="00733286"/>
    <w:rsid w:val="00733D3C"/>
    <w:rsid w:val="007342DC"/>
    <w:rsid w:val="00734D29"/>
    <w:rsid w:val="00735E23"/>
    <w:rsid w:val="00735F6E"/>
    <w:rsid w:val="00736089"/>
    <w:rsid w:val="00737BEA"/>
    <w:rsid w:val="00737E49"/>
    <w:rsid w:val="00740736"/>
    <w:rsid w:val="0074126E"/>
    <w:rsid w:val="00741A81"/>
    <w:rsid w:val="00741EE1"/>
    <w:rsid w:val="007425B1"/>
    <w:rsid w:val="00743159"/>
    <w:rsid w:val="007438B2"/>
    <w:rsid w:val="00743EEE"/>
    <w:rsid w:val="00744A4A"/>
    <w:rsid w:val="00744D43"/>
    <w:rsid w:val="00746B60"/>
    <w:rsid w:val="00747666"/>
    <w:rsid w:val="00750163"/>
    <w:rsid w:val="00751AD8"/>
    <w:rsid w:val="00751FDD"/>
    <w:rsid w:val="00753A1D"/>
    <w:rsid w:val="00754EFA"/>
    <w:rsid w:val="00757A81"/>
    <w:rsid w:val="00761A64"/>
    <w:rsid w:val="00762284"/>
    <w:rsid w:val="0076252B"/>
    <w:rsid w:val="007630E7"/>
    <w:rsid w:val="0076384C"/>
    <w:rsid w:val="007646B3"/>
    <w:rsid w:val="00765AEC"/>
    <w:rsid w:val="007666C0"/>
    <w:rsid w:val="00766AFD"/>
    <w:rsid w:val="00767394"/>
    <w:rsid w:val="00767F5C"/>
    <w:rsid w:val="00771766"/>
    <w:rsid w:val="0077312B"/>
    <w:rsid w:val="00773F7A"/>
    <w:rsid w:val="007741CD"/>
    <w:rsid w:val="00776E09"/>
    <w:rsid w:val="007779F3"/>
    <w:rsid w:val="0078039F"/>
    <w:rsid w:val="007807AF"/>
    <w:rsid w:val="00780B8F"/>
    <w:rsid w:val="007818A4"/>
    <w:rsid w:val="007828EF"/>
    <w:rsid w:val="0078316F"/>
    <w:rsid w:val="00783CEE"/>
    <w:rsid w:val="00784E21"/>
    <w:rsid w:val="007851D4"/>
    <w:rsid w:val="00785804"/>
    <w:rsid w:val="00786962"/>
    <w:rsid w:val="0078708F"/>
    <w:rsid w:val="00787B36"/>
    <w:rsid w:val="00790BAA"/>
    <w:rsid w:val="0079244F"/>
    <w:rsid w:val="007924DB"/>
    <w:rsid w:val="00792962"/>
    <w:rsid w:val="00793BFF"/>
    <w:rsid w:val="007942B2"/>
    <w:rsid w:val="007944D1"/>
    <w:rsid w:val="007964E1"/>
    <w:rsid w:val="00796B73"/>
    <w:rsid w:val="00796F4B"/>
    <w:rsid w:val="00797769"/>
    <w:rsid w:val="007977FA"/>
    <w:rsid w:val="00797B7D"/>
    <w:rsid w:val="007A01EC"/>
    <w:rsid w:val="007A0815"/>
    <w:rsid w:val="007A1240"/>
    <w:rsid w:val="007A2137"/>
    <w:rsid w:val="007A3145"/>
    <w:rsid w:val="007A427A"/>
    <w:rsid w:val="007A5D9A"/>
    <w:rsid w:val="007A6535"/>
    <w:rsid w:val="007A6C43"/>
    <w:rsid w:val="007B06B0"/>
    <w:rsid w:val="007B0995"/>
    <w:rsid w:val="007B1AA0"/>
    <w:rsid w:val="007B2C22"/>
    <w:rsid w:val="007B3551"/>
    <w:rsid w:val="007B35CF"/>
    <w:rsid w:val="007B4B24"/>
    <w:rsid w:val="007B6B04"/>
    <w:rsid w:val="007B7D64"/>
    <w:rsid w:val="007B7F1C"/>
    <w:rsid w:val="007C11EE"/>
    <w:rsid w:val="007C26B8"/>
    <w:rsid w:val="007C49AB"/>
    <w:rsid w:val="007C4DD8"/>
    <w:rsid w:val="007C5C9A"/>
    <w:rsid w:val="007C5CB5"/>
    <w:rsid w:val="007C6CFB"/>
    <w:rsid w:val="007C6E1F"/>
    <w:rsid w:val="007C7867"/>
    <w:rsid w:val="007C78CA"/>
    <w:rsid w:val="007C7F07"/>
    <w:rsid w:val="007D1A40"/>
    <w:rsid w:val="007D306C"/>
    <w:rsid w:val="007D33E3"/>
    <w:rsid w:val="007D3C13"/>
    <w:rsid w:val="007D52AC"/>
    <w:rsid w:val="007D531A"/>
    <w:rsid w:val="007D579F"/>
    <w:rsid w:val="007D5F7E"/>
    <w:rsid w:val="007D6D64"/>
    <w:rsid w:val="007E0101"/>
    <w:rsid w:val="007E0B46"/>
    <w:rsid w:val="007E1A15"/>
    <w:rsid w:val="007E327D"/>
    <w:rsid w:val="007E32CC"/>
    <w:rsid w:val="007E3F57"/>
    <w:rsid w:val="007E5A83"/>
    <w:rsid w:val="007E5B0A"/>
    <w:rsid w:val="007E78B1"/>
    <w:rsid w:val="007E7EED"/>
    <w:rsid w:val="007E7F83"/>
    <w:rsid w:val="007F1892"/>
    <w:rsid w:val="007F1F59"/>
    <w:rsid w:val="007F271C"/>
    <w:rsid w:val="007F322E"/>
    <w:rsid w:val="007F36DF"/>
    <w:rsid w:val="007F3B87"/>
    <w:rsid w:val="007F400B"/>
    <w:rsid w:val="007F428D"/>
    <w:rsid w:val="007F50E2"/>
    <w:rsid w:val="007F5131"/>
    <w:rsid w:val="00800C08"/>
    <w:rsid w:val="00800C92"/>
    <w:rsid w:val="00801849"/>
    <w:rsid w:val="00801D23"/>
    <w:rsid w:val="00802112"/>
    <w:rsid w:val="008021CA"/>
    <w:rsid w:val="00803858"/>
    <w:rsid w:val="00803E50"/>
    <w:rsid w:val="00804582"/>
    <w:rsid w:val="00805568"/>
    <w:rsid w:val="00805940"/>
    <w:rsid w:val="00806089"/>
    <w:rsid w:val="00806822"/>
    <w:rsid w:val="008075BA"/>
    <w:rsid w:val="0081317D"/>
    <w:rsid w:val="0081362A"/>
    <w:rsid w:val="00815835"/>
    <w:rsid w:val="008173EC"/>
    <w:rsid w:val="008177E8"/>
    <w:rsid w:val="0082145E"/>
    <w:rsid w:val="008226D7"/>
    <w:rsid w:val="00822FB4"/>
    <w:rsid w:val="00823185"/>
    <w:rsid w:val="0082386F"/>
    <w:rsid w:val="00823C64"/>
    <w:rsid w:val="00823D24"/>
    <w:rsid w:val="008247EF"/>
    <w:rsid w:val="00824A0C"/>
    <w:rsid w:val="0082655B"/>
    <w:rsid w:val="00826DF4"/>
    <w:rsid w:val="00831A64"/>
    <w:rsid w:val="00831BB4"/>
    <w:rsid w:val="00831CA8"/>
    <w:rsid w:val="00832DA9"/>
    <w:rsid w:val="0083345E"/>
    <w:rsid w:val="00834A42"/>
    <w:rsid w:val="008350CC"/>
    <w:rsid w:val="00836039"/>
    <w:rsid w:val="008366C2"/>
    <w:rsid w:val="008426C8"/>
    <w:rsid w:val="0084404D"/>
    <w:rsid w:val="00844B11"/>
    <w:rsid w:val="00845C6F"/>
    <w:rsid w:val="00846665"/>
    <w:rsid w:val="00846DD6"/>
    <w:rsid w:val="00847C0C"/>
    <w:rsid w:val="008515E6"/>
    <w:rsid w:val="0085232D"/>
    <w:rsid w:val="00853444"/>
    <w:rsid w:val="00853C70"/>
    <w:rsid w:val="008554EA"/>
    <w:rsid w:val="00855994"/>
    <w:rsid w:val="00856124"/>
    <w:rsid w:val="00857208"/>
    <w:rsid w:val="008604C0"/>
    <w:rsid w:val="00862CC4"/>
    <w:rsid w:val="00863334"/>
    <w:rsid w:val="00864DDF"/>
    <w:rsid w:val="00865083"/>
    <w:rsid w:val="00866E4C"/>
    <w:rsid w:val="008678C1"/>
    <w:rsid w:val="008701A1"/>
    <w:rsid w:val="008702DD"/>
    <w:rsid w:val="0087079D"/>
    <w:rsid w:val="00870C22"/>
    <w:rsid w:val="00871452"/>
    <w:rsid w:val="00871474"/>
    <w:rsid w:val="00871BEC"/>
    <w:rsid w:val="00872078"/>
    <w:rsid w:val="00872591"/>
    <w:rsid w:val="008732F3"/>
    <w:rsid w:val="00873634"/>
    <w:rsid w:val="00874FCE"/>
    <w:rsid w:val="008750C2"/>
    <w:rsid w:val="00875261"/>
    <w:rsid w:val="0087596F"/>
    <w:rsid w:val="00875E12"/>
    <w:rsid w:val="00876E9D"/>
    <w:rsid w:val="008770DA"/>
    <w:rsid w:val="00881CFD"/>
    <w:rsid w:val="00881D3D"/>
    <w:rsid w:val="00882FE8"/>
    <w:rsid w:val="00883607"/>
    <w:rsid w:val="00883970"/>
    <w:rsid w:val="00883F90"/>
    <w:rsid w:val="00884E72"/>
    <w:rsid w:val="0088612C"/>
    <w:rsid w:val="00886343"/>
    <w:rsid w:val="00886A35"/>
    <w:rsid w:val="00886DAA"/>
    <w:rsid w:val="00886E87"/>
    <w:rsid w:val="00887E4E"/>
    <w:rsid w:val="00890650"/>
    <w:rsid w:val="00891D9E"/>
    <w:rsid w:val="00891DBA"/>
    <w:rsid w:val="00892770"/>
    <w:rsid w:val="00892B16"/>
    <w:rsid w:val="00893D7B"/>
    <w:rsid w:val="008944F0"/>
    <w:rsid w:val="008A0564"/>
    <w:rsid w:val="008A06AD"/>
    <w:rsid w:val="008A0AE4"/>
    <w:rsid w:val="008A1FD5"/>
    <w:rsid w:val="008A274E"/>
    <w:rsid w:val="008A2CA9"/>
    <w:rsid w:val="008A4DA0"/>
    <w:rsid w:val="008A51B9"/>
    <w:rsid w:val="008A5FAC"/>
    <w:rsid w:val="008A614B"/>
    <w:rsid w:val="008A6857"/>
    <w:rsid w:val="008A773B"/>
    <w:rsid w:val="008B2450"/>
    <w:rsid w:val="008B2828"/>
    <w:rsid w:val="008B29F0"/>
    <w:rsid w:val="008B34A7"/>
    <w:rsid w:val="008B3B07"/>
    <w:rsid w:val="008B46BE"/>
    <w:rsid w:val="008B480B"/>
    <w:rsid w:val="008B57A3"/>
    <w:rsid w:val="008B5A85"/>
    <w:rsid w:val="008B71B2"/>
    <w:rsid w:val="008C1F9F"/>
    <w:rsid w:val="008C2A23"/>
    <w:rsid w:val="008C2A33"/>
    <w:rsid w:val="008C39B7"/>
    <w:rsid w:val="008C3C0F"/>
    <w:rsid w:val="008C3CF4"/>
    <w:rsid w:val="008C536D"/>
    <w:rsid w:val="008C7082"/>
    <w:rsid w:val="008C7E85"/>
    <w:rsid w:val="008D04EC"/>
    <w:rsid w:val="008D187F"/>
    <w:rsid w:val="008D1B55"/>
    <w:rsid w:val="008D372B"/>
    <w:rsid w:val="008D3E88"/>
    <w:rsid w:val="008D66B7"/>
    <w:rsid w:val="008D7568"/>
    <w:rsid w:val="008D7E24"/>
    <w:rsid w:val="008E00A8"/>
    <w:rsid w:val="008E03FB"/>
    <w:rsid w:val="008E122F"/>
    <w:rsid w:val="008E4136"/>
    <w:rsid w:val="008E41B4"/>
    <w:rsid w:val="008E55EF"/>
    <w:rsid w:val="008E7077"/>
    <w:rsid w:val="008F04BE"/>
    <w:rsid w:val="008F07BF"/>
    <w:rsid w:val="008F0AE9"/>
    <w:rsid w:val="008F0F60"/>
    <w:rsid w:val="008F20DC"/>
    <w:rsid w:val="008F3BE7"/>
    <w:rsid w:val="008F4F96"/>
    <w:rsid w:val="008F5CCB"/>
    <w:rsid w:val="008F64BA"/>
    <w:rsid w:val="008F6E6F"/>
    <w:rsid w:val="008F6E79"/>
    <w:rsid w:val="008F7C25"/>
    <w:rsid w:val="00900C79"/>
    <w:rsid w:val="00901D15"/>
    <w:rsid w:val="00905272"/>
    <w:rsid w:val="00911177"/>
    <w:rsid w:val="009118D7"/>
    <w:rsid w:val="00913C73"/>
    <w:rsid w:val="00913DDF"/>
    <w:rsid w:val="00914A17"/>
    <w:rsid w:val="0091605F"/>
    <w:rsid w:val="00916B91"/>
    <w:rsid w:val="00916D27"/>
    <w:rsid w:val="00921AF2"/>
    <w:rsid w:val="00923CF0"/>
    <w:rsid w:val="00925989"/>
    <w:rsid w:val="00926B29"/>
    <w:rsid w:val="00926FBB"/>
    <w:rsid w:val="009273E6"/>
    <w:rsid w:val="009274EB"/>
    <w:rsid w:val="00927EA3"/>
    <w:rsid w:val="00927FCC"/>
    <w:rsid w:val="00930409"/>
    <w:rsid w:val="00930575"/>
    <w:rsid w:val="00931220"/>
    <w:rsid w:val="009314B0"/>
    <w:rsid w:val="00931C0C"/>
    <w:rsid w:val="009320DA"/>
    <w:rsid w:val="00932387"/>
    <w:rsid w:val="00932829"/>
    <w:rsid w:val="00932D4D"/>
    <w:rsid w:val="009338D3"/>
    <w:rsid w:val="00933D10"/>
    <w:rsid w:val="00936548"/>
    <w:rsid w:val="00937D2E"/>
    <w:rsid w:val="00940CBB"/>
    <w:rsid w:val="00944397"/>
    <w:rsid w:val="009443F1"/>
    <w:rsid w:val="0094444D"/>
    <w:rsid w:val="0094445F"/>
    <w:rsid w:val="009463C0"/>
    <w:rsid w:val="00947CD6"/>
    <w:rsid w:val="00950CAD"/>
    <w:rsid w:val="00950D9E"/>
    <w:rsid w:val="0095240B"/>
    <w:rsid w:val="00952FAA"/>
    <w:rsid w:val="009531D0"/>
    <w:rsid w:val="009556AA"/>
    <w:rsid w:val="009561A4"/>
    <w:rsid w:val="00956514"/>
    <w:rsid w:val="00957051"/>
    <w:rsid w:val="009578D6"/>
    <w:rsid w:val="00960402"/>
    <w:rsid w:val="009605BF"/>
    <w:rsid w:val="00960DE5"/>
    <w:rsid w:val="00961EAB"/>
    <w:rsid w:val="00961F74"/>
    <w:rsid w:val="009629B8"/>
    <w:rsid w:val="00963B3D"/>
    <w:rsid w:val="00963C00"/>
    <w:rsid w:val="00964FA7"/>
    <w:rsid w:val="00965EC1"/>
    <w:rsid w:val="009677BD"/>
    <w:rsid w:val="00970973"/>
    <w:rsid w:val="00972432"/>
    <w:rsid w:val="0097332F"/>
    <w:rsid w:val="00973A9D"/>
    <w:rsid w:val="009754FF"/>
    <w:rsid w:val="009760E3"/>
    <w:rsid w:val="009761CE"/>
    <w:rsid w:val="00976615"/>
    <w:rsid w:val="00977CE0"/>
    <w:rsid w:val="00981A55"/>
    <w:rsid w:val="00982A0D"/>
    <w:rsid w:val="00982EE2"/>
    <w:rsid w:val="00983580"/>
    <w:rsid w:val="00983AA9"/>
    <w:rsid w:val="00983ED4"/>
    <w:rsid w:val="00984477"/>
    <w:rsid w:val="00984AA2"/>
    <w:rsid w:val="00990AD0"/>
    <w:rsid w:val="00991793"/>
    <w:rsid w:val="00991799"/>
    <w:rsid w:val="009932EB"/>
    <w:rsid w:val="00993820"/>
    <w:rsid w:val="00993E78"/>
    <w:rsid w:val="00994F73"/>
    <w:rsid w:val="00995552"/>
    <w:rsid w:val="009955F0"/>
    <w:rsid w:val="00995639"/>
    <w:rsid w:val="009A07EC"/>
    <w:rsid w:val="009A12DE"/>
    <w:rsid w:val="009A2103"/>
    <w:rsid w:val="009A3F9E"/>
    <w:rsid w:val="009A4004"/>
    <w:rsid w:val="009A40F3"/>
    <w:rsid w:val="009A4A0E"/>
    <w:rsid w:val="009A5347"/>
    <w:rsid w:val="009A56A3"/>
    <w:rsid w:val="009A5A5E"/>
    <w:rsid w:val="009B43CE"/>
    <w:rsid w:val="009B4721"/>
    <w:rsid w:val="009B624C"/>
    <w:rsid w:val="009B670E"/>
    <w:rsid w:val="009C04E2"/>
    <w:rsid w:val="009C0A33"/>
    <w:rsid w:val="009C0DE9"/>
    <w:rsid w:val="009C2AA5"/>
    <w:rsid w:val="009C36D3"/>
    <w:rsid w:val="009C3A2C"/>
    <w:rsid w:val="009C4D19"/>
    <w:rsid w:val="009C4FAC"/>
    <w:rsid w:val="009C5339"/>
    <w:rsid w:val="009C6691"/>
    <w:rsid w:val="009C6ECB"/>
    <w:rsid w:val="009C787A"/>
    <w:rsid w:val="009D1A05"/>
    <w:rsid w:val="009D288D"/>
    <w:rsid w:val="009D3962"/>
    <w:rsid w:val="009D49BB"/>
    <w:rsid w:val="009D4EB3"/>
    <w:rsid w:val="009E0534"/>
    <w:rsid w:val="009E08A4"/>
    <w:rsid w:val="009E0CFF"/>
    <w:rsid w:val="009E29DC"/>
    <w:rsid w:val="009E2DC5"/>
    <w:rsid w:val="009E454A"/>
    <w:rsid w:val="009E5FCA"/>
    <w:rsid w:val="009E6754"/>
    <w:rsid w:val="009E6BCF"/>
    <w:rsid w:val="009F048D"/>
    <w:rsid w:val="009F173F"/>
    <w:rsid w:val="009F2981"/>
    <w:rsid w:val="009F3299"/>
    <w:rsid w:val="009F3BE1"/>
    <w:rsid w:val="009F427A"/>
    <w:rsid w:val="009F4664"/>
    <w:rsid w:val="009F54DA"/>
    <w:rsid w:val="009F5B12"/>
    <w:rsid w:val="009F681B"/>
    <w:rsid w:val="009F6A92"/>
    <w:rsid w:val="00A00A72"/>
    <w:rsid w:val="00A022F8"/>
    <w:rsid w:val="00A029A3"/>
    <w:rsid w:val="00A0456A"/>
    <w:rsid w:val="00A04624"/>
    <w:rsid w:val="00A0628A"/>
    <w:rsid w:val="00A06F8A"/>
    <w:rsid w:val="00A109B9"/>
    <w:rsid w:val="00A10F90"/>
    <w:rsid w:val="00A117A6"/>
    <w:rsid w:val="00A14330"/>
    <w:rsid w:val="00A14D46"/>
    <w:rsid w:val="00A153D3"/>
    <w:rsid w:val="00A16830"/>
    <w:rsid w:val="00A16D5A"/>
    <w:rsid w:val="00A17F47"/>
    <w:rsid w:val="00A208DD"/>
    <w:rsid w:val="00A20D88"/>
    <w:rsid w:val="00A21114"/>
    <w:rsid w:val="00A23077"/>
    <w:rsid w:val="00A230AE"/>
    <w:rsid w:val="00A241E4"/>
    <w:rsid w:val="00A24F84"/>
    <w:rsid w:val="00A25B10"/>
    <w:rsid w:val="00A27A1D"/>
    <w:rsid w:val="00A311F5"/>
    <w:rsid w:val="00A31342"/>
    <w:rsid w:val="00A324F5"/>
    <w:rsid w:val="00A32B54"/>
    <w:rsid w:val="00A32C34"/>
    <w:rsid w:val="00A372CB"/>
    <w:rsid w:val="00A37A92"/>
    <w:rsid w:val="00A40464"/>
    <w:rsid w:val="00A415B6"/>
    <w:rsid w:val="00A41E8D"/>
    <w:rsid w:val="00A43DA0"/>
    <w:rsid w:val="00A44933"/>
    <w:rsid w:val="00A44956"/>
    <w:rsid w:val="00A46CDF"/>
    <w:rsid w:val="00A47165"/>
    <w:rsid w:val="00A47B64"/>
    <w:rsid w:val="00A5053E"/>
    <w:rsid w:val="00A5087B"/>
    <w:rsid w:val="00A51578"/>
    <w:rsid w:val="00A51716"/>
    <w:rsid w:val="00A51E1D"/>
    <w:rsid w:val="00A53F7B"/>
    <w:rsid w:val="00A5459A"/>
    <w:rsid w:val="00A54A51"/>
    <w:rsid w:val="00A5565A"/>
    <w:rsid w:val="00A56907"/>
    <w:rsid w:val="00A57662"/>
    <w:rsid w:val="00A57C62"/>
    <w:rsid w:val="00A604F9"/>
    <w:rsid w:val="00A6061B"/>
    <w:rsid w:val="00A6069B"/>
    <w:rsid w:val="00A6180E"/>
    <w:rsid w:val="00A61FFE"/>
    <w:rsid w:val="00A621CE"/>
    <w:rsid w:val="00A62642"/>
    <w:rsid w:val="00A62A39"/>
    <w:rsid w:val="00A62BD7"/>
    <w:rsid w:val="00A6350B"/>
    <w:rsid w:val="00A66875"/>
    <w:rsid w:val="00A669F0"/>
    <w:rsid w:val="00A67AAA"/>
    <w:rsid w:val="00A67F3F"/>
    <w:rsid w:val="00A72D79"/>
    <w:rsid w:val="00A747D8"/>
    <w:rsid w:val="00A74CB5"/>
    <w:rsid w:val="00A7548B"/>
    <w:rsid w:val="00A76667"/>
    <w:rsid w:val="00A77D19"/>
    <w:rsid w:val="00A8007D"/>
    <w:rsid w:val="00A8152F"/>
    <w:rsid w:val="00A82190"/>
    <w:rsid w:val="00A83C30"/>
    <w:rsid w:val="00A840D8"/>
    <w:rsid w:val="00A845DC"/>
    <w:rsid w:val="00A847AC"/>
    <w:rsid w:val="00A85017"/>
    <w:rsid w:val="00A85036"/>
    <w:rsid w:val="00A85597"/>
    <w:rsid w:val="00A85B7E"/>
    <w:rsid w:val="00A8718D"/>
    <w:rsid w:val="00A87A78"/>
    <w:rsid w:val="00A87DCF"/>
    <w:rsid w:val="00A90FCD"/>
    <w:rsid w:val="00A91323"/>
    <w:rsid w:val="00A913B6"/>
    <w:rsid w:val="00A92B71"/>
    <w:rsid w:val="00A9361C"/>
    <w:rsid w:val="00A9377E"/>
    <w:rsid w:val="00A93C16"/>
    <w:rsid w:val="00A9536D"/>
    <w:rsid w:val="00A958FA"/>
    <w:rsid w:val="00A96450"/>
    <w:rsid w:val="00A9701A"/>
    <w:rsid w:val="00A97F3B"/>
    <w:rsid w:val="00AA0ADE"/>
    <w:rsid w:val="00AA118C"/>
    <w:rsid w:val="00AA230E"/>
    <w:rsid w:val="00AA30AA"/>
    <w:rsid w:val="00AA3A09"/>
    <w:rsid w:val="00AA3BF1"/>
    <w:rsid w:val="00AA43FE"/>
    <w:rsid w:val="00AA4A64"/>
    <w:rsid w:val="00AA52F3"/>
    <w:rsid w:val="00AA66A7"/>
    <w:rsid w:val="00AA75B2"/>
    <w:rsid w:val="00AA77F0"/>
    <w:rsid w:val="00AB1696"/>
    <w:rsid w:val="00AB28AF"/>
    <w:rsid w:val="00AB5066"/>
    <w:rsid w:val="00AB68A1"/>
    <w:rsid w:val="00AB6CC6"/>
    <w:rsid w:val="00AB798B"/>
    <w:rsid w:val="00AB7992"/>
    <w:rsid w:val="00AC064A"/>
    <w:rsid w:val="00AC1A41"/>
    <w:rsid w:val="00AC1BD7"/>
    <w:rsid w:val="00AC4E34"/>
    <w:rsid w:val="00AC6D2D"/>
    <w:rsid w:val="00AC7361"/>
    <w:rsid w:val="00AC7D09"/>
    <w:rsid w:val="00AD09D9"/>
    <w:rsid w:val="00AD0BD8"/>
    <w:rsid w:val="00AD23D3"/>
    <w:rsid w:val="00AD2DB9"/>
    <w:rsid w:val="00AD45C8"/>
    <w:rsid w:val="00AD52B9"/>
    <w:rsid w:val="00AD5ABA"/>
    <w:rsid w:val="00AD60F0"/>
    <w:rsid w:val="00AD63F9"/>
    <w:rsid w:val="00AE0D7B"/>
    <w:rsid w:val="00AE270B"/>
    <w:rsid w:val="00AE28CD"/>
    <w:rsid w:val="00AE54B7"/>
    <w:rsid w:val="00AE5515"/>
    <w:rsid w:val="00AE5618"/>
    <w:rsid w:val="00AE56ED"/>
    <w:rsid w:val="00AE5B51"/>
    <w:rsid w:val="00AE5BFB"/>
    <w:rsid w:val="00AE7607"/>
    <w:rsid w:val="00AE7997"/>
    <w:rsid w:val="00AF0BB8"/>
    <w:rsid w:val="00AF1478"/>
    <w:rsid w:val="00AF1BFE"/>
    <w:rsid w:val="00AF20C5"/>
    <w:rsid w:val="00AF2671"/>
    <w:rsid w:val="00AF4341"/>
    <w:rsid w:val="00AF50AE"/>
    <w:rsid w:val="00AF54CE"/>
    <w:rsid w:val="00AF55BA"/>
    <w:rsid w:val="00AF5A17"/>
    <w:rsid w:val="00AF5B55"/>
    <w:rsid w:val="00AF652C"/>
    <w:rsid w:val="00AF7319"/>
    <w:rsid w:val="00AF7863"/>
    <w:rsid w:val="00AF7C65"/>
    <w:rsid w:val="00B0070A"/>
    <w:rsid w:val="00B007C7"/>
    <w:rsid w:val="00B00835"/>
    <w:rsid w:val="00B00FBB"/>
    <w:rsid w:val="00B03E3A"/>
    <w:rsid w:val="00B04207"/>
    <w:rsid w:val="00B0597F"/>
    <w:rsid w:val="00B06636"/>
    <w:rsid w:val="00B12ECE"/>
    <w:rsid w:val="00B134BC"/>
    <w:rsid w:val="00B1364D"/>
    <w:rsid w:val="00B152C9"/>
    <w:rsid w:val="00B15E17"/>
    <w:rsid w:val="00B17209"/>
    <w:rsid w:val="00B1753B"/>
    <w:rsid w:val="00B1787A"/>
    <w:rsid w:val="00B20FE0"/>
    <w:rsid w:val="00B21733"/>
    <w:rsid w:val="00B238DA"/>
    <w:rsid w:val="00B24793"/>
    <w:rsid w:val="00B250C5"/>
    <w:rsid w:val="00B2580F"/>
    <w:rsid w:val="00B25AC2"/>
    <w:rsid w:val="00B26359"/>
    <w:rsid w:val="00B26F8A"/>
    <w:rsid w:val="00B270E2"/>
    <w:rsid w:val="00B34756"/>
    <w:rsid w:val="00B34D3A"/>
    <w:rsid w:val="00B34EFF"/>
    <w:rsid w:val="00B352CE"/>
    <w:rsid w:val="00B36F49"/>
    <w:rsid w:val="00B374E1"/>
    <w:rsid w:val="00B4066A"/>
    <w:rsid w:val="00B4133A"/>
    <w:rsid w:val="00B418AB"/>
    <w:rsid w:val="00B41B01"/>
    <w:rsid w:val="00B4399C"/>
    <w:rsid w:val="00B43C1F"/>
    <w:rsid w:val="00B445F9"/>
    <w:rsid w:val="00B46688"/>
    <w:rsid w:val="00B46774"/>
    <w:rsid w:val="00B51961"/>
    <w:rsid w:val="00B5286F"/>
    <w:rsid w:val="00B52DDE"/>
    <w:rsid w:val="00B530B1"/>
    <w:rsid w:val="00B54E52"/>
    <w:rsid w:val="00B57AC2"/>
    <w:rsid w:val="00B6361A"/>
    <w:rsid w:val="00B6483A"/>
    <w:rsid w:val="00B64DB3"/>
    <w:rsid w:val="00B65C5D"/>
    <w:rsid w:val="00B66031"/>
    <w:rsid w:val="00B66863"/>
    <w:rsid w:val="00B67124"/>
    <w:rsid w:val="00B6733D"/>
    <w:rsid w:val="00B70E3E"/>
    <w:rsid w:val="00B71F70"/>
    <w:rsid w:val="00B72B5A"/>
    <w:rsid w:val="00B72DA7"/>
    <w:rsid w:val="00B731E8"/>
    <w:rsid w:val="00B73BA9"/>
    <w:rsid w:val="00B743E2"/>
    <w:rsid w:val="00B75811"/>
    <w:rsid w:val="00B75861"/>
    <w:rsid w:val="00B76A47"/>
    <w:rsid w:val="00B7756F"/>
    <w:rsid w:val="00B817B0"/>
    <w:rsid w:val="00B839C8"/>
    <w:rsid w:val="00B84DFC"/>
    <w:rsid w:val="00B860E7"/>
    <w:rsid w:val="00B870FC"/>
    <w:rsid w:val="00B91995"/>
    <w:rsid w:val="00B91AE8"/>
    <w:rsid w:val="00B933B6"/>
    <w:rsid w:val="00B93F93"/>
    <w:rsid w:val="00B95011"/>
    <w:rsid w:val="00B953FB"/>
    <w:rsid w:val="00B95420"/>
    <w:rsid w:val="00B95C12"/>
    <w:rsid w:val="00B95F71"/>
    <w:rsid w:val="00B96F7D"/>
    <w:rsid w:val="00B97821"/>
    <w:rsid w:val="00BA0880"/>
    <w:rsid w:val="00BA124A"/>
    <w:rsid w:val="00BA2E65"/>
    <w:rsid w:val="00BA2EF2"/>
    <w:rsid w:val="00BA30FD"/>
    <w:rsid w:val="00BA325E"/>
    <w:rsid w:val="00BA32B5"/>
    <w:rsid w:val="00BA338E"/>
    <w:rsid w:val="00BA4114"/>
    <w:rsid w:val="00BA4E9F"/>
    <w:rsid w:val="00BA6615"/>
    <w:rsid w:val="00BB0424"/>
    <w:rsid w:val="00BB0B8D"/>
    <w:rsid w:val="00BB1995"/>
    <w:rsid w:val="00BB2840"/>
    <w:rsid w:val="00BB4669"/>
    <w:rsid w:val="00BB4799"/>
    <w:rsid w:val="00BB4911"/>
    <w:rsid w:val="00BB4A00"/>
    <w:rsid w:val="00BB4D8C"/>
    <w:rsid w:val="00BB58B4"/>
    <w:rsid w:val="00BB6895"/>
    <w:rsid w:val="00BB6EB3"/>
    <w:rsid w:val="00BC0858"/>
    <w:rsid w:val="00BC0F9A"/>
    <w:rsid w:val="00BC1ACA"/>
    <w:rsid w:val="00BC3315"/>
    <w:rsid w:val="00BC486D"/>
    <w:rsid w:val="00BC5AC0"/>
    <w:rsid w:val="00BC619F"/>
    <w:rsid w:val="00BC66B6"/>
    <w:rsid w:val="00BC74DF"/>
    <w:rsid w:val="00BD0D38"/>
    <w:rsid w:val="00BD2BF7"/>
    <w:rsid w:val="00BD33DE"/>
    <w:rsid w:val="00BD3B6D"/>
    <w:rsid w:val="00BD45A7"/>
    <w:rsid w:val="00BD6E8D"/>
    <w:rsid w:val="00BD7A4F"/>
    <w:rsid w:val="00BD7F7E"/>
    <w:rsid w:val="00BE0AA2"/>
    <w:rsid w:val="00BE2014"/>
    <w:rsid w:val="00BE20C8"/>
    <w:rsid w:val="00BE2610"/>
    <w:rsid w:val="00BE26AB"/>
    <w:rsid w:val="00BE2F4C"/>
    <w:rsid w:val="00BE3881"/>
    <w:rsid w:val="00BE4369"/>
    <w:rsid w:val="00BE49F4"/>
    <w:rsid w:val="00BE55D0"/>
    <w:rsid w:val="00BE62FB"/>
    <w:rsid w:val="00BE7670"/>
    <w:rsid w:val="00BF0469"/>
    <w:rsid w:val="00BF3129"/>
    <w:rsid w:val="00BF34D7"/>
    <w:rsid w:val="00BF4888"/>
    <w:rsid w:val="00BF5F8D"/>
    <w:rsid w:val="00BF775F"/>
    <w:rsid w:val="00C00394"/>
    <w:rsid w:val="00C00AF0"/>
    <w:rsid w:val="00C01D05"/>
    <w:rsid w:val="00C01ED5"/>
    <w:rsid w:val="00C028BF"/>
    <w:rsid w:val="00C03CAE"/>
    <w:rsid w:val="00C03DD1"/>
    <w:rsid w:val="00C0449F"/>
    <w:rsid w:val="00C05103"/>
    <w:rsid w:val="00C1022B"/>
    <w:rsid w:val="00C10382"/>
    <w:rsid w:val="00C105F0"/>
    <w:rsid w:val="00C107FC"/>
    <w:rsid w:val="00C10EDD"/>
    <w:rsid w:val="00C1139A"/>
    <w:rsid w:val="00C13466"/>
    <w:rsid w:val="00C14281"/>
    <w:rsid w:val="00C14A07"/>
    <w:rsid w:val="00C15071"/>
    <w:rsid w:val="00C15C22"/>
    <w:rsid w:val="00C17408"/>
    <w:rsid w:val="00C20F57"/>
    <w:rsid w:val="00C23643"/>
    <w:rsid w:val="00C238D3"/>
    <w:rsid w:val="00C23CEA"/>
    <w:rsid w:val="00C24763"/>
    <w:rsid w:val="00C25954"/>
    <w:rsid w:val="00C25D8D"/>
    <w:rsid w:val="00C268C4"/>
    <w:rsid w:val="00C26ACF"/>
    <w:rsid w:val="00C27C09"/>
    <w:rsid w:val="00C317E3"/>
    <w:rsid w:val="00C324F3"/>
    <w:rsid w:val="00C337DD"/>
    <w:rsid w:val="00C33E85"/>
    <w:rsid w:val="00C340FC"/>
    <w:rsid w:val="00C341E0"/>
    <w:rsid w:val="00C3456B"/>
    <w:rsid w:val="00C34643"/>
    <w:rsid w:val="00C35358"/>
    <w:rsid w:val="00C354AD"/>
    <w:rsid w:val="00C3649E"/>
    <w:rsid w:val="00C366FA"/>
    <w:rsid w:val="00C37075"/>
    <w:rsid w:val="00C37683"/>
    <w:rsid w:val="00C37B16"/>
    <w:rsid w:val="00C40525"/>
    <w:rsid w:val="00C40D07"/>
    <w:rsid w:val="00C40EA9"/>
    <w:rsid w:val="00C419A8"/>
    <w:rsid w:val="00C41E20"/>
    <w:rsid w:val="00C420FC"/>
    <w:rsid w:val="00C42FA1"/>
    <w:rsid w:val="00C44902"/>
    <w:rsid w:val="00C44EF5"/>
    <w:rsid w:val="00C476D4"/>
    <w:rsid w:val="00C478BE"/>
    <w:rsid w:val="00C511E2"/>
    <w:rsid w:val="00C53B6D"/>
    <w:rsid w:val="00C53FF9"/>
    <w:rsid w:val="00C559E3"/>
    <w:rsid w:val="00C57A86"/>
    <w:rsid w:val="00C6026F"/>
    <w:rsid w:val="00C60D16"/>
    <w:rsid w:val="00C61B71"/>
    <w:rsid w:val="00C64538"/>
    <w:rsid w:val="00C645BB"/>
    <w:rsid w:val="00C67A39"/>
    <w:rsid w:val="00C70305"/>
    <w:rsid w:val="00C71D9D"/>
    <w:rsid w:val="00C735A3"/>
    <w:rsid w:val="00C737A0"/>
    <w:rsid w:val="00C73BAC"/>
    <w:rsid w:val="00C74FD1"/>
    <w:rsid w:val="00C75BC9"/>
    <w:rsid w:val="00C7618F"/>
    <w:rsid w:val="00C76FD2"/>
    <w:rsid w:val="00C77F6B"/>
    <w:rsid w:val="00C8008D"/>
    <w:rsid w:val="00C81D7A"/>
    <w:rsid w:val="00C8475B"/>
    <w:rsid w:val="00C85551"/>
    <w:rsid w:val="00C85D29"/>
    <w:rsid w:val="00C90DC1"/>
    <w:rsid w:val="00C911AF"/>
    <w:rsid w:val="00C912EB"/>
    <w:rsid w:val="00C91B2C"/>
    <w:rsid w:val="00C91BB2"/>
    <w:rsid w:val="00C92520"/>
    <w:rsid w:val="00C92AF0"/>
    <w:rsid w:val="00C9355A"/>
    <w:rsid w:val="00C938E2"/>
    <w:rsid w:val="00C9395C"/>
    <w:rsid w:val="00C96003"/>
    <w:rsid w:val="00C96151"/>
    <w:rsid w:val="00C97F1B"/>
    <w:rsid w:val="00CA12CC"/>
    <w:rsid w:val="00CA1D6A"/>
    <w:rsid w:val="00CA2922"/>
    <w:rsid w:val="00CA2A0B"/>
    <w:rsid w:val="00CA3F0F"/>
    <w:rsid w:val="00CA68F3"/>
    <w:rsid w:val="00CA71FA"/>
    <w:rsid w:val="00CA7CBD"/>
    <w:rsid w:val="00CB0065"/>
    <w:rsid w:val="00CB0543"/>
    <w:rsid w:val="00CB173B"/>
    <w:rsid w:val="00CB291B"/>
    <w:rsid w:val="00CB3BC2"/>
    <w:rsid w:val="00CB3ED3"/>
    <w:rsid w:val="00CB4911"/>
    <w:rsid w:val="00CB5B17"/>
    <w:rsid w:val="00CB7365"/>
    <w:rsid w:val="00CC0EBA"/>
    <w:rsid w:val="00CC1011"/>
    <w:rsid w:val="00CC412D"/>
    <w:rsid w:val="00CC5D51"/>
    <w:rsid w:val="00CD1478"/>
    <w:rsid w:val="00CD152C"/>
    <w:rsid w:val="00CD21BA"/>
    <w:rsid w:val="00CD5681"/>
    <w:rsid w:val="00CD68A2"/>
    <w:rsid w:val="00CD6999"/>
    <w:rsid w:val="00CD74E6"/>
    <w:rsid w:val="00CE1D34"/>
    <w:rsid w:val="00CE3BAF"/>
    <w:rsid w:val="00CE649B"/>
    <w:rsid w:val="00CE6977"/>
    <w:rsid w:val="00CE6E45"/>
    <w:rsid w:val="00CE7806"/>
    <w:rsid w:val="00CE7A90"/>
    <w:rsid w:val="00CF2835"/>
    <w:rsid w:val="00CF29B1"/>
    <w:rsid w:val="00CF3803"/>
    <w:rsid w:val="00CF3BDC"/>
    <w:rsid w:val="00CF5A59"/>
    <w:rsid w:val="00D00AE2"/>
    <w:rsid w:val="00D02DCC"/>
    <w:rsid w:val="00D02FAC"/>
    <w:rsid w:val="00D0552B"/>
    <w:rsid w:val="00D05DB7"/>
    <w:rsid w:val="00D06AA7"/>
    <w:rsid w:val="00D06BBE"/>
    <w:rsid w:val="00D102E6"/>
    <w:rsid w:val="00D105BD"/>
    <w:rsid w:val="00D106C3"/>
    <w:rsid w:val="00D10A6B"/>
    <w:rsid w:val="00D10B3E"/>
    <w:rsid w:val="00D1163C"/>
    <w:rsid w:val="00D1230F"/>
    <w:rsid w:val="00D127C4"/>
    <w:rsid w:val="00D12EF8"/>
    <w:rsid w:val="00D13BD3"/>
    <w:rsid w:val="00D14672"/>
    <w:rsid w:val="00D16114"/>
    <w:rsid w:val="00D20F88"/>
    <w:rsid w:val="00D21058"/>
    <w:rsid w:val="00D21784"/>
    <w:rsid w:val="00D21B01"/>
    <w:rsid w:val="00D22A6C"/>
    <w:rsid w:val="00D22CE7"/>
    <w:rsid w:val="00D2364E"/>
    <w:rsid w:val="00D2390D"/>
    <w:rsid w:val="00D23F64"/>
    <w:rsid w:val="00D24BF7"/>
    <w:rsid w:val="00D24F94"/>
    <w:rsid w:val="00D2655D"/>
    <w:rsid w:val="00D30F74"/>
    <w:rsid w:val="00D336FB"/>
    <w:rsid w:val="00D33ACC"/>
    <w:rsid w:val="00D33CF3"/>
    <w:rsid w:val="00D35B65"/>
    <w:rsid w:val="00D36918"/>
    <w:rsid w:val="00D41AFD"/>
    <w:rsid w:val="00D431B6"/>
    <w:rsid w:val="00D432DC"/>
    <w:rsid w:val="00D44052"/>
    <w:rsid w:val="00D44348"/>
    <w:rsid w:val="00D44D61"/>
    <w:rsid w:val="00D46B13"/>
    <w:rsid w:val="00D46C34"/>
    <w:rsid w:val="00D50C37"/>
    <w:rsid w:val="00D52E13"/>
    <w:rsid w:val="00D5372C"/>
    <w:rsid w:val="00D5532D"/>
    <w:rsid w:val="00D56E93"/>
    <w:rsid w:val="00D61835"/>
    <w:rsid w:val="00D62014"/>
    <w:rsid w:val="00D627CC"/>
    <w:rsid w:val="00D63027"/>
    <w:rsid w:val="00D6422F"/>
    <w:rsid w:val="00D6431C"/>
    <w:rsid w:val="00D64509"/>
    <w:rsid w:val="00D66931"/>
    <w:rsid w:val="00D702E0"/>
    <w:rsid w:val="00D72492"/>
    <w:rsid w:val="00D74897"/>
    <w:rsid w:val="00D74930"/>
    <w:rsid w:val="00D74DC5"/>
    <w:rsid w:val="00D74F17"/>
    <w:rsid w:val="00D754AE"/>
    <w:rsid w:val="00D76D0D"/>
    <w:rsid w:val="00D77654"/>
    <w:rsid w:val="00D81561"/>
    <w:rsid w:val="00D829E6"/>
    <w:rsid w:val="00D82FC7"/>
    <w:rsid w:val="00D8356B"/>
    <w:rsid w:val="00D83A4E"/>
    <w:rsid w:val="00D84F98"/>
    <w:rsid w:val="00D852E2"/>
    <w:rsid w:val="00D870E0"/>
    <w:rsid w:val="00D90EED"/>
    <w:rsid w:val="00D9100E"/>
    <w:rsid w:val="00D91363"/>
    <w:rsid w:val="00D9186F"/>
    <w:rsid w:val="00D933B0"/>
    <w:rsid w:val="00D94A35"/>
    <w:rsid w:val="00D96E90"/>
    <w:rsid w:val="00D975CE"/>
    <w:rsid w:val="00DA211F"/>
    <w:rsid w:val="00DA229F"/>
    <w:rsid w:val="00DA2657"/>
    <w:rsid w:val="00DA2E55"/>
    <w:rsid w:val="00DA3CBD"/>
    <w:rsid w:val="00DA3FEC"/>
    <w:rsid w:val="00DA46B4"/>
    <w:rsid w:val="00DA4BEE"/>
    <w:rsid w:val="00DB054A"/>
    <w:rsid w:val="00DB0D56"/>
    <w:rsid w:val="00DB1B28"/>
    <w:rsid w:val="00DB3680"/>
    <w:rsid w:val="00DB3D7B"/>
    <w:rsid w:val="00DB4930"/>
    <w:rsid w:val="00DB50A6"/>
    <w:rsid w:val="00DB77FC"/>
    <w:rsid w:val="00DB78D8"/>
    <w:rsid w:val="00DC0778"/>
    <w:rsid w:val="00DC0A31"/>
    <w:rsid w:val="00DC131A"/>
    <w:rsid w:val="00DC2638"/>
    <w:rsid w:val="00DC3250"/>
    <w:rsid w:val="00DC4C52"/>
    <w:rsid w:val="00DD0519"/>
    <w:rsid w:val="00DD2C9A"/>
    <w:rsid w:val="00DD303A"/>
    <w:rsid w:val="00DD3BDA"/>
    <w:rsid w:val="00DD3E0D"/>
    <w:rsid w:val="00DD5397"/>
    <w:rsid w:val="00DD5A08"/>
    <w:rsid w:val="00DD5A6E"/>
    <w:rsid w:val="00DD5D04"/>
    <w:rsid w:val="00DD6421"/>
    <w:rsid w:val="00DD6C0E"/>
    <w:rsid w:val="00DD7FCB"/>
    <w:rsid w:val="00DE0815"/>
    <w:rsid w:val="00DE13A2"/>
    <w:rsid w:val="00DE1491"/>
    <w:rsid w:val="00DE14AE"/>
    <w:rsid w:val="00DE25CE"/>
    <w:rsid w:val="00DE43EE"/>
    <w:rsid w:val="00DE4814"/>
    <w:rsid w:val="00DE7E58"/>
    <w:rsid w:val="00DF3213"/>
    <w:rsid w:val="00DF4B88"/>
    <w:rsid w:val="00DF4C91"/>
    <w:rsid w:val="00DF56B0"/>
    <w:rsid w:val="00DF57CE"/>
    <w:rsid w:val="00DF64B9"/>
    <w:rsid w:val="00E004DF"/>
    <w:rsid w:val="00E0175E"/>
    <w:rsid w:val="00E02924"/>
    <w:rsid w:val="00E06923"/>
    <w:rsid w:val="00E06F12"/>
    <w:rsid w:val="00E07CBF"/>
    <w:rsid w:val="00E1011B"/>
    <w:rsid w:val="00E1049E"/>
    <w:rsid w:val="00E11172"/>
    <w:rsid w:val="00E11994"/>
    <w:rsid w:val="00E12189"/>
    <w:rsid w:val="00E13D24"/>
    <w:rsid w:val="00E14688"/>
    <w:rsid w:val="00E15307"/>
    <w:rsid w:val="00E1562F"/>
    <w:rsid w:val="00E16231"/>
    <w:rsid w:val="00E1676B"/>
    <w:rsid w:val="00E170C8"/>
    <w:rsid w:val="00E2003B"/>
    <w:rsid w:val="00E20624"/>
    <w:rsid w:val="00E22791"/>
    <w:rsid w:val="00E2280E"/>
    <w:rsid w:val="00E23B0F"/>
    <w:rsid w:val="00E26A94"/>
    <w:rsid w:val="00E26B0E"/>
    <w:rsid w:val="00E3041B"/>
    <w:rsid w:val="00E305D5"/>
    <w:rsid w:val="00E3074C"/>
    <w:rsid w:val="00E331A3"/>
    <w:rsid w:val="00E34E26"/>
    <w:rsid w:val="00E34EC9"/>
    <w:rsid w:val="00E35607"/>
    <w:rsid w:val="00E3637B"/>
    <w:rsid w:val="00E40D4F"/>
    <w:rsid w:val="00E412DF"/>
    <w:rsid w:val="00E414BE"/>
    <w:rsid w:val="00E42303"/>
    <w:rsid w:val="00E43E3A"/>
    <w:rsid w:val="00E44356"/>
    <w:rsid w:val="00E45B3E"/>
    <w:rsid w:val="00E47708"/>
    <w:rsid w:val="00E47A63"/>
    <w:rsid w:val="00E47BD1"/>
    <w:rsid w:val="00E47E52"/>
    <w:rsid w:val="00E50801"/>
    <w:rsid w:val="00E512C4"/>
    <w:rsid w:val="00E52785"/>
    <w:rsid w:val="00E53B95"/>
    <w:rsid w:val="00E5480F"/>
    <w:rsid w:val="00E56796"/>
    <w:rsid w:val="00E5736D"/>
    <w:rsid w:val="00E574FE"/>
    <w:rsid w:val="00E60B35"/>
    <w:rsid w:val="00E612A7"/>
    <w:rsid w:val="00E612CF"/>
    <w:rsid w:val="00E662EA"/>
    <w:rsid w:val="00E66D6B"/>
    <w:rsid w:val="00E67137"/>
    <w:rsid w:val="00E67488"/>
    <w:rsid w:val="00E70674"/>
    <w:rsid w:val="00E71EB5"/>
    <w:rsid w:val="00E7203D"/>
    <w:rsid w:val="00E72E33"/>
    <w:rsid w:val="00E73B3A"/>
    <w:rsid w:val="00E73F03"/>
    <w:rsid w:val="00E74B51"/>
    <w:rsid w:val="00E75668"/>
    <w:rsid w:val="00E75F84"/>
    <w:rsid w:val="00E7691B"/>
    <w:rsid w:val="00E809F0"/>
    <w:rsid w:val="00E824AE"/>
    <w:rsid w:val="00E8351B"/>
    <w:rsid w:val="00E8509E"/>
    <w:rsid w:val="00E8580D"/>
    <w:rsid w:val="00E8594A"/>
    <w:rsid w:val="00E868D2"/>
    <w:rsid w:val="00E878F6"/>
    <w:rsid w:val="00E9031C"/>
    <w:rsid w:val="00E9068C"/>
    <w:rsid w:val="00E9108D"/>
    <w:rsid w:val="00E92929"/>
    <w:rsid w:val="00E94A37"/>
    <w:rsid w:val="00E969D9"/>
    <w:rsid w:val="00E97151"/>
    <w:rsid w:val="00E9751A"/>
    <w:rsid w:val="00E976DD"/>
    <w:rsid w:val="00E97E80"/>
    <w:rsid w:val="00EA0389"/>
    <w:rsid w:val="00EA158A"/>
    <w:rsid w:val="00EA1A26"/>
    <w:rsid w:val="00EA4203"/>
    <w:rsid w:val="00EA62E9"/>
    <w:rsid w:val="00EA6576"/>
    <w:rsid w:val="00EB36AC"/>
    <w:rsid w:val="00EB50D3"/>
    <w:rsid w:val="00EB730E"/>
    <w:rsid w:val="00EC01CC"/>
    <w:rsid w:val="00EC0A2F"/>
    <w:rsid w:val="00EC13C1"/>
    <w:rsid w:val="00EC1EFC"/>
    <w:rsid w:val="00EC2AC0"/>
    <w:rsid w:val="00EC34E4"/>
    <w:rsid w:val="00EC5555"/>
    <w:rsid w:val="00EC6830"/>
    <w:rsid w:val="00EC6B1D"/>
    <w:rsid w:val="00EC6FCD"/>
    <w:rsid w:val="00EC7E3D"/>
    <w:rsid w:val="00ED1B58"/>
    <w:rsid w:val="00ED4153"/>
    <w:rsid w:val="00ED5252"/>
    <w:rsid w:val="00ED58B7"/>
    <w:rsid w:val="00ED5FA8"/>
    <w:rsid w:val="00ED6898"/>
    <w:rsid w:val="00ED6D56"/>
    <w:rsid w:val="00ED6EAF"/>
    <w:rsid w:val="00ED7A0B"/>
    <w:rsid w:val="00EE06F9"/>
    <w:rsid w:val="00EE0BFE"/>
    <w:rsid w:val="00EE0C36"/>
    <w:rsid w:val="00EE1317"/>
    <w:rsid w:val="00EE212D"/>
    <w:rsid w:val="00EE298F"/>
    <w:rsid w:val="00EE4CE8"/>
    <w:rsid w:val="00EE4F62"/>
    <w:rsid w:val="00EE558D"/>
    <w:rsid w:val="00EE70EA"/>
    <w:rsid w:val="00EE713A"/>
    <w:rsid w:val="00EE7C9F"/>
    <w:rsid w:val="00EF1CAA"/>
    <w:rsid w:val="00EF1E69"/>
    <w:rsid w:val="00EF3051"/>
    <w:rsid w:val="00EF552E"/>
    <w:rsid w:val="00EF7579"/>
    <w:rsid w:val="00EF7E03"/>
    <w:rsid w:val="00F0137D"/>
    <w:rsid w:val="00F01454"/>
    <w:rsid w:val="00F014FE"/>
    <w:rsid w:val="00F0155A"/>
    <w:rsid w:val="00F017D2"/>
    <w:rsid w:val="00F01850"/>
    <w:rsid w:val="00F01A0C"/>
    <w:rsid w:val="00F01E17"/>
    <w:rsid w:val="00F02E86"/>
    <w:rsid w:val="00F0310D"/>
    <w:rsid w:val="00F03674"/>
    <w:rsid w:val="00F03688"/>
    <w:rsid w:val="00F03921"/>
    <w:rsid w:val="00F05351"/>
    <w:rsid w:val="00F0601C"/>
    <w:rsid w:val="00F06163"/>
    <w:rsid w:val="00F0711C"/>
    <w:rsid w:val="00F07249"/>
    <w:rsid w:val="00F07469"/>
    <w:rsid w:val="00F10206"/>
    <w:rsid w:val="00F106BF"/>
    <w:rsid w:val="00F11A15"/>
    <w:rsid w:val="00F12BC1"/>
    <w:rsid w:val="00F1395A"/>
    <w:rsid w:val="00F139B9"/>
    <w:rsid w:val="00F13EC6"/>
    <w:rsid w:val="00F14416"/>
    <w:rsid w:val="00F158BD"/>
    <w:rsid w:val="00F159EA"/>
    <w:rsid w:val="00F20ED0"/>
    <w:rsid w:val="00F21733"/>
    <w:rsid w:val="00F21816"/>
    <w:rsid w:val="00F218E1"/>
    <w:rsid w:val="00F22A61"/>
    <w:rsid w:val="00F22B55"/>
    <w:rsid w:val="00F22C7D"/>
    <w:rsid w:val="00F22E4C"/>
    <w:rsid w:val="00F230EB"/>
    <w:rsid w:val="00F23D56"/>
    <w:rsid w:val="00F24CFD"/>
    <w:rsid w:val="00F2574B"/>
    <w:rsid w:val="00F25A17"/>
    <w:rsid w:val="00F25B80"/>
    <w:rsid w:val="00F2636E"/>
    <w:rsid w:val="00F273FA"/>
    <w:rsid w:val="00F315B1"/>
    <w:rsid w:val="00F31602"/>
    <w:rsid w:val="00F31786"/>
    <w:rsid w:val="00F32245"/>
    <w:rsid w:val="00F329CA"/>
    <w:rsid w:val="00F35735"/>
    <w:rsid w:val="00F3599E"/>
    <w:rsid w:val="00F36CA5"/>
    <w:rsid w:val="00F37583"/>
    <w:rsid w:val="00F37CE2"/>
    <w:rsid w:val="00F4026E"/>
    <w:rsid w:val="00F41594"/>
    <w:rsid w:val="00F41C53"/>
    <w:rsid w:val="00F42F28"/>
    <w:rsid w:val="00F43615"/>
    <w:rsid w:val="00F44EC5"/>
    <w:rsid w:val="00F462DD"/>
    <w:rsid w:val="00F463AF"/>
    <w:rsid w:val="00F47911"/>
    <w:rsid w:val="00F523A7"/>
    <w:rsid w:val="00F52A58"/>
    <w:rsid w:val="00F5364A"/>
    <w:rsid w:val="00F54225"/>
    <w:rsid w:val="00F54925"/>
    <w:rsid w:val="00F54E6A"/>
    <w:rsid w:val="00F555A9"/>
    <w:rsid w:val="00F574F0"/>
    <w:rsid w:val="00F60BA3"/>
    <w:rsid w:val="00F60E78"/>
    <w:rsid w:val="00F64BEF"/>
    <w:rsid w:val="00F653BD"/>
    <w:rsid w:val="00F656A0"/>
    <w:rsid w:val="00F65858"/>
    <w:rsid w:val="00F665E5"/>
    <w:rsid w:val="00F668C8"/>
    <w:rsid w:val="00F6712D"/>
    <w:rsid w:val="00F7002E"/>
    <w:rsid w:val="00F71923"/>
    <w:rsid w:val="00F71B45"/>
    <w:rsid w:val="00F72B94"/>
    <w:rsid w:val="00F72C1A"/>
    <w:rsid w:val="00F72E45"/>
    <w:rsid w:val="00F76EDC"/>
    <w:rsid w:val="00F7748D"/>
    <w:rsid w:val="00F80E90"/>
    <w:rsid w:val="00F8211C"/>
    <w:rsid w:val="00F82834"/>
    <w:rsid w:val="00F83FD4"/>
    <w:rsid w:val="00F85C15"/>
    <w:rsid w:val="00F861DA"/>
    <w:rsid w:val="00F8781C"/>
    <w:rsid w:val="00F87A1E"/>
    <w:rsid w:val="00F907AE"/>
    <w:rsid w:val="00F907DE"/>
    <w:rsid w:val="00F90E72"/>
    <w:rsid w:val="00F92676"/>
    <w:rsid w:val="00F92B4D"/>
    <w:rsid w:val="00F9433A"/>
    <w:rsid w:val="00F94C36"/>
    <w:rsid w:val="00F94DC2"/>
    <w:rsid w:val="00F9748D"/>
    <w:rsid w:val="00FA010E"/>
    <w:rsid w:val="00FA10AD"/>
    <w:rsid w:val="00FA1216"/>
    <w:rsid w:val="00FA1C6B"/>
    <w:rsid w:val="00FA2728"/>
    <w:rsid w:val="00FA5FD5"/>
    <w:rsid w:val="00FA6555"/>
    <w:rsid w:val="00FA68A4"/>
    <w:rsid w:val="00FA691D"/>
    <w:rsid w:val="00FA6BEB"/>
    <w:rsid w:val="00FA6D69"/>
    <w:rsid w:val="00FB2B8F"/>
    <w:rsid w:val="00FB412F"/>
    <w:rsid w:val="00FB5474"/>
    <w:rsid w:val="00FB642F"/>
    <w:rsid w:val="00FB64AE"/>
    <w:rsid w:val="00FC0026"/>
    <w:rsid w:val="00FC0792"/>
    <w:rsid w:val="00FC0843"/>
    <w:rsid w:val="00FC0DB9"/>
    <w:rsid w:val="00FC1517"/>
    <w:rsid w:val="00FC1F4D"/>
    <w:rsid w:val="00FC2A32"/>
    <w:rsid w:val="00FC3091"/>
    <w:rsid w:val="00FC329E"/>
    <w:rsid w:val="00FC366F"/>
    <w:rsid w:val="00FC4A0C"/>
    <w:rsid w:val="00FC59F9"/>
    <w:rsid w:val="00FC6CA0"/>
    <w:rsid w:val="00FC76D5"/>
    <w:rsid w:val="00FC7C59"/>
    <w:rsid w:val="00FD0388"/>
    <w:rsid w:val="00FD128B"/>
    <w:rsid w:val="00FD1806"/>
    <w:rsid w:val="00FD19FC"/>
    <w:rsid w:val="00FD27C1"/>
    <w:rsid w:val="00FD28C0"/>
    <w:rsid w:val="00FD497A"/>
    <w:rsid w:val="00FD64A3"/>
    <w:rsid w:val="00FD6677"/>
    <w:rsid w:val="00FD6A43"/>
    <w:rsid w:val="00FD72AC"/>
    <w:rsid w:val="00FE02EA"/>
    <w:rsid w:val="00FE1AF3"/>
    <w:rsid w:val="00FE44AA"/>
    <w:rsid w:val="00FE567B"/>
    <w:rsid w:val="00FE7641"/>
    <w:rsid w:val="00FE7A4D"/>
    <w:rsid w:val="00FF097F"/>
    <w:rsid w:val="00FF1C98"/>
    <w:rsid w:val="00FF634D"/>
    <w:rsid w:val="00FF7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D917E"/>
  <w15:docId w15:val="{E3CEF24D-994F-41AB-87EA-02FFBAB0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531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70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F6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F60"/>
    <w:rPr>
      <w:sz w:val="18"/>
      <w:szCs w:val="18"/>
    </w:rPr>
  </w:style>
  <w:style w:type="paragraph" w:styleId="3">
    <w:name w:val="Body Text Indent 3"/>
    <w:basedOn w:val="a"/>
    <w:link w:val="30"/>
    <w:rsid w:val="00070F60"/>
    <w:pPr>
      <w:ind w:firstLineChars="200" w:firstLine="560"/>
    </w:pPr>
    <w:rPr>
      <w:color w:val="000000"/>
      <w:sz w:val="28"/>
    </w:rPr>
  </w:style>
  <w:style w:type="character" w:customStyle="1" w:styleId="30">
    <w:name w:val="正文文本缩进 3 字符"/>
    <w:basedOn w:val="a0"/>
    <w:link w:val="3"/>
    <w:rsid w:val="00070F60"/>
    <w:rPr>
      <w:rFonts w:ascii="Times New Roman" w:eastAsia="宋体" w:hAnsi="Times New Roman" w:cs="Times New Roman"/>
      <w:color w:val="000000"/>
      <w:sz w:val="28"/>
      <w:szCs w:val="24"/>
    </w:rPr>
  </w:style>
  <w:style w:type="character" w:styleId="a7">
    <w:name w:val="Hyperlink"/>
    <w:basedOn w:val="a0"/>
    <w:rsid w:val="00070F60"/>
    <w:rPr>
      <w:color w:val="0000FF"/>
      <w:u w:val="single"/>
    </w:rPr>
  </w:style>
  <w:style w:type="paragraph" w:styleId="a8">
    <w:name w:val="footnote text"/>
    <w:basedOn w:val="a"/>
    <w:link w:val="a9"/>
    <w:unhideWhenUsed/>
    <w:rsid w:val="00070F60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rsid w:val="00070F60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070F60"/>
    <w:rPr>
      <w:vertAlign w:val="superscript"/>
    </w:rPr>
  </w:style>
  <w:style w:type="paragraph" w:styleId="ab">
    <w:name w:val="List Paragraph"/>
    <w:basedOn w:val="a"/>
    <w:uiPriority w:val="34"/>
    <w:qFormat/>
    <w:rsid w:val="009629B8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9443F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43F1"/>
    <w:rPr>
      <w:rFonts w:ascii="Times New Roman" w:eastAsia="宋体" w:hAnsi="Times New Roman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05DB7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D05DB7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D05DB7"/>
    <w:rPr>
      <w:rFonts w:ascii="Times New Roman" w:eastAsia="宋体" w:hAnsi="Times New Roman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5DB7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D05DB7"/>
    <w:rPr>
      <w:rFonts w:ascii="Times New Roman" w:eastAsia="宋体" w:hAnsi="Times New Roman" w:cs="Times New Roman"/>
      <w:b/>
      <w:bCs/>
      <w:sz w:val="24"/>
      <w:szCs w:val="24"/>
    </w:rPr>
  </w:style>
  <w:style w:type="paragraph" w:styleId="af3">
    <w:name w:val="Revision"/>
    <w:hidden/>
    <w:uiPriority w:val="99"/>
    <w:semiHidden/>
    <w:rsid w:val="00982A0D"/>
    <w:rPr>
      <w:rFonts w:ascii="Times New Roman" w:hAnsi="Times New Roman"/>
      <w:kern w:val="2"/>
      <w:sz w:val="24"/>
      <w:szCs w:val="24"/>
    </w:rPr>
  </w:style>
  <w:style w:type="paragraph" w:customStyle="1" w:styleId="CharCharCharCharCharCharChar">
    <w:name w:val="Char Char Char Char Char Char Char"/>
    <w:basedOn w:val="a"/>
    <w:semiHidden/>
    <w:rsid w:val="00515B90"/>
    <w:rPr>
      <w:sz w:val="21"/>
    </w:rPr>
  </w:style>
  <w:style w:type="character" w:styleId="af4">
    <w:name w:val="page number"/>
    <w:basedOn w:val="a0"/>
    <w:rsid w:val="0000038C"/>
  </w:style>
  <w:style w:type="paragraph" w:customStyle="1" w:styleId="af5">
    <w:name w:val="大标题"/>
    <w:basedOn w:val="a"/>
    <w:rsid w:val="002D0CE3"/>
    <w:pPr>
      <w:spacing w:line="560" w:lineRule="exact"/>
      <w:jc w:val="center"/>
    </w:pPr>
    <w:rPr>
      <w:rFonts w:ascii="黑体" w:eastAsia="黑体" w:cs="宋体"/>
      <w:sz w:val="36"/>
      <w:szCs w:val="20"/>
    </w:rPr>
  </w:style>
  <w:style w:type="paragraph" w:customStyle="1" w:styleId="GB2312">
    <w:name w:val="样式 仿宋_GB2312 三号"/>
    <w:basedOn w:val="a"/>
    <w:rsid w:val="004D1198"/>
    <w:pPr>
      <w:ind w:firstLineChars="200" w:firstLine="200"/>
    </w:pPr>
    <w:rPr>
      <w:rFonts w:ascii="仿宋_GB2312" w:eastAsia="仿宋_GB2312"/>
      <w:sz w:val="32"/>
      <w:szCs w:val="32"/>
    </w:rPr>
  </w:style>
  <w:style w:type="paragraph" w:styleId="af6">
    <w:name w:val="Document Map"/>
    <w:basedOn w:val="a"/>
    <w:link w:val="af7"/>
    <w:uiPriority w:val="99"/>
    <w:semiHidden/>
    <w:unhideWhenUsed/>
    <w:rsid w:val="00BA338E"/>
    <w:rPr>
      <w:rFonts w:ascii="宋体"/>
      <w:sz w:val="18"/>
      <w:szCs w:val="18"/>
    </w:rPr>
  </w:style>
  <w:style w:type="character" w:customStyle="1" w:styleId="af7">
    <w:name w:val="文档结构图 字符"/>
    <w:basedOn w:val="a0"/>
    <w:link w:val="af6"/>
    <w:uiPriority w:val="99"/>
    <w:semiHidden/>
    <w:rsid w:val="00BA338E"/>
    <w:rPr>
      <w:rFonts w:ascii="宋体" w:hAnsi="Times New Roman"/>
      <w:kern w:val="2"/>
      <w:sz w:val="18"/>
      <w:szCs w:val="18"/>
    </w:rPr>
  </w:style>
  <w:style w:type="table" w:styleId="af8">
    <w:name w:val="Table Grid"/>
    <w:basedOn w:val="a1"/>
    <w:uiPriority w:val="59"/>
    <w:unhideWhenUsed/>
    <w:rsid w:val="00A4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923E-269B-4482-A799-FCB5369E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微软正版用户</dc:creator>
  <cp:lastModifiedBy>Sun hongna</cp:lastModifiedBy>
  <cp:revision>4</cp:revision>
  <dcterms:created xsi:type="dcterms:W3CDTF">2019-08-13T07:17:00Z</dcterms:created>
  <dcterms:modified xsi:type="dcterms:W3CDTF">2020-09-15T02:30:00Z</dcterms:modified>
</cp:coreProperties>
</file>