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80EFC">
      <w:pPr>
        <w:pStyle w:val="5"/>
        <w:adjustRightInd w:val="0"/>
        <w:snapToGrid w:val="0"/>
        <w:ind w:left="-141" w:leftChars="-67" w:firstLine="723"/>
        <w:jc w:val="center"/>
        <w:outlineLvl w:val="0"/>
        <w:rPr>
          <w:b/>
          <w:color w:val="000000" w:themeColor="text1"/>
          <w:sz w:val="36"/>
          <w:szCs w:val="36"/>
          <w14:textFill>
            <w14:solidFill>
              <w14:schemeClr w14:val="tx1"/>
            </w14:solidFill>
          </w14:textFill>
        </w:rPr>
      </w:pPr>
      <w:bookmarkStart w:id="0" w:name="_Toc26946748"/>
      <w:r>
        <w:rPr>
          <w:rFonts w:hint="eastAsia"/>
          <w:b/>
          <w:color w:val="000000" w:themeColor="text1"/>
          <w:sz w:val="36"/>
          <w:szCs w:val="36"/>
          <w14:textFill>
            <w14:solidFill>
              <w14:schemeClr w14:val="tx1"/>
            </w14:solidFill>
          </w14:textFill>
        </w:rPr>
        <w:t>2018年度公共卫生服务地方病防治项目总结报告</w:t>
      </w:r>
      <w:bookmarkEnd w:id="0"/>
    </w:p>
    <w:p w14:paraId="4ACFFF2F">
      <w:pPr>
        <w:pStyle w:val="6"/>
        <w:adjustRightInd w:val="0"/>
        <w:snapToGrid w:val="0"/>
        <w:spacing w:line="240" w:lineRule="auto"/>
        <w:ind w:firstLine="1876" w:firstLineChars="782"/>
        <w:rPr>
          <w:rFonts w:ascii="仿宋" w:hAnsi="仿宋" w:eastAsia="仿宋"/>
          <w:szCs w:val="24"/>
        </w:rPr>
      </w:pPr>
    </w:p>
    <w:p w14:paraId="645CC93C">
      <w:pPr>
        <w:pStyle w:val="6"/>
        <w:adjustRightInd w:val="0"/>
        <w:snapToGrid w:val="0"/>
        <w:spacing w:line="240" w:lineRule="auto"/>
        <w:ind w:firstLine="199" w:firstLineChars="83"/>
        <w:jc w:val="center"/>
        <w:rPr>
          <w:rFonts w:ascii="仿宋" w:hAnsi="仿宋" w:eastAsia="仿宋"/>
          <w:szCs w:val="24"/>
        </w:rPr>
      </w:pPr>
      <w:r>
        <w:rPr>
          <w:rFonts w:hint="eastAsia" w:ascii="仿宋" w:hAnsi="仿宋" w:eastAsia="仿宋"/>
          <w:szCs w:val="24"/>
        </w:rPr>
        <w:t>中国疾病预防控制中心地方病控制中心</w:t>
      </w:r>
    </w:p>
    <w:p w14:paraId="6B2310BB">
      <w:pPr>
        <w:pStyle w:val="6"/>
        <w:adjustRightInd w:val="0"/>
        <w:snapToGrid w:val="0"/>
        <w:spacing w:line="240" w:lineRule="auto"/>
        <w:ind w:firstLine="199" w:firstLineChars="83"/>
        <w:jc w:val="center"/>
        <w:rPr>
          <w:rFonts w:ascii="仿宋" w:hAnsi="仿宋" w:eastAsia="仿宋"/>
          <w:szCs w:val="24"/>
        </w:rPr>
      </w:pPr>
    </w:p>
    <w:p w14:paraId="525A21CE">
      <w:pPr>
        <w:pStyle w:val="7"/>
        <w:adjustRightInd w:val="0"/>
        <w:snapToGrid w:val="0"/>
        <w:spacing w:line="360" w:lineRule="auto"/>
        <w:ind w:firstLine="480"/>
        <w:rPr>
          <w:rFonts w:ascii="宋体" w:hAnsi="宋体" w:eastAsia="宋体"/>
          <w:szCs w:val="24"/>
        </w:rPr>
      </w:pPr>
      <w:r>
        <w:rPr>
          <w:rFonts w:ascii="宋体" w:hAnsi="宋体" w:eastAsia="宋体"/>
          <w:szCs w:val="24"/>
        </w:rPr>
        <w:t>为持续推进重点地方病控制和消除工作</w:t>
      </w:r>
      <w:r>
        <w:rPr>
          <w:rFonts w:hint="eastAsia" w:ascii="宋体" w:hAnsi="宋体" w:eastAsia="宋体"/>
          <w:szCs w:val="24"/>
        </w:rPr>
        <w:t>，完成“十三五”规划确定的防治目标，2018年公共卫生服务地方病防治项目以地方病监测为重点，继续开展防治措施落实和病人治疗，进一步加强地方病防治体系建设等工作。全国31个省、自治区、直辖市（以下简称省份）和新疆生产建设兵团（以下简称兵团）开展了2018年地方病防治项目的各项工作。现将项目完成情况及主要结果总结如下。</w:t>
      </w:r>
    </w:p>
    <w:p w14:paraId="296C1D30">
      <w:pPr>
        <w:pStyle w:val="7"/>
        <w:adjustRightInd w:val="0"/>
        <w:snapToGrid w:val="0"/>
        <w:spacing w:line="360" w:lineRule="auto"/>
        <w:ind w:firstLine="482"/>
        <w:rPr>
          <w:rFonts w:ascii="宋体" w:hAnsi="宋体" w:eastAsia="宋体"/>
          <w:b/>
          <w:szCs w:val="24"/>
        </w:rPr>
      </w:pPr>
      <w:r>
        <w:rPr>
          <w:rFonts w:hint="eastAsia" w:ascii="宋体" w:hAnsi="宋体" w:eastAsia="宋体"/>
          <w:b/>
          <w:szCs w:val="24"/>
        </w:rPr>
        <w:t>一、项目组织实施情况</w:t>
      </w:r>
    </w:p>
    <w:p w14:paraId="0F164A38">
      <w:pPr>
        <w:pStyle w:val="7"/>
        <w:adjustRightInd w:val="0"/>
        <w:snapToGrid w:val="0"/>
        <w:spacing w:line="360" w:lineRule="auto"/>
        <w:ind w:firstLine="480"/>
        <w:rPr>
          <w:rFonts w:ascii="宋体" w:hAnsi="宋体" w:eastAsia="宋体"/>
          <w:szCs w:val="24"/>
        </w:rPr>
      </w:pPr>
      <w:r>
        <w:rPr>
          <w:rFonts w:hint="eastAsia" w:ascii="宋体" w:hAnsi="宋体" w:eastAsia="宋体"/>
          <w:szCs w:val="24"/>
        </w:rPr>
        <w:t>国家卫生健康委员会负责项目的组织、协调、监督等工作。中国地病中心负责项目实施的技术支持与指导。</w:t>
      </w:r>
      <w:r>
        <w:rPr>
          <w:rFonts w:ascii="宋体" w:hAnsi="宋体" w:eastAsia="宋体"/>
          <w:szCs w:val="24"/>
        </w:rPr>
        <w:t>依据项目</w:t>
      </w:r>
      <w:r>
        <w:rPr>
          <w:rFonts w:hint="eastAsia" w:ascii="宋体" w:hAnsi="宋体" w:eastAsia="宋体"/>
          <w:szCs w:val="24"/>
        </w:rPr>
        <w:t>工作安排</w:t>
      </w:r>
      <w:r>
        <w:rPr>
          <w:rFonts w:ascii="宋体" w:hAnsi="宋体" w:eastAsia="宋体"/>
          <w:szCs w:val="24"/>
        </w:rPr>
        <w:t>，</w:t>
      </w:r>
      <w:r>
        <w:rPr>
          <w:rFonts w:hint="eastAsia" w:ascii="宋体" w:hAnsi="宋体" w:eastAsia="宋体"/>
          <w:szCs w:val="24"/>
        </w:rPr>
        <w:t>各项目省份和兵团的</w:t>
      </w:r>
      <w:r>
        <w:rPr>
          <w:rFonts w:ascii="宋体" w:hAnsi="宋体" w:eastAsia="宋体"/>
          <w:szCs w:val="24"/>
        </w:rPr>
        <w:t>项目领导小组</w:t>
      </w:r>
      <w:r>
        <w:rPr>
          <w:rFonts w:hint="eastAsia" w:ascii="宋体" w:hAnsi="宋体" w:eastAsia="宋体"/>
          <w:szCs w:val="24"/>
        </w:rPr>
        <w:t>继续发挥各自职能，</w:t>
      </w:r>
      <w:r>
        <w:rPr>
          <w:rFonts w:ascii="宋体" w:hAnsi="宋体" w:eastAsia="宋体"/>
          <w:szCs w:val="24"/>
        </w:rPr>
        <w:t>负责本</w:t>
      </w:r>
      <w:r>
        <w:rPr>
          <w:rFonts w:hint="eastAsia" w:ascii="宋体" w:hAnsi="宋体" w:eastAsia="宋体"/>
          <w:szCs w:val="24"/>
        </w:rPr>
        <w:t>地区</w:t>
      </w:r>
      <w:r>
        <w:rPr>
          <w:rFonts w:ascii="宋体" w:hAnsi="宋体" w:eastAsia="宋体"/>
          <w:szCs w:val="24"/>
        </w:rPr>
        <w:t>项目工作</w:t>
      </w:r>
      <w:r>
        <w:rPr>
          <w:rFonts w:hint="eastAsia" w:ascii="宋体" w:hAnsi="宋体" w:eastAsia="宋体"/>
          <w:szCs w:val="24"/>
        </w:rPr>
        <w:t>的组织</w:t>
      </w:r>
      <w:r>
        <w:rPr>
          <w:rFonts w:ascii="宋体" w:hAnsi="宋体" w:eastAsia="宋体"/>
          <w:szCs w:val="24"/>
        </w:rPr>
        <w:t>实施</w:t>
      </w:r>
      <w:r>
        <w:rPr>
          <w:rFonts w:hint="eastAsia" w:ascii="宋体" w:hAnsi="宋体" w:eastAsia="宋体"/>
          <w:szCs w:val="24"/>
        </w:rPr>
        <w:t>；</w:t>
      </w:r>
      <w:r>
        <w:rPr>
          <w:rFonts w:ascii="宋体" w:hAnsi="宋体" w:eastAsia="宋体"/>
          <w:szCs w:val="24"/>
        </w:rPr>
        <w:t>所辖各项目市（地、州）、县（市、区）也成立了相关部门参与的项目管理小组</w:t>
      </w:r>
      <w:r>
        <w:rPr>
          <w:rFonts w:hint="eastAsia" w:ascii="宋体" w:hAnsi="宋体" w:eastAsia="宋体"/>
          <w:szCs w:val="24"/>
        </w:rPr>
        <w:t>；</w:t>
      </w:r>
      <w:r>
        <w:rPr>
          <w:rFonts w:ascii="宋体" w:hAnsi="宋体" w:eastAsia="宋体"/>
          <w:szCs w:val="24"/>
        </w:rPr>
        <w:t>各级项目单位成立了由疾病预防控制中心（地病所）牵头的技术指导组</w:t>
      </w:r>
      <w:r>
        <w:rPr>
          <w:rFonts w:hint="eastAsia" w:ascii="宋体" w:hAnsi="宋体" w:eastAsia="宋体"/>
          <w:szCs w:val="24"/>
        </w:rPr>
        <w:t>。各项目省份启动了2018年地方病防治项目的各项工作，布置了项目任务。同时，根据项目任务要求，开展了针对项目工作的技术培训。</w:t>
      </w:r>
    </w:p>
    <w:p w14:paraId="2694A543">
      <w:pPr>
        <w:pStyle w:val="7"/>
        <w:spacing w:line="360" w:lineRule="auto"/>
        <w:ind w:firstLine="482"/>
        <w:rPr>
          <w:rFonts w:ascii="宋体" w:hAnsi="宋体" w:eastAsia="宋体"/>
          <w:b/>
          <w:szCs w:val="24"/>
        </w:rPr>
      </w:pPr>
      <w:r>
        <w:rPr>
          <w:rFonts w:hint="eastAsia" w:ascii="宋体" w:hAnsi="宋体" w:eastAsia="宋体"/>
          <w:b/>
          <w:szCs w:val="24"/>
        </w:rPr>
        <w:t>二、项目完成情况及主要结果</w:t>
      </w:r>
    </w:p>
    <w:p w14:paraId="4169AAE8">
      <w:pPr>
        <w:pStyle w:val="7"/>
        <w:spacing w:line="360" w:lineRule="auto"/>
        <w:ind w:firstLine="482"/>
        <w:rPr>
          <w:rFonts w:ascii="宋体" w:hAnsi="宋体" w:eastAsia="宋体"/>
          <w:b/>
          <w:szCs w:val="24"/>
        </w:rPr>
      </w:pPr>
      <w:r>
        <w:rPr>
          <w:rFonts w:hint="eastAsia" w:ascii="宋体" w:hAnsi="宋体" w:eastAsia="宋体"/>
          <w:b/>
          <w:szCs w:val="24"/>
        </w:rPr>
        <w:t>（一）碘缺乏病监测</w:t>
      </w:r>
    </w:p>
    <w:p w14:paraId="512E8463">
      <w:pPr>
        <w:pStyle w:val="7"/>
        <w:spacing w:line="360" w:lineRule="auto"/>
        <w:ind w:firstLine="480"/>
        <w:rPr>
          <w:rFonts w:ascii="宋体" w:hAnsi="宋体" w:eastAsia="宋体"/>
          <w:szCs w:val="24"/>
        </w:rPr>
      </w:pPr>
      <w:r>
        <w:rPr>
          <w:rFonts w:hint="eastAsia" w:ascii="宋体" w:hAnsi="宋体" w:eastAsia="宋体"/>
          <w:szCs w:val="24"/>
        </w:rPr>
        <w:t>1.项目完成情况</w:t>
      </w:r>
    </w:p>
    <w:p w14:paraId="5F59C126">
      <w:pPr>
        <w:autoSpaceDE w:val="0"/>
        <w:autoSpaceDN w:val="0"/>
        <w:adjustRightInd w:val="0"/>
        <w:spacing w:line="360" w:lineRule="auto"/>
        <w:ind w:firstLine="480" w:firstLineChars="200"/>
        <w:rPr>
          <w:rFonts w:ascii="宋体" w:hAnsi="宋体"/>
          <w:color w:val="000000"/>
          <w:sz w:val="24"/>
        </w:rPr>
      </w:pPr>
      <w:r>
        <w:rPr>
          <w:rFonts w:ascii="宋体" w:hAnsi="宋体"/>
          <w:color w:val="000000"/>
          <w:sz w:val="24"/>
        </w:rPr>
        <w:t>本</w:t>
      </w:r>
      <w:r>
        <w:rPr>
          <w:rFonts w:hint="eastAsia" w:ascii="宋体" w:hAnsi="宋体"/>
          <w:color w:val="000000"/>
          <w:sz w:val="24"/>
        </w:rPr>
        <w:t>年度碘缺乏病</w:t>
      </w:r>
      <w:r>
        <w:rPr>
          <w:rFonts w:ascii="宋体" w:hAnsi="宋体"/>
          <w:color w:val="000000"/>
          <w:sz w:val="24"/>
        </w:rPr>
        <w:t>监测</w:t>
      </w:r>
      <w:r>
        <w:rPr>
          <w:rFonts w:hint="eastAsia" w:ascii="宋体" w:hAnsi="宋体"/>
          <w:color w:val="000000"/>
          <w:sz w:val="24"/>
        </w:rPr>
        <w:t>工作</w:t>
      </w:r>
      <w:r>
        <w:rPr>
          <w:rFonts w:ascii="宋体" w:hAnsi="宋体"/>
          <w:color w:val="000000"/>
          <w:sz w:val="24"/>
        </w:rPr>
        <w:t>在全国31个省份及兵团</w:t>
      </w:r>
      <w:r>
        <w:rPr>
          <w:rFonts w:hint="eastAsia" w:ascii="宋体" w:hAnsi="宋体"/>
          <w:color w:val="000000"/>
          <w:sz w:val="24"/>
        </w:rPr>
        <w:t>2827个非高碘县进行。</w:t>
      </w:r>
    </w:p>
    <w:p w14:paraId="1B5F7580">
      <w:pPr>
        <w:pStyle w:val="7"/>
        <w:spacing w:line="360" w:lineRule="auto"/>
        <w:ind w:firstLine="480"/>
        <w:rPr>
          <w:rFonts w:ascii="宋体" w:hAnsi="宋体" w:eastAsia="宋体"/>
          <w:szCs w:val="24"/>
        </w:rPr>
      </w:pPr>
      <w:r>
        <w:rPr>
          <w:rFonts w:hint="eastAsia" w:ascii="宋体" w:hAnsi="宋体" w:eastAsia="宋体"/>
          <w:szCs w:val="24"/>
        </w:rPr>
        <w:t>2.主要结果</w:t>
      </w:r>
    </w:p>
    <w:p w14:paraId="54736FE2">
      <w:pPr>
        <w:pStyle w:val="7"/>
        <w:spacing w:line="360" w:lineRule="auto"/>
        <w:ind w:firstLine="480"/>
        <w:rPr>
          <w:rFonts w:ascii="宋体" w:hAnsi="宋体" w:eastAsia="宋体"/>
          <w:szCs w:val="24"/>
        </w:rPr>
      </w:pPr>
      <w:r>
        <w:rPr>
          <w:rFonts w:hint="eastAsia" w:ascii="宋体" w:hAnsi="宋体" w:eastAsia="宋体"/>
          <w:szCs w:val="24"/>
        </w:rPr>
        <w:t>（1）儿童尿碘结果</w:t>
      </w:r>
    </w:p>
    <w:p w14:paraId="46BA7562">
      <w:pPr>
        <w:pStyle w:val="7"/>
        <w:spacing w:line="360" w:lineRule="auto"/>
        <w:ind w:firstLine="480"/>
        <w:rPr>
          <w:rFonts w:ascii="宋体" w:hAnsi="宋体" w:eastAsia="宋体"/>
          <w:color w:val="000000" w:themeColor="text1"/>
          <w:szCs w:val="24"/>
          <w14:textFill>
            <w14:solidFill>
              <w14:schemeClr w14:val="tx1"/>
            </w14:solidFill>
          </w14:textFill>
        </w:rPr>
      </w:pPr>
      <w:r>
        <w:rPr>
          <w:rFonts w:hint="eastAsia" w:ascii="宋体" w:hAnsi="宋体" w:eastAsia="宋体"/>
          <w:szCs w:val="24"/>
        </w:rPr>
        <w:t>2018年全国共检测了2827个县的570271名8-10岁儿童随意一次尿碘含量，尿碘中位数为206.1</w:t>
      </w:r>
      <w:r>
        <w:rPr>
          <w:rFonts w:hint="eastAsia" w:ascii="宋体" w:hAnsi="宋体" w:eastAsia="宋体"/>
          <w:szCs w:val="24"/>
        </w:rPr>
        <w:sym w:font="Symbol" w:char="006D"/>
      </w:r>
      <w:r>
        <w:rPr>
          <w:rFonts w:hint="eastAsia" w:ascii="宋体" w:hAnsi="宋体" w:eastAsia="宋体"/>
          <w:szCs w:val="24"/>
        </w:rPr>
        <w:t>g/L，安徽最高，为260.9</w:t>
      </w:r>
      <w:r>
        <w:rPr>
          <w:rFonts w:hint="eastAsia" w:ascii="宋体" w:hAnsi="宋体" w:eastAsia="宋体"/>
          <w:szCs w:val="24"/>
        </w:rPr>
        <w:sym w:font="Symbol" w:char="006D"/>
      </w:r>
      <w:r>
        <w:rPr>
          <w:rFonts w:hint="eastAsia" w:ascii="宋体" w:hAnsi="宋体" w:eastAsia="宋体"/>
          <w:szCs w:val="24"/>
        </w:rPr>
        <w:t>g/L，黑龙江最低，为166.6</w:t>
      </w:r>
      <w:r>
        <w:rPr>
          <w:rFonts w:hint="eastAsia" w:ascii="宋体" w:hAnsi="宋体" w:eastAsia="宋体"/>
          <w:szCs w:val="24"/>
        </w:rPr>
        <w:sym w:font="Symbol" w:char="006D"/>
      </w:r>
      <w:r>
        <w:rPr>
          <w:rFonts w:hint="eastAsia" w:ascii="宋体" w:hAnsi="宋体" w:eastAsia="宋体"/>
          <w:szCs w:val="24"/>
        </w:rPr>
        <w:t>g/L。本次监测中有17个省份尿碘中位数在100-199</w:t>
      </w:r>
      <w:r>
        <w:rPr>
          <w:rFonts w:hint="eastAsia" w:ascii="宋体" w:hAnsi="宋体" w:eastAsia="宋体"/>
          <w:szCs w:val="24"/>
        </w:rPr>
        <w:sym w:font="Symbol" w:char="006D"/>
      </w:r>
      <w:r>
        <w:rPr>
          <w:rFonts w:hint="eastAsia" w:ascii="宋体" w:hAnsi="宋体" w:eastAsia="宋体"/>
          <w:szCs w:val="24"/>
        </w:rPr>
        <w:t>g/L之间；14个省份及兵团尿碘中位数在200-299</w:t>
      </w:r>
      <w:r>
        <w:rPr>
          <w:rFonts w:hint="eastAsia" w:ascii="宋体" w:hAnsi="宋体" w:eastAsia="宋体"/>
          <w:szCs w:val="24"/>
        </w:rPr>
        <w:sym w:font="Symbol" w:char="006D"/>
      </w:r>
      <w:r>
        <w:rPr>
          <w:rFonts w:hint="eastAsia" w:ascii="宋体" w:hAnsi="宋体" w:eastAsia="宋体"/>
          <w:szCs w:val="24"/>
        </w:rPr>
        <w:t>g/L之间，见表1。</w:t>
      </w:r>
      <w:r>
        <w:rPr>
          <w:rFonts w:hint="eastAsia" w:ascii="宋体" w:hAnsi="宋体" w:eastAsia="宋体"/>
          <w:color w:val="000000" w:themeColor="text1"/>
          <w:szCs w:val="24"/>
          <w14:textFill>
            <w14:solidFill>
              <w14:schemeClr w14:val="tx1"/>
            </w14:solidFill>
          </w14:textFill>
        </w:rPr>
        <w:t>未见儿童尿碘中位数低于100</w:t>
      </w:r>
      <w:r>
        <w:rPr>
          <w:rFonts w:hint="eastAsia" w:ascii="宋体" w:hAnsi="宋体" w:eastAsia="宋体"/>
          <w:color w:val="000000" w:themeColor="text1"/>
          <w:szCs w:val="24"/>
          <w14:textFill>
            <w14:solidFill>
              <w14:schemeClr w14:val="tx1"/>
            </w14:solidFill>
          </w14:textFill>
        </w:rPr>
        <w:sym w:font="Symbol" w:char="006D"/>
      </w:r>
      <w:r>
        <w:rPr>
          <w:rFonts w:hint="eastAsia" w:ascii="宋体" w:hAnsi="宋体" w:eastAsia="宋体"/>
          <w:color w:val="000000" w:themeColor="text1"/>
          <w:szCs w:val="24"/>
          <w14:textFill>
            <w14:solidFill>
              <w14:schemeClr w14:val="tx1"/>
            </w14:solidFill>
          </w14:textFill>
        </w:rPr>
        <w:t>g/L或儿童尿碘小于50</w:t>
      </w:r>
      <w:r>
        <w:rPr>
          <w:rFonts w:hint="eastAsia" w:ascii="宋体" w:hAnsi="宋体" w:eastAsia="宋体"/>
          <w:color w:val="000000" w:themeColor="text1"/>
          <w:szCs w:val="24"/>
          <w14:textFill>
            <w14:solidFill>
              <w14:schemeClr w14:val="tx1"/>
            </w14:solidFill>
          </w14:textFill>
        </w:rPr>
        <w:sym w:font="Symbol" w:char="006D"/>
      </w:r>
      <w:r>
        <w:rPr>
          <w:rFonts w:hint="eastAsia" w:ascii="宋体" w:hAnsi="宋体" w:eastAsia="宋体"/>
          <w:color w:val="000000" w:themeColor="text1"/>
          <w:szCs w:val="24"/>
          <w14:textFill>
            <w14:solidFill>
              <w14:schemeClr w14:val="tx1"/>
            </w14:solidFill>
          </w14:textFill>
        </w:rPr>
        <w:t>g/L的比例超过20%的省份，也未见儿童尿碘中位数超过300</w:t>
      </w:r>
      <w:r>
        <w:rPr>
          <w:rFonts w:hint="eastAsia" w:ascii="宋体" w:hAnsi="宋体" w:eastAsia="宋体"/>
          <w:color w:val="000000" w:themeColor="text1"/>
          <w:szCs w:val="24"/>
          <w14:textFill>
            <w14:solidFill>
              <w14:schemeClr w14:val="tx1"/>
            </w14:solidFill>
          </w14:textFill>
        </w:rPr>
        <w:sym w:font="Symbol" w:char="006D"/>
      </w:r>
      <w:r>
        <w:rPr>
          <w:rFonts w:hint="eastAsia" w:ascii="宋体" w:hAnsi="宋体" w:eastAsia="宋体"/>
          <w:color w:val="000000" w:themeColor="text1"/>
          <w:szCs w:val="24"/>
          <w14:textFill>
            <w14:solidFill>
              <w14:schemeClr w14:val="tx1"/>
            </w14:solidFill>
          </w14:textFill>
        </w:rPr>
        <w:t>g/L的省份。</w:t>
      </w:r>
    </w:p>
    <w:p w14:paraId="1886BBC8">
      <w:pPr>
        <w:pStyle w:val="7"/>
        <w:spacing w:line="360" w:lineRule="auto"/>
        <w:ind w:firstLine="480"/>
        <w:rPr>
          <w:rFonts w:ascii="宋体" w:hAnsi="宋体" w:eastAsia="宋体"/>
          <w:color w:val="000000" w:themeColor="text1"/>
          <w:szCs w:val="24"/>
          <w14:textFill>
            <w14:solidFill>
              <w14:schemeClr w14:val="tx1"/>
            </w14:solidFill>
          </w14:textFill>
        </w:rPr>
      </w:pPr>
    </w:p>
    <w:p w14:paraId="7A122932">
      <w:pPr>
        <w:tabs>
          <w:tab w:val="left" w:pos="3240"/>
        </w:tabs>
        <w:spacing w:beforeLines="50" w:line="360" w:lineRule="auto"/>
        <w:jc w:val="center"/>
        <w:rPr>
          <w:rFonts w:asciiTheme="majorEastAsia" w:hAnsiTheme="majorEastAsia" w:eastAsiaTheme="majorEastAsia"/>
          <w:b/>
          <w:bCs/>
          <w:szCs w:val="21"/>
        </w:rPr>
      </w:pPr>
      <w:r>
        <w:rPr>
          <w:rFonts w:asciiTheme="majorEastAsia" w:hAnsiTheme="majorEastAsia" w:eastAsiaTheme="majorEastAsia"/>
          <w:b/>
          <w:bCs/>
          <w:szCs w:val="21"/>
        </w:rPr>
        <w:t>表1  201</w:t>
      </w:r>
      <w:r>
        <w:rPr>
          <w:rFonts w:hint="eastAsia" w:asciiTheme="majorEastAsia" w:hAnsiTheme="majorEastAsia" w:eastAsiaTheme="majorEastAsia"/>
          <w:b/>
          <w:bCs/>
          <w:szCs w:val="21"/>
        </w:rPr>
        <w:t>8</w:t>
      </w:r>
      <w:r>
        <w:rPr>
          <w:rFonts w:asciiTheme="majorEastAsia" w:hAnsiTheme="majorEastAsia" w:eastAsiaTheme="majorEastAsia"/>
          <w:b/>
          <w:bCs/>
          <w:szCs w:val="21"/>
        </w:rPr>
        <w:t>年全国各省份及兵团8～10岁儿童尿碘中位数分类</w:t>
      </w:r>
    </w:p>
    <w:tbl>
      <w:tblPr>
        <w:tblStyle w:val="3"/>
        <w:tblW w:w="8208"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94"/>
        <w:gridCol w:w="6414"/>
      </w:tblGrid>
      <w:tr w14:paraId="2ACB02F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6" w:hRule="atLeast"/>
          <w:jc w:val="center"/>
        </w:trPr>
        <w:tc>
          <w:tcPr>
            <w:tcW w:w="1794" w:type="dxa"/>
            <w:tcBorders>
              <w:top w:val="single" w:color="auto" w:sz="8" w:space="0"/>
              <w:bottom w:val="single" w:color="auto" w:sz="4" w:space="0"/>
            </w:tcBorders>
          </w:tcPr>
          <w:p w14:paraId="4F1EE71E">
            <w:pPr>
              <w:pStyle w:val="2"/>
              <w:spacing w:after="0" w:line="360" w:lineRule="auto"/>
              <w:rPr>
                <w:rFonts w:asciiTheme="majorEastAsia" w:hAnsiTheme="majorEastAsia" w:eastAsiaTheme="majorEastAsia"/>
                <w:sz w:val="18"/>
                <w:szCs w:val="18"/>
              </w:rPr>
            </w:pPr>
            <w:r>
              <w:rPr>
                <w:rFonts w:asciiTheme="majorEastAsia" w:hAnsiTheme="majorEastAsia" w:eastAsiaTheme="majorEastAsia"/>
                <w:sz w:val="18"/>
                <w:szCs w:val="18"/>
              </w:rPr>
              <w:t>尿碘中位数</w:t>
            </w:r>
          </w:p>
        </w:tc>
        <w:tc>
          <w:tcPr>
            <w:tcW w:w="6414" w:type="dxa"/>
            <w:tcBorders>
              <w:top w:val="single" w:color="auto" w:sz="8" w:space="0"/>
              <w:bottom w:val="single" w:color="auto" w:sz="4" w:space="0"/>
            </w:tcBorders>
          </w:tcPr>
          <w:p w14:paraId="315FBB41">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省份</w:t>
            </w:r>
          </w:p>
        </w:tc>
      </w:tr>
      <w:tr w14:paraId="6C8448D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1" w:hRule="atLeast"/>
          <w:jc w:val="center"/>
        </w:trPr>
        <w:tc>
          <w:tcPr>
            <w:tcW w:w="1794" w:type="dxa"/>
            <w:tcBorders>
              <w:top w:val="single" w:color="auto" w:sz="4" w:space="0"/>
              <w:bottom w:val="nil"/>
            </w:tcBorders>
          </w:tcPr>
          <w:p w14:paraId="57EB5399">
            <w:pPr>
              <w:spacing w:line="360" w:lineRule="auto"/>
              <w:rPr>
                <w:rFonts w:asciiTheme="majorEastAsia" w:hAnsiTheme="majorEastAsia" w:eastAsiaTheme="majorEastAsia"/>
                <w:sz w:val="18"/>
                <w:szCs w:val="18"/>
              </w:rPr>
            </w:pPr>
            <w:r>
              <w:rPr>
                <w:rFonts w:asciiTheme="majorEastAsia" w:hAnsiTheme="majorEastAsia" w:eastAsiaTheme="majorEastAsia"/>
                <w:sz w:val="18"/>
                <w:szCs w:val="18"/>
              </w:rPr>
              <w:t>100～199</w:t>
            </w:r>
            <w:r>
              <w:rPr>
                <w:rFonts w:asciiTheme="majorEastAsia" w:hAnsiTheme="majorEastAsia" w:eastAsiaTheme="majorEastAsia"/>
                <w:sz w:val="18"/>
                <w:szCs w:val="18"/>
              </w:rPr>
              <w:sym w:font="Symbol" w:char="F06D"/>
            </w:r>
            <w:r>
              <w:rPr>
                <w:rFonts w:asciiTheme="majorEastAsia" w:hAnsiTheme="majorEastAsia" w:eastAsiaTheme="majorEastAsia"/>
                <w:sz w:val="18"/>
                <w:szCs w:val="18"/>
              </w:rPr>
              <w:t>g/L</w:t>
            </w:r>
          </w:p>
        </w:tc>
        <w:tc>
          <w:tcPr>
            <w:tcW w:w="6414" w:type="dxa"/>
            <w:tcBorders>
              <w:top w:val="single" w:color="auto" w:sz="4" w:space="0"/>
              <w:bottom w:val="nil"/>
            </w:tcBorders>
            <w:vAlign w:val="center"/>
          </w:tcPr>
          <w:p w14:paraId="71D797E7">
            <w:pPr>
              <w:spacing w:line="360" w:lineRule="auto"/>
              <w:rPr>
                <w:rFonts w:asciiTheme="majorEastAsia" w:hAnsiTheme="majorEastAsia" w:eastAsiaTheme="majorEastAsia"/>
                <w:sz w:val="18"/>
                <w:szCs w:val="18"/>
              </w:rPr>
            </w:pPr>
            <w:r>
              <w:rPr>
                <w:rFonts w:hint="eastAsia"/>
                <w:color w:val="000000" w:themeColor="text1"/>
                <w:sz w:val="18"/>
                <w14:textFill>
                  <w14:solidFill>
                    <w14:schemeClr w14:val="tx1"/>
                  </w14:solidFill>
                </w14:textFill>
              </w:rPr>
              <w:t>黑龙江、辽宁、天津、上海、北京、福建、浙江、吉林、广西、西藏、海南、青海、广东、江西、河北、山东、宁夏</w:t>
            </w:r>
          </w:p>
        </w:tc>
      </w:tr>
      <w:tr w14:paraId="17345E6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1" w:hRule="atLeast"/>
          <w:jc w:val="center"/>
        </w:trPr>
        <w:tc>
          <w:tcPr>
            <w:tcW w:w="1794" w:type="dxa"/>
            <w:tcBorders>
              <w:top w:val="nil"/>
              <w:bottom w:val="single" w:color="auto" w:sz="8" w:space="0"/>
            </w:tcBorders>
          </w:tcPr>
          <w:p w14:paraId="5F1AD76C">
            <w:pPr>
              <w:spacing w:line="360" w:lineRule="auto"/>
              <w:rPr>
                <w:rFonts w:asciiTheme="majorEastAsia" w:hAnsiTheme="majorEastAsia" w:eastAsiaTheme="majorEastAsia"/>
                <w:sz w:val="18"/>
                <w:szCs w:val="18"/>
              </w:rPr>
            </w:pPr>
            <w:r>
              <w:rPr>
                <w:rFonts w:asciiTheme="majorEastAsia" w:hAnsiTheme="majorEastAsia" w:eastAsiaTheme="majorEastAsia"/>
                <w:sz w:val="18"/>
                <w:szCs w:val="18"/>
              </w:rPr>
              <w:t>200～299</w:t>
            </w:r>
            <w:r>
              <w:rPr>
                <w:rFonts w:asciiTheme="majorEastAsia" w:hAnsiTheme="majorEastAsia" w:eastAsiaTheme="majorEastAsia"/>
                <w:sz w:val="18"/>
                <w:szCs w:val="18"/>
              </w:rPr>
              <w:sym w:font="Symbol" w:char="F06D"/>
            </w:r>
            <w:r>
              <w:rPr>
                <w:rFonts w:asciiTheme="majorEastAsia" w:hAnsiTheme="majorEastAsia" w:eastAsiaTheme="majorEastAsia"/>
                <w:sz w:val="18"/>
                <w:szCs w:val="18"/>
              </w:rPr>
              <w:t>g/L</w:t>
            </w:r>
          </w:p>
        </w:tc>
        <w:tc>
          <w:tcPr>
            <w:tcW w:w="6414" w:type="dxa"/>
            <w:tcBorders>
              <w:top w:val="nil"/>
              <w:bottom w:val="single" w:color="auto" w:sz="8" w:space="0"/>
            </w:tcBorders>
            <w:vAlign w:val="center"/>
          </w:tcPr>
          <w:p w14:paraId="3F48190C">
            <w:pPr>
              <w:spacing w:line="360" w:lineRule="auto"/>
              <w:rPr>
                <w:rFonts w:asciiTheme="majorEastAsia" w:hAnsiTheme="majorEastAsia" w:eastAsiaTheme="majorEastAsia"/>
                <w:sz w:val="18"/>
                <w:szCs w:val="18"/>
              </w:rPr>
            </w:pPr>
            <w:r>
              <w:rPr>
                <w:rFonts w:hint="eastAsia"/>
                <w:color w:val="000000" w:themeColor="text1"/>
                <w:sz w:val="18"/>
                <w14:textFill>
                  <w14:solidFill>
                    <w14:schemeClr w14:val="tx1"/>
                  </w14:solidFill>
                </w14:textFill>
              </w:rPr>
              <w:t>四川、甘肃、内蒙古、山西、贵州、兵团、云南、江苏、陕西、湖南、河南、重庆、新疆、湖北、安徽</w:t>
            </w:r>
          </w:p>
        </w:tc>
      </w:tr>
    </w:tbl>
    <w:p w14:paraId="0B49BD33">
      <w:pPr>
        <w:spacing w:line="360" w:lineRule="auto"/>
        <w:ind w:firstLine="480" w:firstLineChars="200"/>
        <w:rPr>
          <w:rFonts w:ascii="宋体" w:hAnsi="宋体"/>
          <w:sz w:val="24"/>
        </w:rPr>
      </w:pPr>
      <w:r>
        <w:rPr>
          <w:rFonts w:hint="eastAsia" w:ascii="宋体" w:hAnsi="宋体"/>
          <w:color w:val="000000"/>
          <w:sz w:val="24"/>
        </w:rPr>
        <w:t>县级水平上，2827个县中，15个县儿童尿碘中位数小于100</w:t>
      </w:r>
      <w:r>
        <w:rPr>
          <w:rFonts w:hint="eastAsia" w:ascii="宋体" w:hAnsi="宋体"/>
          <w:color w:val="000000"/>
          <w:sz w:val="24"/>
        </w:rPr>
        <w:sym w:font="Symbol" w:char="006D"/>
      </w:r>
      <w:r>
        <w:rPr>
          <w:rFonts w:hint="eastAsia" w:ascii="宋体" w:hAnsi="宋体"/>
          <w:color w:val="000000"/>
          <w:sz w:val="24"/>
        </w:rPr>
        <w:t>g/L，1392个县儿童尿碘中位数处于100</w:t>
      </w:r>
      <w:r>
        <w:rPr>
          <w:rFonts w:hint="eastAsia" w:ascii="宋体" w:hAnsi="宋体"/>
          <w:sz w:val="24"/>
        </w:rPr>
        <w:t>-</w:t>
      </w:r>
      <w:r>
        <w:rPr>
          <w:rFonts w:hint="eastAsia" w:ascii="宋体" w:hAnsi="宋体"/>
          <w:color w:val="000000"/>
          <w:sz w:val="24"/>
        </w:rPr>
        <w:t>199</w:t>
      </w:r>
      <w:r>
        <w:rPr>
          <w:rFonts w:hint="eastAsia" w:ascii="宋体" w:hAnsi="宋体"/>
          <w:color w:val="000000"/>
          <w:sz w:val="24"/>
        </w:rPr>
        <w:sym w:font="Symbol" w:char="006D"/>
      </w:r>
      <w:r>
        <w:rPr>
          <w:rFonts w:hint="eastAsia" w:ascii="宋体" w:hAnsi="宋体"/>
          <w:color w:val="000000"/>
          <w:sz w:val="24"/>
        </w:rPr>
        <w:t>g/L之间，1309个县儿童尿碘中位数处于200</w:t>
      </w:r>
      <w:r>
        <w:rPr>
          <w:rFonts w:hint="eastAsia" w:ascii="宋体" w:hAnsi="宋体"/>
          <w:sz w:val="24"/>
        </w:rPr>
        <w:t>-</w:t>
      </w:r>
      <w:r>
        <w:rPr>
          <w:rFonts w:hint="eastAsia" w:ascii="宋体" w:hAnsi="宋体"/>
          <w:color w:val="000000"/>
          <w:sz w:val="24"/>
        </w:rPr>
        <w:t>299</w:t>
      </w:r>
      <w:r>
        <w:rPr>
          <w:rFonts w:hint="eastAsia" w:ascii="宋体" w:hAnsi="宋体"/>
          <w:color w:val="000000"/>
          <w:sz w:val="24"/>
        </w:rPr>
        <w:sym w:font="Symbol" w:char="006D"/>
      </w:r>
      <w:r>
        <w:rPr>
          <w:rFonts w:hint="eastAsia" w:ascii="宋体" w:hAnsi="宋体"/>
          <w:color w:val="000000"/>
          <w:sz w:val="24"/>
        </w:rPr>
        <w:t>g/L之间，111个县儿童尿碘中位数大于300</w:t>
      </w:r>
      <w:r>
        <w:rPr>
          <w:rFonts w:hint="eastAsia" w:ascii="宋体" w:hAnsi="宋体"/>
          <w:color w:val="000000"/>
          <w:sz w:val="24"/>
        </w:rPr>
        <w:sym w:font="Symbol" w:char="006D"/>
      </w:r>
      <w:r>
        <w:rPr>
          <w:rFonts w:hint="eastAsia" w:ascii="宋体" w:hAnsi="宋体"/>
          <w:color w:val="000000"/>
          <w:sz w:val="24"/>
        </w:rPr>
        <w:t>g/L。儿童尿碘中位数小于100</w:t>
      </w:r>
      <w:r>
        <w:rPr>
          <w:rFonts w:hint="eastAsia" w:ascii="宋体" w:hAnsi="宋体"/>
          <w:color w:val="000000"/>
          <w:sz w:val="24"/>
        </w:rPr>
        <w:sym w:font="Symbol" w:char="006D"/>
      </w:r>
      <w:r>
        <w:rPr>
          <w:rFonts w:hint="eastAsia" w:ascii="宋体" w:hAnsi="宋体"/>
          <w:color w:val="000000"/>
          <w:sz w:val="24"/>
        </w:rPr>
        <w:t>g/L、100</w:t>
      </w:r>
      <w:r>
        <w:rPr>
          <w:rFonts w:hint="eastAsia" w:ascii="宋体" w:hAnsi="宋体"/>
          <w:sz w:val="24"/>
        </w:rPr>
        <w:t>-</w:t>
      </w:r>
      <w:r>
        <w:rPr>
          <w:rFonts w:hint="eastAsia" w:ascii="宋体" w:hAnsi="宋体"/>
          <w:color w:val="000000"/>
          <w:sz w:val="24"/>
        </w:rPr>
        <w:t>199</w:t>
      </w:r>
      <w:r>
        <w:rPr>
          <w:rFonts w:hint="eastAsia" w:ascii="宋体" w:hAnsi="宋体"/>
          <w:color w:val="000000"/>
          <w:sz w:val="24"/>
        </w:rPr>
        <w:sym w:font="Symbol" w:char="006D"/>
      </w:r>
      <w:r>
        <w:rPr>
          <w:rFonts w:hint="eastAsia" w:ascii="宋体" w:hAnsi="宋体"/>
          <w:color w:val="000000"/>
          <w:sz w:val="24"/>
        </w:rPr>
        <w:t>g/L、200</w:t>
      </w:r>
      <w:r>
        <w:rPr>
          <w:rFonts w:hint="eastAsia" w:ascii="宋体" w:hAnsi="宋体"/>
          <w:sz w:val="24"/>
        </w:rPr>
        <w:t>-</w:t>
      </w:r>
      <w:r>
        <w:rPr>
          <w:rFonts w:hint="eastAsia" w:ascii="宋体" w:hAnsi="宋体"/>
          <w:color w:val="000000"/>
          <w:sz w:val="24"/>
        </w:rPr>
        <w:t>299</w:t>
      </w:r>
      <w:r>
        <w:rPr>
          <w:rFonts w:hint="eastAsia" w:ascii="宋体" w:hAnsi="宋体"/>
          <w:color w:val="000000"/>
          <w:sz w:val="24"/>
        </w:rPr>
        <w:sym w:font="Symbol" w:char="006D"/>
      </w:r>
      <w:r>
        <w:rPr>
          <w:rFonts w:hint="eastAsia" w:ascii="宋体" w:hAnsi="宋体"/>
          <w:color w:val="000000"/>
          <w:sz w:val="24"/>
        </w:rPr>
        <w:t>g/L和大于300</w:t>
      </w:r>
      <w:r>
        <w:rPr>
          <w:rFonts w:hint="eastAsia" w:ascii="宋体" w:hAnsi="宋体"/>
          <w:color w:val="000000"/>
          <w:sz w:val="24"/>
        </w:rPr>
        <w:sym w:font="Symbol" w:char="006D"/>
      </w:r>
      <w:r>
        <w:rPr>
          <w:rFonts w:hint="eastAsia" w:ascii="宋体" w:hAnsi="宋体"/>
          <w:color w:val="000000"/>
          <w:sz w:val="24"/>
        </w:rPr>
        <w:t>g/L的县分别占监测总县数的0.5%、49.2%、46.4%和3.9%，儿童尿碘中位数小于100</w:t>
      </w:r>
      <w:r>
        <w:rPr>
          <w:rFonts w:hint="eastAsia" w:ascii="宋体" w:hAnsi="宋体"/>
          <w:color w:val="000000"/>
          <w:sz w:val="24"/>
        </w:rPr>
        <w:sym w:font="Symbol" w:char="006D"/>
      </w:r>
      <w:r>
        <w:rPr>
          <w:rFonts w:hint="eastAsia" w:ascii="宋体" w:hAnsi="宋体"/>
          <w:color w:val="000000"/>
          <w:sz w:val="24"/>
        </w:rPr>
        <w:t>g/L的15个县分布于山东（3个）、甘肃（2个），以及北京、河北、辽宁、吉林、上海、浙江、福建、河南、四川、青海（各1个）；儿童尿碘中位数大于300</w:t>
      </w:r>
      <w:r>
        <w:rPr>
          <w:rFonts w:hint="eastAsia" w:ascii="宋体" w:hAnsi="宋体"/>
          <w:color w:val="000000"/>
          <w:sz w:val="24"/>
        </w:rPr>
        <w:sym w:font="Symbol" w:char="006D"/>
      </w:r>
      <w:r>
        <w:rPr>
          <w:rFonts w:hint="eastAsia" w:ascii="宋体" w:hAnsi="宋体"/>
          <w:color w:val="000000"/>
          <w:sz w:val="24"/>
        </w:rPr>
        <w:t>g/L的111个县分布于湖北（19个，占本省监测总县数的18.4%）、安徽（12个，占11.5%）、河南（16个，占10.3%）、湖南（9个，7.3%）、新疆（8个，占8.5%）和河北（11个，占6.8%）</w:t>
      </w:r>
      <w:r>
        <w:rPr>
          <w:rFonts w:hint="eastAsia" w:ascii="宋体" w:hAnsi="宋体"/>
          <w:sz w:val="24"/>
        </w:rPr>
        <w:t>。</w:t>
      </w:r>
    </w:p>
    <w:p w14:paraId="640B7F46">
      <w:pPr>
        <w:spacing w:line="440" w:lineRule="exact"/>
        <w:ind w:firstLine="480" w:firstLineChars="200"/>
        <w:rPr>
          <w:rFonts w:ascii="宋体" w:hAnsi="宋体"/>
          <w:sz w:val="24"/>
        </w:rPr>
      </w:pPr>
      <w:r>
        <w:rPr>
          <w:rFonts w:hint="eastAsia" w:ascii="宋体" w:hAnsi="宋体"/>
          <w:sz w:val="24"/>
        </w:rPr>
        <w:t>（2）孕妇尿碘结果</w:t>
      </w:r>
    </w:p>
    <w:p w14:paraId="2EBD56F2">
      <w:pPr>
        <w:spacing w:line="360" w:lineRule="auto"/>
        <w:ind w:firstLine="480" w:firstLineChars="200"/>
        <w:rPr>
          <w:rFonts w:ascii="宋体" w:hAnsi="宋体"/>
          <w:sz w:val="24"/>
        </w:rPr>
      </w:pPr>
      <w:r>
        <w:rPr>
          <w:rFonts w:hint="eastAsia" w:ascii="宋体" w:hAnsi="宋体"/>
          <w:color w:val="000000"/>
          <w:sz w:val="24"/>
        </w:rPr>
        <w:t>2018年，全国31个省份及兵团共检测了2784个县的274578名孕妇随意一次尿碘含量，尿碘中位数为163.5</w:t>
      </w:r>
      <w:r>
        <w:rPr>
          <w:rFonts w:hint="eastAsia" w:ascii="宋体" w:hAnsi="宋体"/>
          <w:color w:val="000000"/>
          <w:sz w:val="24"/>
        </w:rPr>
        <w:sym w:font="Symbol" w:char="006D"/>
      </w:r>
      <w:r>
        <w:rPr>
          <w:rFonts w:hint="eastAsia" w:ascii="宋体" w:hAnsi="宋体"/>
          <w:color w:val="000000"/>
          <w:sz w:val="24"/>
        </w:rPr>
        <w:t>g/L，总体处于碘营养适宜范围内。以省级为单位结果显示，河南孕妇尿碘中位数最高，为196.7</w:t>
      </w:r>
      <w:r>
        <w:rPr>
          <w:rFonts w:hint="eastAsia" w:ascii="宋体" w:hAnsi="宋体"/>
          <w:color w:val="000000"/>
          <w:sz w:val="24"/>
        </w:rPr>
        <w:sym w:font="Symbol" w:char="006D"/>
      </w:r>
      <w:r>
        <w:rPr>
          <w:rFonts w:hint="eastAsia" w:ascii="宋体" w:hAnsi="宋体"/>
          <w:color w:val="000000"/>
          <w:sz w:val="24"/>
        </w:rPr>
        <w:t>g/L，海南孕妇尿碘中位数最低，为124.3</w:t>
      </w:r>
      <w:r>
        <w:rPr>
          <w:rFonts w:hint="eastAsia" w:ascii="宋体" w:hAnsi="宋体"/>
          <w:color w:val="000000"/>
          <w:sz w:val="24"/>
        </w:rPr>
        <w:sym w:font="Symbol" w:char="006D"/>
      </w:r>
      <w:r>
        <w:rPr>
          <w:rFonts w:hint="eastAsia" w:ascii="宋体" w:hAnsi="宋体"/>
          <w:color w:val="000000"/>
          <w:sz w:val="24"/>
        </w:rPr>
        <w:t>g/L。全国有9个省份尿碘中位数介于100~149</w:t>
      </w:r>
      <w:r>
        <w:rPr>
          <w:rFonts w:hint="eastAsia" w:ascii="宋体" w:hAnsi="宋体"/>
          <w:color w:val="000000"/>
          <w:sz w:val="24"/>
        </w:rPr>
        <w:sym w:font="Symbol" w:char="006D"/>
      </w:r>
      <w:r>
        <w:rPr>
          <w:rFonts w:hint="eastAsia" w:ascii="宋体" w:hAnsi="宋体"/>
          <w:color w:val="000000"/>
          <w:sz w:val="24"/>
        </w:rPr>
        <w:t>g/L之间；22个省份及兵团尿碘中位数介于150~249</w:t>
      </w:r>
      <w:r>
        <w:rPr>
          <w:rFonts w:hint="eastAsia" w:ascii="宋体" w:hAnsi="宋体"/>
          <w:color w:val="000000"/>
          <w:sz w:val="24"/>
        </w:rPr>
        <w:sym w:font="Symbol" w:char="006D"/>
      </w:r>
      <w:r>
        <w:rPr>
          <w:rFonts w:hint="eastAsia" w:ascii="宋体" w:hAnsi="宋体"/>
          <w:color w:val="000000"/>
          <w:sz w:val="24"/>
        </w:rPr>
        <w:t>g/L之间</w:t>
      </w:r>
      <w:r>
        <w:rPr>
          <w:rFonts w:hint="eastAsia" w:ascii="宋体" w:hAnsi="宋体"/>
          <w:sz w:val="24"/>
        </w:rPr>
        <w:t>，见表2。</w:t>
      </w:r>
    </w:p>
    <w:p w14:paraId="26313503">
      <w:pPr>
        <w:tabs>
          <w:tab w:val="left" w:pos="3240"/>
        </w:tabs>
        <w:spacing w:line="360" w:lineRule="auto"/>
        <w:jc w:val="center"/>
        <w:rPr>
          <w:rFonts w:ascii="宋体" w:hAnsi="宋体"/>
          <w:b/>
          <w:bCs/>
          <w:szCs w:val="21"/>
        </w:rPr>
      </w:pPr>
      <w:r>
        <w:rPr>
          <w:rFonts w:ascii="宋体" w:hAnsi="宋体"/>
          <w:b/>
          <w:bCs/>
          <w:szCs w:val="21"/>
        </w:rPr>
        <w:t>表</w:t>
      </w:r>
      <w:r>
        <w:rPr>
          <w:rFonts w:hint="eastAsia" w:ascii="宋体" w:hAnsi="宋体"/>
          <w:b/>
          <w:bCs/>
          <w:szCs w:val="21"/>
        </w:rPr>
        <w:t xml:space="preserve">2  </w:t>
      </w:r>
      <w:r>
        <w:rPr>
          <w:rFonts w:ascii="宋体" w:hAnsi="宋体"/>
          <w:b/>
          <w:bCs/>
          <w:szCs w:val="21"/>
        </w:rPr>
        <w:t>201</w:t>
      </w:r>
      <w:r>
        <w:rPr>
          <w:rFonts w:hint="eastAsia" w:ascii="宋体" w:hAnsi="宋体"/>
          <w:b/>
          <w:bCs/>
          <w:szCs w:val="21"/>
        </w:rPr>
        <w:t>8</w:t>
      </w:r>
      <w:r>
        <w:rPr>
          <w:rFonts w:ascii="宋体" w:hAnsi="宋体"/>
          <w:b/>
          <w:bCs/>
          <w:szCs w:val="21"/>
        </w:rPr>
        <w:t>年全国各省份及兵团孕妇尿碘中位数分类</w:t>
      </w:r>
    </w:p>
    <w:tbl>
      <w:tblPr>
        <w:tblStyle w:val="3"/>
        <w:tblW w:w="8208" w:type="dxa"/>
        <w:tblInd w:w="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3"/>
        <w:gridCol w:w="6525"/>
      </w:tblGrid>
      <w:tr w14:paraId="15EF773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6" w:hRule="atLeast"/>
        </w:trPr>
        <w:tc>
          <w:tcPr>
            <w:tcW w:w="1683" w:type="dxa"/>
            <w:tcBorders>
              <w:top w:val="single" w:color="auto" w:sz="8" w:space="0"/>
              <w:bottom w:val="single" w:color="auto" w:sz="4" w:space="0"/>
            </w:tcBorders>
            <w:vAlign w:val="center"/>
          </w:tcPr>
          <w:p w14:paraId="564499B0">
            <w:pPr>
              <w:spacing w:after="120" w:line="360" w:lineRule="auto"/>
              <w:ind w:left="420" w:leftChars="200"/>
              <w:rPr>
                <w:rFonts w:ascii="宋体" w:hAnsi="宋体"/>
                <w:sz w:val="18"/>
                <w:szCs w:val="18"/>
              </w:rPr>
            </w:pPr>
            <w:r>
              <w:rPr>
                <w:rFonts w:ascii="宋体" w:hAnsi="宋体"/>
                <w:sz w:val="18"/>
                <w:szCs w:val="18"/>
              </w:rPr>
              <w:t>尿碘中位数</w:t>
            </w:r>
          </w:p>
        </w:tc>
        <w:tc>
          <w:tcPr>
            <w:tcW w:w="6525" w:type="dxa"/>
            <w:tcBorders>
              <w:top w:val="single" w:color="auto" w:sz="8" w:space="0"/>
              <w:bottom w:val="single" w:color="auto" w:sz="4" w:space="0"/>
            </w:tcBorders>
          </w:tcPr>
          <w:p w14:paraId="66406164">
            <w:pPr>
              <w:spacing w:line="360" w:lineRule="auto"/>
              <w:jc w:val="center"/>
              <w:rPr>
                <w:rFonts w:ascii="宋体" w:hAnsi="宋体"/>
                <w:sz w:val="18"/>
                <w:szCs w:val="18"/>
              </w:rPr>
            </w:pPr>
            <w:r>
              <w:rPr>
                <w:rFonts w:ascii="宋体" w:hAnsi="宋体"/>
                <w:sz w:val="18"/>
                <w:szCs w:val="18"/>
              </w:rPr>
              <w:t>省份</w:t>
            </w:r>
          </w:p>
        </w:tc>
      </w:tr>
      <w:tr w14:paraId="369C4B5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1683" w:type="dxa"/>
            <w:tcBorders>
              <w:top w:val="single" w:color="auto" w:sz="4" w:space="0"/>
              <w:bottom w:val="nil"/>
            </w:tcBorders>
          </w:tcPr>
          <w:p w14:paraId="5DF90D27">
            <w:pPr>
              <w:snapToGrid w:val="0"/>
              <w:spacing w:beforeLines="50" w:line="360" w:lineRule="auto"/>
              <w:rPr>
                <w:rFonts w:ascii="宋体" w:hAnsi="宋体"/>
                <w:sz w:val="18"/>
                <w:szCs w:val="18"/>
              </w:rPr>
            </w:pPr>
            <w:r>
              <w:rPr>
                <w:rFonts w:ascii="宋体" w:hAnsi="宋体"/>
                <w:sz w:val="18"/>
                <w:szCs w:val="18"/>
              </w:rPr>
              <w:t>100～149</w:t>
            </w:r>
            <w:r>
              <w:rPr>
                <w:rFonts w:ascii="宋体" w:hAnsi="宋体"/>
                <w:sz w:val="18"/>
                <w:szCs w:val="18"/>
              </w:rPr>
              <w:sym w:font="Symbol" w:char="F06D"/>
            </w:r>
            <w:r>
              <w:rPr>
                <w:rFonts w:ascii="宋体" w:hAnsi="宋体"/>
                <w:sz w:val="18"/>
                <w:szCs w:val="18"/>
              </w:rPr>
              <w:t>g/L</w:t>
            </w:r>
          </w:p>
        </w:tc>
        <w:tc>
          <w:tcPr>
            <w:tcW w:w="6525" w:type="dxa"/>
            <w:tcBorders>
              <w:top w:val="single" w:color="auto" w:sz="4" w:space="0"/>
              <w:bottom w:val="nil"/>
            </w:tcBorders>
          </w:tcPr>
          <w:p w14:paraId="5A195637">
            <w:pPr>
              <w:snapToGrid w:val="0"/>
              <w:spacing w:beforeLines="50" w:line="360" w:lineRule="auto"/>
              <w:rPr>
                <w:rFonts w:ascii="宋体" w:hAnsi="宋体"/>
                <w:sz w:val="18"/>
                <w:szCs w:val="18"/>
              </w:rPr>
            </w:pPr>
            <w:r>
              <w:rPr>
                <w:rFonts w:hint="eastAsia"/>
                <w:color w:val="000000"/>
                <w:sz w:val="18"/>
              </w:rPr>
              <w:t>海南、浙江、福建、上海、广西、辽宁、北京、广东、山东</w:t>
            </w:r>
          </w:p>
        </w:tc>
      </w:tr>
      <w:tr w14:paraId="0CA622D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1" w:hRule="atLeast"/>
        </w:trPr>
        <w:tc>
          <w:tcPr>
            <w:tcW w:w="1683" w:type="dxa"/>
            <w:tcBorders>
              <w:top w:val="nil"/>
              <w:bottom w:val="single" w:color="auto" w:sz="8" w:space="0"/>
            </w:tcBorders>
          </w:tcPr>
          <w:p w14:paraId="60678E39">
            <w:pPr>
              <w:snapToGrid w:val="0"/>
              <w:spacing w:line="360" w:lineRule="auto"/>
              <w:rPr>
                <w:rFonts w:ascii="宋体" w:hAnsi="宋体"/>
                <w:sz w:val="18"/>
                <w:szCs w:val="18"/>
              </w:rPr>
            </w:pPr>
            <w:r>
              <w:rPr>
                <w:rFonts w:ascii="宋体" w:hAnsi="宋体"/>
                <w:sz w:val="18"/>
                <w:szCs w:val="18"/>
              </w:rPr>
              <w:t>150～249</w:t>
            </w:r>
            <w:r>
              <w:rPr>
                <w:rFonts w:ascii="宋体" w:hAnsi="宋体"/>
                <w:sz w:val="18"/>
                <w:szCs w:val="18"/>
              </w:rPr>
              <w:sym w:font="Symbol" w:char="F06D"/>
            </w:r>
            <w:r>
              <w:rPr>
                <w:rFonts w:ascii="宋体" w:hAnsi="宋体"/>
                <w:sz w:val="18"/>
                <w:szCs w:val="18"/>
              </w:rPr>
              <w:t>g/L</w:t>
            </w:r>
          </w:p>
        </w:tc>
        <w:tc>
          <w:tcPr>
            <w:tcW w:w="6525" w:type="dxa"/>
            <w:tcBorders>
              <w:top w:val="nil"/>
              <w:bottom w:val="single" w:color="auto" w:sz="8" w:space="0"/>
            </w:tcBorders>
          </w:tcPr>
          <w:p w14:paraId="780E3EA9">
            <w:pPr>
              <w:snapToGrid w:val="0"/>
              <w:spacing w:line="360" w:lineRule="auto"/>
              <w:rPr>
                <w:rFonts w:ascii="宋体" w:hAnsi="宋体"/>
                <w:sz w:val="18"/>
                <w:szCs w:val="18"/>
              </w:rPr>
            </w:pPr>
            <w:r>
              <w:rPr>
                <w:rFonts w:hint="eastAsia"/>
                <w:color w:val="000000"/>
                <w:sz w:val="18"/>
              </w:rPr>
              <w:t>青海、吉林、天津、宁夏、江苏、云南、河北、贵州、西藏、内蒙古、江西、四川、甘肃、湖北、兵团、山西、陕西、黑龙江、湖南、重庆、新疆、安徽、河南</w:t>
            </w:r>
          </w:p>
        </w:tc>
      </w:tr>
    </w:tbl>
    <w:p w14:paraId="3CE83B45">
      <w:pPr>
        <w:spacing w:line="360" w:lineRule="auto"/>
        <w:ind w:firstLine="480" w:firstLineChars="200"/>
        <w:rPr>
          <w:rFonts w:ascii="宋体" w:hAnsi="宋体"/>
          <w:sz w:val="24"/>
        </w:rPr>
      </w:pPr>
      <w:r>
        <w:rPr>
          <w:rFonts w:hint="eastAsia" w:ascii="宋体" w:hAnsi="宋体"/>
          <w:color w:val="000000"/>
          <w:sz w:val="24"/>
        </w:rPr>
        <w:t>以县级为单位，全国2784个</w:t>
      </w:r>
      <w:r>
        <w:rPr>
          <w:rFonts w:hint="eastAsia" w:ascii="宋体" w:hAnsi="宋体"/>
          <w:sz w:val="24"/>
        </w:rPr>
        <w:t>县中，108个县孕妇尿碘中位数小于100</w:t>
      </w:r>
      <w:r>
        <w:rPr>
          <w:rFonts w:hint="eastAsia" w:ascii="宋体" w:hAnsi="宋体"/>
          <w:sz w:val="24"/>
        </w:rPr>
        <w:sym w:font="Symbol" w:char="006D"/>
      </w:r>
      <w:r>
        <w:rPr>
          <w:rFonts w:hint="eastAsia" w:ascii="宋体" w:hAnsi="宋体"/>
          <w:sz w:val="24"/>
        </w:rPr>
        <w:t>g/L，937个县孕妇尿碘中位数处于100~149</w:t>
      </w:r>
      <w:r>
        <w:rPr>
          <w:rFonts w:hint="eastAsia" w:ascii="宋体" w:hAnsi="宋体"/>
          <w:sz w:val="24"/>
        </w:rPr>
        <w:sym w:font="Symbol" w:char="006D"/>
      </w:r>
      <w:r>
        <w:rPr>
          <w:rFonts w:hint="eastAsia" w:ascii="宋体" w:hAnsi="宋体"/>
          <w:sz w:val="24"/>
        </w:rPr>
        <w:t>g/L之间，1613个县孕妇尿碘处于150~249</w:t>
      </w:r>
      <w:r>
        <w:rPr>
          <w:rFonts w:hint="eastAsia" w:ascii="宋体" w:hAnsi="宋体"/>
          <w:sz w:val="24"/>
        </w:rPr>
        <w:sym w:font="Symbol" w:char="006D"/>
      </w:r>
      <w:r>
        <w:rPr>
          <w:rFonts w:hint="eastAsia" w:ascii="宋体" w:hAnsi="宋体"/>
          <w:sz w:val="24"/>
        </w:rPr>
        <w:t>g/L之间，125个县尿碘中位数为250~499</w:t>
      </w:r>
      <w:r>
        <w:rPr>
          <w:rFonts w:hint="eastAsia" w:ascii="宋体" w:hAnsi="宋体"/>
          <w:sz w:val="24"/>
        </w:rPr>
        <w:sym w:font="Symbol" w:char="F06D"/>
      </w:r>
      <w:r>
        <w:rPr>
          <w:rFonts w:hint="eastAsia" w:ascii="宋体" w:hAnsi="宋体"/>
          <w:sz w:val="24"/>
        </w:rPr>
        <w:t>g/L，1个县尿碘中位数大于500</w:t>
      </w:r>
      <w:r>
        <w:rPr>
          <w:rFonts w:hint="eastAsia" w:ascii="宋体" w:hAnsi="宋体"/>
          <w:sz w:val="24"/>
        </w:rPr>
        <w:sym w:font="Symbol" w:char="006D"/>
      </w:r>
      <w:r>
        <w:rPr>
          <w:rFonts w:hint="eastAsia" w:ascii="宋体" w:hAnsi="宋体"/>
          <w:sz w:val="24"/>
        </w:rPr>
        <w:t>g/L（见表5），分别</w:t>
      </w:r>
      <w:r>
        <w:rPr>
          <w:rFonts w:hint="eastAsia" w:ascii="宋体" w:hAnsi="宋体"/>
          <w:color w:val="000000"/>
          <w:sz w:val="24"/>
        </w:rPr>
        <w:t>占监测总县数的3.9%、33.7%、57.9%、4.5%和0.0%。孕妇尿碘中位数低于100</w:t>
      </w:r>
      <w:r>
        <w:rPr>
          <w:rFonts w:hint="eastAsia" w:ascii="宋体" w:hAnsi="宋体"/>
          <w:color w:val="000000"/>
          <w:sz w:val="24"/>
        </w:rPr>
        <w:sym w:font="Symbol" w:char="F06D"/>
      </w:r>
      <w:r>
        <w:rPr>
          <w:rFonts w:hint="eastAsia" w:ascii="宋体" w:hAnsi="宋体"/>
          <w:color w:val="000000"/>
          <w:sz w:val="24"/>
        </w:rPr>
        <w:t>g/L的108个县分布于青海（7个，占本省监测总县数的16.3%）、山东（14个，占11.9%）、广西（12个，占10.9%）、浙江（9个，占10.1%）、福建（8个，占9.5%）和河北（12个，占7.4%）等；孕妇尿碘中位数高于500</w:t>
      </w:r>
      <w:r>
        <w:rPr>
          <w:rFonts w:hint="eastAsia" w:ascii="宋体" w:hAnsi="宋体"/>
          <w:color w:val="000000"/>
          <w:sz w:val="24"/>
        </w:rPr>
        <w:sym w:font="Symbol" w:char="F06D"/>
      </w:r>
      <w:r>
        <w:rPr>
          <w:rFonts w:hint="eastAsia" w:ascii="宋体" w:hAnsi="宋体"/>
          <w:color w:val="000000"/>
          <w:sz w:val="24"/>
        </w:rPr>
        <w:t>g/L的1个县为西藏米林县（583.0</w:t>
      </w:r>
      <w:r>
        <w:rPr>
          <w:rFonts w:hint="eastAsia" w:ascii="宋体" w:hAnsi="宋体"/>
          <w:color w:val="000000"/>
          <w:sz w:val="24"/>
        </w:rPr>
        <w:sym w:font="Symbol" w:char="006D"/>
      </w:r>
      <w:r>
        <w:rPr>
          <w:rFonts w:hint="eastAsia" w:ascii="宋体" w:hAnsi="宋体"/>
          <w:color w:val="000000"/>
          <w:sz w:val="24"/>
        </w:rPr>
        <w:t>g/L）</w:t>
      </w:r>
      <w:r>
        <w:rPr>
          <w:rFonts w:hint="eastAsia" w:ascii="宋体" w:hAnsi="宋体"/>
          <w:sz w:val="24"/>
        </w:rPr>
        <w:t>。</w:t>
      </w:r>
    </w:p>
    <w:p w14:paraId="5113FB51">
      <w:pPr>
        <w:spacing w:line="360" w:lineRule="auto"/>
        <w:ind w:firstLine="480" w:firstLineChars="200"/>
        <w:rPr>
          <w:rFonts w:ascii="宋体" w:hAnsi="宋体"/>
          <w:sz w:val="24"/>
        </w:rPr>
      </w:pPr>
      <w:r>
        <w:rPr>
          <w:rFonts w:hint="eastAsia" w:ascii="宋体" w:hAnsi="宋体"/>
          <w:sz w:val="24"/>
        </w:rPr>
        <w:t>（3）8～10岁儿童甲肿率</w:t>
      </w:r>
    </w:p>
    <w:p w14:paraId="321B6C21">
      <w:pPr>
        <w:spacing w:line="360" w:lineRule="auto"/>
        <w:ind w:firstLine="480" w:firstLineChars="200"/>
        <w:rPr>
          <w:sz w:val="24"/>
        </w:rPr>
      </w:pPr>
      <w:r>
        <w:rPr>
          <w:rFonts w:hint="eastAsia"/>
          <w:sz w:val="24"/>
        </w:rPr>
        <w:t>2018年，全国30个省份及兵团</w:t>
      </w:r>
      <w:r>
        <w:rPr>
          <w:sz w:val="24"/>
        </w:rPr>
        <w:t>8</w:t>
      </w:r>
      <w:r>
        <w:rPr>
          <w:rFonts w:eastAsia="楷体_GB2312"/>
          <w:sz w:val="24"/>
        </w:rPr>
        <w:t>～</w:t>
      </w:r>
      <w:r>
        <w:rPr>
          <w:sz w:val="24"/>
        </w:rPr>
        <w:t>10岁儿童总甲肿率为2.</w:t>
      </w:r>
      <w:r>
        <w:rPr>
          <w:rFonts w:hint="eastAsia"/>
          <w:sz w:val="24"/>
        </w:rPr>
        <w:t>0</w:t>
      </w:r>
      <w:r>
        <w:rPr>
          <w:sz w:val="24"/>
        </w:rPr>
        <w:t>%</w:t>
      </w:r>
      <w:r>
        <w:rPr>
          <w:rFonts w:hint="eastAsia"/>
          <w:sz w:val="24"/>
        </w:rPr>
        <w:t>，全国30个省份和兵团儿童甲肿率</w:t>
      </w:r>
      <w:r>
        <w:rPr>
          <w:sz w:val="24"/>
        </w:rPr>
        <w:t>均在5%以下。</w:t>
      </w:r>
      <w:r>
        <w:rPr>
          <w:rFonts w:hint="eastAsia"/>
          <w:color w:val="000000"/>
          <w:sz w:val="24"/>
        </w:rPr>
        <w:t>全国共检测了1325个县儿童甲状腺容积，其中77个县儿童甲肿率在5%及以上，占监测总县数的5.8%。在77个甲肿率大于等于5%的县中，其中58个县甲肿率大于等于5%小于10%，15个县甲肿率大于等于10%小于20%，4个县甲肿率大于等于20%，见表6，附表6。甲肿率大于等于5%的县分布于黑龙江（13个）、山东（11个）、浙江（8个）、北京（7个）和河北（7个）等</w:t>
      </w:r>
      <w:r>
        <w:rPr>
          <w:rFonts w:hint="eastAsia"/>
          <w:sz w:val="24"/>
        </w:rPr>
        <w:t>，见表3。</w:t>
      </w:r>
    </w:p>
    <w:p w14:paraId="4196237D">
      <w:pPr>
        <w:tabs>
          <w:tab w:val="left" w:pos="3240"/>
        </w:tabs>
        <w:spacing w:line="360" w:lineRule="auto"/>
        <w:jc w:val="center"/>
        <w:rPr>
          <w:rFonts w:ascii="宋体" w:hAnsi="宋体"/>
          <w:b/>
          <w:bCs/>
          <w:szCs w:val="21"/>
        </w:rPr>
      </w:pPr>
      <w:r>
        <w:rPr>
          <w:rFonts w:ascii="宋体" w:hAnsi="宋体"/>
          <w:b/>
          <w:bCs/>
          <w:szCs w:val="21"/>
        </w:rPr>
        <w:t>表</w:t>
      </w:r>
      <w:r>
        <w:rPr>
          <w:rFonts w:hint="eastAsia" w:ascii="宋体" w:hAnsi="宋体"/>
          <w:b/>
          <w:bCs/>
          <w:szCs w:val="21"/>
        </w:rPr>
        <w:t>3</w:t>
      </w:r>
      <w:r>
        <w:rPr>
          <w:rFonts w:ascii="宋体" w:hAnsi="宋体"/>
          <w:b/>
          <w:bCs/>
          <w:szCs w:val="21"/>
        </w:rPr>
        <w:t xml:space="preserve"> 2018年全国各省份及兵团8~10岁儿童县级甲肿率≥5%的县数</w:t>
      </w:r>
    </w:p>
    <w:tbl>
      <w:tblPr>
        <w:tblStyle w:val="3"/>
        <w:tblW w:w="7277" w:type="dxa"/>
        <w:jc w:val="center"/>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915"/>
        <w:gridCol w:w="825"/>
        <w:gridCol w:w="1060"/>
        <w:gridCol w:w="251"/>
        <w:gridCol w:w="735"/>
        <w:gridCol w:w="856"/>
        <w:gridCol w:w="736"/>
        <w:gridCol w:w="1044"/>
      </w:tblGrid>
      <w:tr w14:paraId="28701FA1">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855" w:type="dxa"/>
            <w:tcBorders>
              <w:top w:val="single" w:color="000000" w:sz="8" w:space="0"/>
              <w:left w:val="nil"/>
              <w:bottom w:val="single" w:color="auto" w:sz="4" w:space="0"/>
              <w:right w:val="nil"/>
            </w:tcBorders>
            <w:vAlign w:val="center"/>
          </w:tcPr>
          <w:p w14:paraId="0F7F845E">
            <w:pPr>
              <w:jc w:val="center"/>
              <w:outlineLvl w:val="1"/>
              <w:rPr>
                <w:color w:val="000000"/>
                <w:sz w:val="18"/>
                <w:szCs w:val="18"/>
              </w:rPr>
            </w:pPr>
            <w:r>
              <w:rPr>
                <w:color w:val="000000"/>
                <w:sz w:val="18"/>
                <w:szCs w:val="18"/>
              </w:rPr>
              <w:t>省份</w:t>
            </w:r>
          </w:p>
        </w:tc>
        <w:tc>
          <w:tcPr>
            <w:tcW w:w="915" w:type="dxa"/>
            <w:tcBorders>
              <w:top w:val="single" w:color="000000" w:sz="8" w:space="0"/>
              <w:bottom w:val="single" w:color="auto" w:sz="4" w:space="0"/>
              <w:right w:val="nil"/>
            </w:tcBorders>
            <w:vAlign w:val="center"/>
          </w:tcPr>
          <w:p w14:paraId="15822A0D">
            <w:pPr>
              <w:jc w:val="center"/>
              <w:outlineLvl w:val="1"/>
              <w:rPr>
                <w:color w:val="000000"/>
                <w:sz w:val="18"/>
                <w:szCs w:val="18"/>
              </w:rPr>
            </w:pPr>
            <w:r>
              <w:rPr>
                <w:color w:val="000000"/>
                <w:sz w:val="18"/>
                <w:szCs w:val="18"/>
              </w:rPr>
              <w:t>监测</w:t>
            </w:r>
          </w:p>
          <w:p w14:paraId="64FDBAC8">
            <w:pPr>
              <w:jc w:val="center"/>
              <w:outlineLvl w:val="1"/>
              <w:rPr>
                <w:color w:val="000000"/>
                <w:sz w:val="18"/>
                <w:szCs w:val="18"/>
              </w:rPr>
            </w:pPr>
            <w:r>
              <w:rPr>
                <w:color w:val="000000"/>
                <w:sz w:val="18"/>
                <w:szCs w:val="18"/>
              </w:rPr>
              <w:t>人数</w:t>
            </w:r>
          </w:p>
        </w:tc>
        <w:tc>
          <w:tcPr>
            <w:tcW w:w="825" w:type="dxa"/>
            <w:tcBorders>
              <w:top w:val="single" w:color="000000" w:sz="8" w:space="0"/>
              <w:bottom w:val="single" w:color="auto" w:sz="4" w:space="0"/>
              <w:right w:val="nil"/>
            </w:tcBorders>
            <w:vAlign w:val="center"/>
          </w:tcPr>
          <w:p w14:paraId="0DF42CD2">
            <w:pPr>
              <w:jc w:val="center"/>
              <w:outlineLvl w:val="1"/>
              <w:rPr>
                <w:color w:val="000000"/>
                <w:sz w:val="18"/>
                <w:szCs w:val="18"/>
              </w:rPr>
            </w:pPr>
            <w:r>
              <w:rPr>
                <w:color w:val="000000"/>
                <w:sz w:val="18"/>
                <w:szCs w:val="18"/>
              </w:rPr>
              <w:t>监测</w:t>
            </w:r>
          </w:p>
          <w:p w14:paraId="79A556BF">
            <w:pPr>
              <w:jc w:val="center"/>
              <w:outlineLvl w:val="1"/>
              <w:rPr>
                <w:color w:val="000000"/>
                <w:sz w:val="18"/>
                <w:szCs w:val="18"/>
              </w:rPr>
            </w:pPr>
            <w:r>
              <w:rPr>
                <w:color w:val="000000"/>
                <w:sz w:val="18"/>
                <w:szCs w:val="18"/>
              </w:rPr>
              <w:t>县数</w:t>
            </w:r>
          </w:p>
        </w:tc>
        <w:tc>
          <w:tcPr>
            <w:tcW w:w="1060" w:type="dxa"/>
            <w:tcBorders>
              <w:top w:val="single" w:color="000000" w:sz="8" w:space="0"/>
              <w:bottom w:val="single" w:color="auto" w:sz="4" w:space="0"/>
              <w:right w:val="nil"/>
            </w:tcBorders>
            <w:vAlign w:val="center"/>
          </w:tcPr>
          <w:p w14:paraId="46572515">
            <w:pPr>
              <w:jc w:val="center"/>
              <w:outlineLvl w:val="1"/>
              <w:rPr>
                <w:color w:val="000000"/>
                <w:sz w:val="18"/>
                <w:szCs w:val="18"/>
              </w:rPr>
            </w:pPr>
            <w:r>
              <w:rPr>
                <w:color w:val="000000"/>
                <w:sz w:val="18"/>
                <w:szCs w:val="18"/>
              </w:rPr>
              <w:t>甲肿率</w:t>
            </w:r>
            <w:r>
              <w:rPr>
                <w:rFonts w:hint="eastAsia" w:ascii="黑体" w:hAnsi="黑体" w:eastAsia="黑体"/>
                <w:color w:val="000000"/>
                <w:sz w:val="18"/>
                <w:szCs w:val="18"/>
              </w:rPr>
              <w:t>≥</w:t>
            </w:r>
          </w:p>
          <w:p w14:paraId="6CE262A4">
            <w:pPr>
              <w:jc w:val="center"/>
              <w:outlineLvl w:val="1"/>
              <w:rPr>
                <w:color w:val="000000"/>
                <w:sz w:val="18"/>
                <w:szCs w:val="18"/>
              </w:rPr>
            </w:pPr>
            <w:r>
              <w:rPr>
                <w:color w:val="000000"/>
                <w:sz w:val="18"/>
                <w:szCs w:val="18"/>
              </w:rPr>
              <w:t>5%的县数</w:t>
            </w:r>
          </w:p>
        </w:tc>
        <w:tc>
          <w:tcPr>
            <w:tcW w:w="251" w:type="dxa"/>
            <w:tcBorders>
              <w:top w:val="single" w:color="000000" w:sz="8" w:space="0"/>
              <w:bottom w:val="nil"/>
              <w:right w:val="nil"/>
            </w:tcBorders>
            <w:vAlign w:val="center"/>
          </w:tcPr>
          <w:p w14:paraId="1451A32E">
            <w:pPr>
              <w:jc w:val="center"/>
              <w:outlineLvl w:val="1"/>
              <w:rPr>
                <w:color w:val="000000"/>
                <w:sz w:val="18"/>
                <w:szCs w:val="18"/>
              </w:rPr>
            </w:pPr>
          </w:p>
        </w:tc>
        <w:tc>
          <w:tcPr>
            <w:tcW w:w="735" w:type="dxa"/>
            <w:tcBorders>
              <w:top w:val="single" w:color="000000" w:sz="8" w:space="0"/>
              <w:bottom w:val="single" w:color="auto" w:sz="4" w:space="0"/>
              <w:right w:val="nil"/>
            </w:tcBorders>
            <w:vAlign w:val="center"/>
          </w:tcPr>
          <w:p w14:paraId="0CBB10C4">
            <w:pPr>
              <w:jc w:val="center"/>
              <w:outlineLvl w:val="1"/>
              <w:rPr>
                <w:color w:val="000000"/>
                <w:sz w:val="18"/>
                <w:szCs w:val="18"/>
              </w:rPr>
            </w:pPr>
            <w:r>
              <w:rPr>
                <w:color w:val="000000"/>
                <w:sz w:val="18"/>
                <w:szCs w:val="18"/>
              </w:rPr>
              <w:t>省份</w:t>
            </w:r>
          </w:p>
        </w:tc>
        <w:tc>
          <w:tcPr>
            <w:tcW w:w="856" w:type="dxa"/>
            <w:tcBorders>
              <w:top w:val="single" w:color="000000" w:sz="8" w:space="0"/>
              <w:bottom w:val="single" w:color="auto" w:sz="4" w:space="0"/>
              <w:right w:val="nil"/>
            </w:tcBorders>
            <w:vAlign w:val="center"/>
          </w:tcPr>
          <w:p w14:paraId="7E79509C">
            <w:pPr>
              <w:jc w:val="center"/>
              <w:outlineLvl w:val="1"/>
              <w:rPr>
                <w:color w:val="000000"/>
                <w:sz w:val="18"/>
                <w:szCs w:val="18"/>
              </w:rPr>
            </w:pPr>
            <w:r>
              <w:rPr>
                <w:color w:val="000000"/>
                <w:sz w:val="18"/>
                <w:szCs w:val="18"/>
              </w:rPr>
              <w:t>监测</w:t>
            </w:r>
          </w:p>
          <w:p w14:paraId="11CD4AB2">
            <w:pPr>
              <w:jc w:val="center"/>
              <w:outlineLvl w:val="1"/>
              <w:rPr>
                <w:color w:val="000000"/>
                <w:sz w:val="18"/>
                <w:szCs w:val="18"/>
              </w:rPr>
            </w:pPr>
            <w:r>
              <w:rPr>
                <w:color w:val="000000"/>
                <w:sz w:val="18"/>
                <w:szCs w:val="18"/>
              </w:rPr>
              <w:t>人数</w:t>
            </w:r>
          </w:p>
        </w:tc>
        <w:tc>
          <w:tcPr>
            <w:tcW w:w="736" w:type="dxa"/>
            <w:tcBorders>
              <w:top w:val="single" w:color="000000" w:sz="8" w:space="0"/>
              <w:bottom w:val="single" w:color="auto" w:sz="4" w:space="0"/>
              <w:right w:val="nil"/>
            </w:tcBorders>
            <w:vAlign w:val="center"/>
          </w:tcPr>
          <w:p w14:paraId="4A2E2126">
            <w:pPr>
              <w:jc w:val="center"/>
              <w:outlineLvl w:val="1"/>
              <w:rPr>
                <w:color w:val="000000"/>
                <w:sz w:val="18"/>
                <w:szCs w:val="18"/>
              </w:rPr>
            </w:pPr>
            <w:r>
              <w:rPr>
                <w:color w:val="000000"/>
                <w:sz w:val="18"/>
                <w:szCs w:val="18"/>
              </w:rPr>
              <w:t>监测</w:t>
            </w:r>
          </w:p>
          <w:p w14:paraId="3C7CAA02">
            <w:pPr>
              <w:jc w:val="center"/>
              <w:outlineLvl w:val="1"/>
              <w:rPr>
                <w:color w:val="000000"/>
                <w:sz w:val="18"/>
                <w:szCs w:val="18"/>
              </w:rPr>
            </w:pPr>
            <w:r>
              <w:rPr>
                <w:color w:val="000000"/>
                <w:sz w:val="18"/>
                <w:szCs w:val="18"/>
              </w:rPr>
              <w:t>县数</w:t>
            </w:r>
          </w:p>
        </w:tc>
        <w:tc>
          <w:tcPr>
            <w:tcW w:w="1044" w:type="dxa"/>
            <w:tcBorders>
              <w:top w:val="single" w:color="000000" w:sz="8" w:space="0"/>
              <w:bottom w:val="single" w:color="auto" w:sz="4" w:space="0"/>
              <w:right w:val="nil"/>
            </w:tcBorders>
            <w:vAlign w:val="center"/>
          </w:tcPr>
          <w:p w14:paraId="1C3A5305">
            <w:pPr>
              <w:jc w:val="center"/>
              <w:outlineLvl w:val="1"/>
              <w:rPr>
                <w:color w:val="000000"/>
                <w:sz w:val="18"/>
                <w:szCs w:val="18"/>
              </w:rPr>
            </w:pPr>
            <w:r>
              <w:rPr>
                <w:color w:val="000000"/>
                <w:sz w:val="18"/>
                <w:szCs w:val="18"/>
              </w:rPr>
              <w:t>甲肿率</w:t>
            </w:r>
            <w:r>
              <w:rPr>
                <w:rFonts w:hint="eastAsia" w:ascii="黑体" w:hAnsi="黑体" w:eastAsia="黑体"/>
                <w:color w:val="000000"/>
                <w:sz w:val="18"/>
                <w:szCs w:val="18"/>
              </w:rPr>
              <w:t>≥</w:t>
            </w:r>
          </w:p>
          <w:p w14:paraId="44E14875">
            <w:pPr>
              <w:jc w:val="center"/>
              <w:outlineLvl w:val="1"/>
              <w:rPr>
                <w:color w:val="000000"/>
                <w:sz w:val="18"/>
                <w:szCs w:val="18"/>
              </w:rPr>
            </w:pPr>
            <w:r>
              <w:rPr>
                <w:color w:val="000000"/>
                <w:sz w:val="18"/>
                <w:szCs w:val="18"/>
              </w:rPr>
              <w:t>5%的县数</w:t>
            </w:r>
          </w:p>
        </w:tc>
      </w:tr>
      <w:tr w14:paraId="077A3B3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tcBorders>
            <w:vAlign w:val="center"/>
          </w:tcPr>
          <w:p w14:paraId="38367553">
            <w:pPr>
              <w:jc w:val="center"/>
              <w:rPr>
                <w:b/>
                <w:color w:val="000000"/>
                <w:sz w:val="18"/>
                <w:szCs w:val="18"/>
              </w:rPr>
            </w:pPr>
            <w:r>
              <w:rPr>
                <w:bCs/>
                <w:color w:val="000000"/>
                <w:sz w:val="18"/>
                <w:szCs w:val="18"/>
              </w:rPr>
              <w:t>北京</w:t>
            </w:r>
          </w:p>
        </w:tc>
        <w:tc>
          <w:tcPr>
            <w:tcW w:w="915" w:type="dxa"/>
            <w:tcBorders>
              <w:top w:val="single" w:color="auto" w:sz="4" w:space="0"/>
            </w:tcBorders>
            <w:vAlign w:val="bottom"/>
          </w:tcPr>
          <w:p w14:paraId="0167ED52">
            <w:pPr>
              <w:jc w:val="center"/>
              <w:rPr>
                <w:rFonts w:ascii="宋体" w:hAnsi="宋体" w:cs="宋体"/>
                <w:color w:val="000000"/>
                <w:sz w:val="18"/>
                <w:szCs w:val="22"/>
              </w:rPr>
            </w:pPr>
            <w:r>
              <w:rPr>
                <w:rFonts w:hint="eastAsia"/>
                <w:color w:val="000000"/>
                <w:sz w:val="18"/>
                <w:szCs w:val="22"/>
              </w:rPr>
              <w:t>3268</w:t>
            </w:r>
          </w:p>
        </w:tc>
        <w:tc>
          <w:tcPr>
            <w:tcW w:w="825" w:type="dxa"/>
            <w:tcBorders>
              <w:top w:val="single" w:color="auto" w:sz="4" w:space="0"/>
            </w:tcBorders>
            <w:vAlign w:val="center"/>
          </w:tcPr>
          <w:p w14:paraId="276DB22E">
            <w:pPr>
              <w:jc w:val="center"/>
              <w:rPr>
                <w:rFonts w:ascii="宋体" w:hAnsi="宋体" w:cs="宋体"/>
                <w:color w:val="000000"/>
                <w:sz w:val="18"/>
                <w:szCs w:val="18"/>
              </w:rPr>
            </w:pPr>
            <w:r>
              <w:rPr>
                <w:rFonts w:hint="eastAsia"/>
                <w:color w:val="000000"/>
                <w:sz w:val="18"/>
                <w:szCs w:val="18"/>
              </w:rPr>
              <w:t>16</w:t>
            </w:r>
          </w:p>
        </w:tc>
        <w:tc>
          <w:tcPr>
            <w:tcW w:w="1060" w:type="dxa"/>
            <w:tcBorders>
              <w:top w:val="single" w:color="auto" w:sz="4" w:space="0"/>
            </w:tcBorders>
            <w:vAlign w:val="center"/>
          </w:tcPr>
          <w:p w14:paraId="4B9A14A7">
            <w:pPr>
              <w:jc w:val="center"/>
              <w:rPr>
                <w:rFonts w:ascii="宋体" w:hAnsi="宋体" w:cs="宋体"/>
                <w:color w:val="000000"/>
                <w:sz w:val="18"/>
                <w:szCs w:val="18"/>
              </w:rPr>
            </w:pPr>
            <w:r>
              <w:rPr>
                <w:rFonts w:hint="eastAsia"/>
                <w:color w:val="000000"/>
                <w:sz w:val="18"/>
                <w:szCs w:val="18"/>
              </w:rPr>
              <w:t>7</w:t>
            </w:r>
          </w:p>
        </w:tc>
        <w:tc>
          <w:tcPr>
            <w:tcW w:w="251" w:type="dxa"/>
            <w:tcBorders>
              <w:top w:val="nil"/>
            </w:tcBorders>
            <w:vAlign w:val="center"/>
          </w:tcPr>
          <w:p w14:paraId="6A76A993">
            <w:pPr>
              <w:jc w:val="center"/>
              <w:outlineLvl w:val="1"/>
              <w:rPr>
                <w:bCs/>
                <w:color w:val="000000"/>
                <w:sz w:val="18"/>
                <w:szCs w:val="18"/>
              </w:rPr>
            </w:pPr>
          </w:p>
        </w:tc>
        <w:tc>
          <w:tcPr>
            <w:tcW w:w="735" w:type="dxa"/>
            <w:tcBorders>
              <w:top w:val="single" w:color="auto" w:sz="4" w:space="0"/>
            </w:tcBorders>
            <w:vAlign w:val="center"/>
          </w:tcPr>
          <w:p w14:paraId="0FFC965D">
            <w:pPr>
              <w:jc w:val="center"/>
              <w:rPr>
                <w:bCs/>
                <w:color w:val="000000"/>
                <w:sz w:val="18"/>
                <w:szCs w:val="18"/>
              </w:rPr>
            </w:pPr>
            <w:r>
              <w:rPr>
                <w:bCs/>
                <w:color w:val="000000"/>
                <w:sz w:val="18"/>
                <w:szCs w:val="18"/>
              </w:rPr>
              <w:t>湖北</w:t>
            </w:r>
          </w:p>
        </w:tc>
        <w:tc>
          <w:tcPr>
            <w:tcW w:w="856" w:type="dxa"/>
            <w:tcBorders>
              <w:top w:val="single" w:color="auto" w:sz="4" w:space="0"/>
            </w:tcBorders>
            <w:vAlign w:val="bottom"/>
          </w:tcPr>
          <w:p w14:paraId="172CC840">
            <w:pPr>
              <w:jc w:val="center"/>
              <w:rPr>
                <w:rFonts w:ascii="宋体" w:hAnsi="宋体" w:cs="宋体"/>
                <w:color w:val="000000"/>
                <w:sz w:val="18"/>
                <w:szCs w:val="22"/>
              </w:rPr>
            </w:pPr>
            <w:r>
              <w:rPr>
                <w:rFonts w:hint="eastAsia"/>
                <w:color w:val="000000"/>
                <w:sz w:val="18"/>
                <w:szCs w:val="22"/>
              </w:rPr>
              <w:t>6588</w:t>
            </w:r>
          </w:p>
        </w:tc>
        <w:tc>
          <w:tcPr>
            <w:tcW w:w="736" w:type="dxa"/>
            <w:tcBorders>
              <w:top w:val="single" w:color="auto" w:sz="4" w:space="0"/>
            </w:tcBorders>
            <w:vAlign w:val="center"/>
          </w:tcPr>
          <w:p w14:paraId="7519198A">
            <w:pPr>
              <w:jc w:val="center"/>
              <w:rPr>
                <w:rFonts w:ascii="宋体" w:hAnsi="宋体" w:cs="宋体"/>
                <w:color w:val="000000"/>
                <w:sz w:val="18"/>
                <w:szCs w:val="18"/>
              </w:rPr>
            </w:pPr>
            <w:r>
              <w:rPr>
                <w:rFonts w:hint="eastAsia"/>
                <w:color w:val="000000"/>
                <w:sz w:val="18"/>
                <w:szCs w:val="18"/>
              </w:rPr>
              <w:t>33</w:t>
            </w:r>
          </w:p>
        </w:tc>
        <w:tc>
          <w:tcPr>
            <w:tcW w:w="1044" w:type="dxa"/>
            <w:tcBorders>
              <w:top w:val="single" w:color="auto" w:sz="4" w:space="0"/>
            </w:tcBorders>
            <w:vAlign w:val="center"/>
          </w:tcPr>
          <w:p w14:paraId="3E0800B2">
            <w:pPr>
              <w:jc w:val="center"/>
              <w:rPr>
                <w:rFonts w:ascii="宋体" w:hAnsi="宋体" w:cs="宋体"/>
                <w:color w:val="000000"/>
                <w:sz w:val="18"/>
                <w:szCs w:val="18"/>
              </w:rPr>
            </w:pPr>
            <w:r>
              <w:rPr>
                <w:rFonts w:hint="eastAsia"/>
                <w:color w:val="000000"/>
                <w:sz w:val="18"/>
                <w:szCs w:val="18"/>
              </w:rPr>
              <w:t>0</w:t>
            </w:r>
          </w:p>
        </w:tc>
      </w:tr>
      <w:tr w14:paraId="233D7E20">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5" w:type="dxa"/>
            <w:vAlign w:val="center"/>
          </w:tcPr>
          <w:p w14:paraId="6A13CC60">
            <w:pPr>
              <w:jc w:val="center"/>
              <w:rPr>
                <w:b/>
                <w:color w:val="000000"/>
                <w:sz w:val="18"/>
                <w:szCs w:val="18"/>
              </w:rPr>
            </w:pPr>
            <w:r>
              <w:rPr>
                <w:bCs/>
                <w:color w:val="000000"/>
                <w:sz w:val="18"/>
                <w:szCs w:val="18"/>
              </w:rPr>
              <w:t>天津</w:t>
            </w:r>
          </w:p>
        </w:tc>
        <w:tc>
          <w:tcPr>
            <w:tcW w:w="915" w:type="dxa"/>
            <w:vAlign w:val="bottom"/>
          </w:tcPr>
          <w:p w14:paraId="4D32684D">
            <w:pPr>
              <w:jc w:val="center"/>
              <w:rPr>
                <w:rFonts w:ascii="宋体" w:hAnsi="宋体" w:cs="宋体"/>
                <w:color w:val="000000"/>
                <w:sz w:val="18"/>
                <w:szCs w:val="22"/>
              </w:rPr>
            </w:pPr>
            <w:r>
              <w:rPr>
                <w:rFonts w:hint="eastAsia"/>
                <w:color w:val="000000"/>
                <w:sz w:val="18"/>
                <w:szCs w:val="22"/>
              </w:rPr>
              <w:t>3663</w:t>
            </w:r>
          </w:p>
        </w:tc>
        <w:tc>
          <w:tcPr>
            <w:tcW w:w="825" w:type="dxa"/>
            <w:vAlign w:val="center"/>
          </w:tcPr>
          <w:p w14:paraId="7AB176AD">
            <w:pPr>
              <w:jc w:val="center"/>
              <w:rPr>
                <w:rFonts w:ascii="宋体" w:hAnsi="宋体" w:cs="宋体"/>
                <w:color w:val="000000"/>
                <w:sz w:val="18"/>
                <w:szCs w:val="18"/>
              </w:rPr>
            </w:pPr>
            <w:r>
              <w:rPr>
                <w:rFonts w:hint="eastAsia"/>
                <w:color w:val="000000"/>
                <w:sz w:val="18"/>
                <w:szCs w:val="18"/>
              </w:rPr>
              <w:t>16</w:t>
            </w:r>
          </w:p>
        </w:tc>
        <w:tc>
          <w:tcPr>
            <w:tcW w:w="1060" w:type="dxa"/>
            <w:vAlign w:val="center"/>
          </w:tcPr>
          <w:p w14:paraId="47BBFEDE">
            <w:pPr>
              <w:jc w:val="center"/>
              <w:rPr>
                <w:rFonts w:ascii="宋体" w:hAnsi="宋体" w:cs="宋体"/>
                <w:color w:val="000000"/>
                <w:sz w:val="18"/>
                <w:szCs w:val="18"/>
              </w:rPr>
            </w:pPr>
            <w:r>
              <w:rPr>
                <w:rFonts w:hint="eastAsia"/>
                <w:color w:val="000000"/>
                <w:sz w:val="18"/>
                <w:szCs w:val="18"/>
              </w:rPr>
              <w:t>0</w:t>
            </w:r>
          </w:p>
        </w:tc>
        <w:tc>
          <w:tcPr>
            <w:tcW w:w="251" w:type="dxa"/>
            <w:vAlign w:val="center"/>
          </w:tcPr>
          <w:p w14:paraId="20A5DC4A">
            <w:pPr>
              <w:jc w:val="center"/>
              <w:outlineLvl w:val="1"/>
              <w:rPr>
                <w:bCs/>
                <w:color w:val="000000"/>
                <w:sz w:val="18"/>
                <w:szCs w:val="18"/>
              </w:rPr>
            </w:pPr>
          </w:p>
        </w:tc>
        <w:tc>
          <w:tcPr>
            <w:tcW w:w="735" w:type="dxa"/>
            <w:vAlign w:val="center"/>
          </w:tcPr>
          <w:p w14:paraId="53EB9F16">
            <w:pPr>
              <w:jc w:val="center"/>
              <w:rPr>
                <w:bCs/>
                <w:color w:val="000000"/>
                <w:sz w:val="18"/>
                <w:szCs w:val="18"/>
              </w:rPr>
            </w:pPr>
            <w:r>
              <w:rPr>
                <w:bCs/>
                <w:color w:val="000000"/>
                <w:sz w:val="18"/>
                <w:szCs w:val="18"/>
              </w:rPr>
              <w:t>湖南</w:t>
            </w:r>
          </w:p>
        </w:tc>
        <w:tc>
          <w:tcPr>
            <w:tcW w:w="856" w:type="dxa"/>
            <w:vAlign w:val="bottom"/>
          </w:tcPr>
          <w:p w14:paraId="0981807E">
            <w:pPr>
              <w:jc w:val="center"/>
              <w:rPr>
                <w:rFonts w:ascii="宋体" w:hAnsi="宋体" w:cs="宋体"/>
                <w:color w:val="000000"/>
                <w:sz w:val="18"/>
                <w:szCs w:val="22"/>
              </w:rPr>
            </w:pPr>
            <w:r>
              <w:rPr>
                <w:rFonts w:hint="eastAsia"/>
                <w:color w:val="000000"/>
                <w:sz w:val="18"/>
                <w:szCs w:val="22"/>
              </w:rPr>
              <w:t>8207</w:t>
            </w:r>
          </w:p>
        </w:tc>
        <w:tc>
          <w:tcPr>
            <w:tcW w:w="736" w:type="dxa"/>
            <w:vAlign w:val="center"/>
          </w:tcPr>
          <w:p w14:paraId="02B62EE9">
            <w:pPr>
              <w:jc w:val="center"/>
              <w:rPr>
                <w:rFonts w:ascii="宋体" w:hAnsi="宋体" w:cs="宋体"/>
                <w:color w:val="000000"/>
                <w:sz w:val="18"/>
                <w:szCs w:val="18"/>
              </w:rPr>
            </w:pPr>
            <w:r>
              <w:rPr>
                <w:rFonts w:hint="eastAsia"/>
                <w:color w:val="000000"/>
                <w:sz w:val="18"/>
                <w:szCs w:val="18"/>
              </w:rPr>
              <w:t>42</w:t>
            </w:r>
          </w:p>
        </w:tc>
        <w:tc>
          <w:tcPr>
            <w:tcW w:w="1044" w:type="dxa"/>
            <w:vAlign w:val="center"/>
          </w:tcPr>
          <w:p w14:paraId="46298189">
            <w:pPr>
              <w:jc w:val="center"/>
              <w:rPr>
                <w:rFonts w:ascii="宋体" w:hAnsi="宋体" w:cs="宋体"/>
                <w:color w:val="000000"/>
                <w:sz w:val="18"/>
                <w:szCs w:val="18"/>
              </w:rPr>
            </w:pPr>
            <w:r>
              <w:rPr>
                <w:rFonts w:hint="eastAsia"/>
                <w:color w:val="000000"/>
                <w:sz w:val="18"/>
                <w:szCs w:val="18"/>
              </w:rPr>
              <w:t>1</w:t>
            </w:r>
          </w:p>
        </w:tc>
      </w:tr>
      <w:tr w14:paraId="0D33AC8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5" w:type="dxa"/>
            <w:vAlign w:val="center"/>
          </w:tcPr>
          <w:p w14:paraId="56C5E62B">
            <w:pPr>
              <w:jc w:val="center"/>
              <w:rPr>
                <w:b/>
                <w:color w:val="000000"/>
                <w:sz w:val="18"/>
                <w:szCs w:val="18"/>
              </w:rPr>
            </w:pPr>
            <w:r>
              <w:rPr>
                <w:bCs/>
                <w:color w:val="000000"/>
                <w:sz w:val="18"/>
                <w:szCs w:val="18"/>
              </w:rPr>
              <w:t>河北</w:t>
            </w:r>
          </w:p>
        </w:tc>
        <w:tc>
          <w:tcPr>
            <w:tcW w:w="915" w:type="dxa"/>
            <w:vAlign w:val="bottom"/>
          </w:tcPr>
          <w:p w14:paraId="71D3C22B">
            <w:pPr>
              <w:jc w:val="center"/>
              <w:rPr>
                <w:rFonts w:ascii="宋体" w:hAnsi="宋体" w:cs="宋体"/>
                <w:color w:val="000000"/>
                <w:sz w:val="18"/>
                <w:szCs w:val="22"/>
              </w:rPr>
            </w:pPr>
            <w:r>
              <w:rPr>
                <w:rFonts w:hint="eastAsia"/>
                <w:color w:val="000000"/>
                <w:sz w:val="18"/>
                <w:szCs w:val="22"/>
              </w:rPr>
              <w:t>8937</w:t>
            </w:r>
          </w:p>
        </w:tc>
        <w:tc>
          <w:tcPr>
            <w:tcW w:w="825" w:type="dxa"/>
            <w:vAlign w:val="center"/>
          </w:tcPr>
          <w:p w14:paraId="5F0A95DB">
            <w:pPr>
              <w:jc w:val="center"/>
              <w:rPr>
                <w:rFonts w:ascii="宋体" w:hAnsi="宋体" w:cs="宋体"/>
                <w:color w:val="000000"/>
                <w:sz w:val="18"/>
                <w:szCs w:val="18"/>
              </w:rPr>
            </w:pPr>
            <w:r>
              <w:rPr>
                <w:rFonts w:hint="eastAsia"/>
                <w:color w:val="000000"/>
                <w:sz w:val="18"/>
                <w:szCs w:val="18"/>
              </w:rPr>
              <w:t>50</w:t>
            </w:r>
          </w:p>
        </w:tc>
        <w:tc>
          <w:tcPr>
            <w:tcW w:w="1060" w:type="dxa"/>
            <w:vAlign w:val="center"/>
          </w:tcPr>
          <w:p w14:paraId="1CB137E4">
            <w:pPr>
              <w:jc w:val="center"/>
              <w:rPr>
                <w:rFonts w:ascii="宋体" w:hAnsi="宋体" w:cs="宋体"/>
                <w:color w:val="000000"/>
                <w:sz w:val="18"/>
                <w:szCs w:val="18"/>
              </w:rPr>
            </w:pPr>
            <w:r>
              <w:rPr>
                <w:rFonts w:hint="eastAsia"/>
                <w:color w:val="000000"/>
                <w:sz w:val="18"/>
                <w:szCs w:val="18"/>
              </w:rPr>
              <w:t>7</w:t>
            </w:r>
          </w:p>
        </w:tc>
        <w:tc>
          <w:tcPr>
            <w:tcW w:w="251" w:type="dxa"/>
            <w:vAlign w:val="center"/>
          </w:tcPr>
          <w:p w14:paraId="71B064FF">
            <w:pPr>
              <w:jc w:val="center"/>
              <w:outlineLvl w:val="1"/>
              <w:rPr>
                <w:bCs/>
                <w:color w:val="000000"/>
                <w:sz w:val="18"/>
                <w:szCs w:val="18"/>
              </w:rPr>
            </w:pPr>
          </w:p>
        </w:tc>
        <w:tc>
          <w:tcPr>
            <w:tcW w:w="735" w:type="dxa"/>
            <w:vAlign w:val="center"/>
          </w:tcPr>
          <w:p w14:paraId="4BDDECC5">
            <w:pPr>
              <w:jc w:val="center"/>
              <w:rPr>
                <w:bCs/>
                <w:color w:val="000000"/>
                <w:sz w:val="18"/>
                <w:szCs w:val="18"/>
              </w:rPr>
            </w:pPr>
            <w:r>
              <w:rPr>
                <w:bCs/>
                <w:color w:val="000000"/>
                <w:sz w:val="18"/>
                <w:szCs w:val="18"/>
              </w:rPr>
              <w:t>广东</w:t>
            </w:r>
          </w:p>
        </w:tc>
        <w:tc>
          <w:tcPr>
            <w:tcW w:w="856" w:type="dxa"/>
            <w:vAlign w:val="bottom"/>
          </w:tcPr>
          <w:p w14:paraId="53BB2756">
            <w:pPr>
              <w:jc w:val="center"/>
              <w:rPr>
                <w:rFonts w:ascii="宋体" w:hAnsi="宋体" w:cs="宋体"/>
                <w:color w:val="000000"/>
                <w:sz w:val="18"/>
                <w:szCs w:val="22"/>
              </w:rPr>
            </w:pPr>
            <w:r>
              <w:rPr>
                <w:rFonts w:hint="eastAsia"/>
                <w:color w:val="000000"/>
                <w:sz w:val="18"/>
                <w:szCs w:val="22"/>
              </w:rPr>
              <w:t>15406</w:t>
            </w:r>
          </w:p>
        </w:tc>
        <w:tc>
          <w:tcPr>
            <w:tcW w:w="736" w:type="dxa"/>
            <w:vAlign w:val="center"/>
          </w:tcPr>
          <w:p w14:paraId="6F8E9C94">
            <w:pPr>
              <w:jc w:val="center"/>
              <w:rPr>
                <w:rFonts w:ascii="宋体" w:hAnsi="宋体" w:cs="宋体"/>
                <w:color w:val="000000"/>
                <w:sz w:val="18"/>
                <w:szCs w:val="18"/>
              </w:rPr>
            </w:pPr>
            <w:r>
              <w:rPr>
                <w:rFonts w:hint="eastAsia"/>
                <w:color w:val="000000"/>
                <w:sz w:val="18"/>
                <w:szCs w:val="18"/>
              </w:rPr>
              <w:t>77</w:t>
            </w:r>
          </w:p>
        </w:tc>
        <w:tc>
          <w:tcPr>
            <w:tcW w:w="1044" w:type="dxa"/>
            <w:vAlign w:val="center"/>
          </w:tcPr>
          <w:p w14:paraId="40CCEF1D">
            <w:pPr>
              <w:jc w:val="center"/>
              <w:rPr>
                <w:rFonts w:ascii="宋体" w:hAnsi="宋体" w:cs="宋体"/>
                <w:color w:val="000000"/>
                <w:sz w:val="18"/>
                <w:szCs w:val="18"/>
              </w:rPr>
            </w:pPr>
            <w:r>
              <w:rPr>
                <w:rFonts w:hint="eastAsia"/>
                <w:color w:val="000000"/>
                <w:sz w:val="18"/>
                <w:szCs w:val="18"/>
              </w:rPr>
              <w:t>2</w:t>
            </w:r>
          </w:p>
        </w:tc>
      </w:tr>
      <w:tr w14:paraId="1D3A8221">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5" w:type="dxa"/>
            <w:vAlign w:val="center"/>
          </w:tcPr>
          <w:p w14:paraId="7354EF62">
            <w:pPr>
              <w:jc w:val="center"/>
              <w:rPr>
                <w:b/>
                <w:color w:val="000000"/>
                <w:sz w:val="18"/>
                <w:szCs w:val="18"/>
              </w:rPr>
            </w:pPr>
            <w:r>
              <w:rPr>
                <w:bCs/>
                <w:color w:val="000000"/>
                <w:sz w:val="18"/>
                <w:szCs w:val="18"/>
              </w:rPr>
              <w:t>山西</w:t>
            </w:r>
          </w:p>
        </w:tc>
        <w:tc>
          <w:tcPr>
            <w:tcW w:w="915" w:type="dxa"/>
            <w:vAlign w:val="bottom"/>
          </w:tcPr>
          <w:p w14:paraId="6B004FDA">
            <w:pPr>
              <w:jc w:val="center"/>
              <w:rPr>
                <w:rFonts w:ascii="宋体" w:hAnsi="宋体" w:cs="宋体"/>
                <w:color w:val="000000"/>
                <w:sz w:val="18"/>
                <w:szCs w:val="22"/>
              </w:rPr>
            </w:pPr>
            <w:r>
              <w:rPr>
                <w:rFonts w:hint="eastAsia"/>
                <w:color w:val="000000"/>
                <w:sz w:val="18"/>
                <w:szCs w:val="22"/>
              </w:rPr>
              <w:t>7817</w:t>
            </w:r>
          </w:p>
        </w:tc>
        <w:tc>
          <w:tcPr>
            <w:tcW w:w="825" w:type="dxa"/>
            <w:vAlign w:val="center"/>
          </w:tcPr>
          <w:p w14:paraId="6294ADB3">
            <w:pPr>
              <w:jc w:val="center"/>
              <w:rPr>
                <w:rFonts w:ascii="宋体" w:hAnsi="宋体" w:cs="宋体"/>
                <w:color w:val="000000"/>
                <w:sz w:val="18"/>
                <w:szCs w:val="18"/>
              </w:rPr>
            </w:pPr>
            <w:r>
              <w:rPr>
                <w:rFonts w:hint="eastAsia"/>
                <w:color w:val="000000"/>
                <w:sz w:val="18"/>
                <w:szCs w:val="18"/>
              </w:rPr>
              <w:t>39</w:t>
            </w:r>
          </w:p>
        </w:tc>
        <w:tc>
          <w:tcPr>
            <w:tcW w:w="1060" w:type="dxa"/>
            <w:vAlign w:val="center"/>
          </w:tcPr>
          <w:p w14:paraId="3434348E">
            <w:pPr>
              <w:jc w:val="center"/>
              <w:rPr>
                <w:rFonts w:ascii="宋体" w:hAnsi="宋体" w:cs="宋体"/>
                <w:color w:val="000000"/>
                <w:sz w:val="18"/>
                <w:szCs w:val="18"/>
              </w:rPr>
            </w:pPr>
            <w:r>
              <w:rPr>
                <w:rFonts w:hint="eastAsia"/>
                <w:color w:val="000000"/>
                <w:sz w:val="18"/>
                <w:szCs w:val="18"/>
              </w:rPr>
              <w:t>1</w:t>
            </w:r>
          </w:p>
        </w:tc>
        <w:tc>
          <w:tcPr>
            <w:tcW w:w="251" w:type="dxa"/>
            <w:vAlign w:val="center"/>
          </w:tcPr>
          <w:p w14:paraId="6BB7062B">
            <w:pPr>
              <w:jc w:val="center"/>
              <w:outlineLvl w:val="1"/>
              <w:rPr>
                <w:bCs/>
                <w:color w:val="000000"/>
                <w:sz w:val="18"/>
                <w:szCs w:val="18"/>
              </w:rPr>
            </w:pPr>
          </w:p>
        </w:tc>
        <w:tc>
          <w:tcPr>
            <w:tcW w:w="735" w:type="dxa"/>
            <w:vAlign w:val="center"/>
          </w:tcPr>
          <w:p w14:paraId="5EB9F270">
            <w:pPr>
              <w:jc w:val="center"/>
              <w:rPr>
                <w:bCs/>
                <w:color w:val="000000"/>
                <w:sz w:val="18"/>
                <w:szCs w:val="18"/>
              </w:rPr>
            </w:pPr>
            <w:r>
              <w:rPr>
                <w:bCs/>
                <w:color w:val="000000"/>
                <w:sz w:val="18"/>
                <w:szCs w:val="18"/>
              </w:rPr>
              <w:t>广西</w:t>
            </w:r>
          </w:p>
        </w:tc>
        <w:tc>
          <w:tcPr>
            <w:tcW w:w="856" w:type="dxa"/>
            <w:vAlign w:val="bottom"/>
          </w:tcPr>
          <w:p w14:paraId="2DC5DD2B">
            <w:pPr>
              <w:jc w:val="center"/>
              <w:rPr>
                <w:rFonts w:ascii="宋体" w:hAnsi="宋体" w:cs="宋体"/>
                <w:color w:val="000000"/>
                <w:sz w:val="18"/>
                <w:szCs w:val="22"/>
              </w:rPr>
            </w:pPr>
            <w:r>
              <w:rPr>
                <w:rFonts w:hint="eastAsia"/>
                <w:color w:val="000000"/>
                <w:sz w:val="18"/>
                <w:szCs w:val="22"/>
              </w:rPr>
              <w:t>7308</w:t>
            </w:r>
          </w:p>
        </w:tc>
        <w:tc>
          <w:tcPr>
            <w:tcW w:w="736" w:type="dxa"/>
            <w:vAlign w:val="center"/>
          </w:tcPr>
          <w:p w14:paraId="2841E8F3">
            <w:pPr>
              <w:jc w:val="center"/>
              <w:rPr>
                <w:rFonts w:ascii="宋体" w:hAnsi="宋体" w:cs="宋体"/>
                <w:color w:val="000000"/>
                <w:sz w:val="18"/>
                <w:szCs w:val="18"/>
              </w:rPr>
            </w:pPr>
            <w:r>
              <w:rPr>
                <w:rFonts w:hint="eastAsia"/>
                <w:color w:val="000000"/>
                <w:sz w:val="18"/>
                <w:szCs w:val="18"/>
              </w:rPr>
              <w:t>36</w:t>
            </w:r>
          </w:p>
        </w:tc>
        <w:tc>
          <w:tcPr>
            <w:tcW w:w="1044" w:type="dxa"/>
            <w:vAlign w:val="center"/>
          </w:tcPr>
          <w:p w14:paraId="0D2865E1">
            <w:pPr>
              <w:jc w:val="center"/>
              <w:rPr>
                <w:rFonts w:ascii="宋体" w:hAnsi="宋体" w:cs="宋体"/>
                <w:color w:val="000000"/>
                <w:sz w:val="18"/>
                <w:szCs w:val="18"/>
              </w:rPr>
            </w:pPr>
            <w:r>
              <w:rPr>
                <w:rFonts w:hint="eastAsia"/>
                <w:color w:val="000000"/>
                <w:sz w:val="18"/>
                <w:szCs w:val="18"/>
              </w:rPr>
              <w:t>0</w:t>
            </w:r>
          </w:p>
        </w:tc>
      </w:tr>
      <w:tr w14:paraId="18AAA48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5" w:type="dxa"/>
            <w:vAlign w:val="center"/>
          </w:tcPr>
          <w:p w14:paraId="4B03246E">
            <w:pPr>
              <w:jc w:val="center"/>
              <w:rPr>
                <w:b/>
                <w:color w:val="000000"/>
                <w:sz w:val="18"/>
                <w:szCs w:val="18"/>
              </w:rPr>
            </w:pPr>
            <w:r>
              <w:rPr>
                <w:bCs/>
                <w:color w:val="000000"/>
                <w:sz w:val="18"/>
                <w:szCs w:val="18"/>
              </w:rPr>
              <w:t>内蒙古</w:t>
            </w:r>
          </w:p>
        </w:tc>
        <w:tc>
          <w:tcPr>
            <w:tcW w:w="915" w:type="dxa"/>
            <w:vAlign w:val="bottom"/>
          </w:tcPr>
          <w:p w14:paraId="7435EB17">
            <w:pPr>
              <w:jc w:val="center"/>
              <w:rPr>
                <w:rFonts w:ascii="宋体" w:hAnsi="宋体" w:cs="宋体"/>
                <w:color w:val="000000"/>
                <w:sz w:val="18"/>
                <w:szCs w:val="22"/>
              </w:rPr>
            </w:pPr>
            <w:r>
              <w:rPr>
                <w:rFonts w:hint="eastAsia"/>
                <w:color w:val="000000"/>
                <w:sz w:val="18"/>
                <w:szCs w:val="22"/>
              </w:rPr>
              <w:t>6059</w:t>
            </w:r>
          </w:p>
        </w:tc>
        <w:tc>
          <w:tcPr>
            <w:tcW w:w="825" w:type="dxa"/>
            <w:vAlign w:val="center"/>
          </w:tcPr>
          <w:p w14:paraId="57C2E5FF">
            <w:pPr>
              <w:jc w:val="center"/>
              <w:rPr>
                <w:rFonts w:ascii="宋体" w:hAnsi="宋体" w:cs="宋体"/>
                <w:color w:val="000000"/>
                <w:sz w:val="18"/>
                <w:szCs w:val="18"/>
              </w:rPr>
            </w:pPr>
            <w:r>
              <w:rPr>
                <w:rFonts w:hint="eastAsia"/>
                <w:color w:val="000000"/>
                <w:sz w:val="18"/>
                <w:szCs w:val="18"/>
              </w:rPr>
              <w:t>30</w:t>
            </w:r>
          </w:p>
        </w:tc>
        <w:tc>
          <w:tcPr>
            <w:tcW w:w="1060" w:type="dxa"/>
            <w:vAlign w:val="center"/>
          </w:tcPr>
          <w:p w14:paraId="466486F9">
            <w:pPr>
              <w:jc w:val="center"/>
              <w:rPr>
                <w:rFonts w:ascii="宋体" w:hAnsi="宋体" w:cs="宋体"/>
                <w:color w:val="000000"/>
                <w:sz w:val="18"/>
                <w:szCs w:val="18"/>
              </w:rPr>
            </w:pPr>
            <w:r>
              <w:rPr>
                <w:rFonts w:hint="eastAsia"/>
                <w:color w:val="000000"/>
                <w:sz w:val="18"/>
                <w:szCs w:val="18"/>
              </w:rPr>
              <w:t>2</w:t>
            </w:r>
          </w:p>
        </w:tc>
        <w:tc>
          <w:tcPr>
            <w:tcW w:w="251" w:type="dxa"/>
            <w:vAlign w:val="center"/>
          </w:tcPr>
          <w:p w14:paraId="1F08A361">
            <w:pPr>
              <w:jc w:val="center"/>
              <w:outlineLvl w:val="1"/>
              <w:rPr>
                <w:bCs/>
                <w:color w:val="000000"/>
                <w:sz w:val="18"/>
                <w:szCs w:val="18"/>
              </w:rPr>
            </w:pPr>
          </w:p>
        </w:tc>
        <w:tc>
          <w:tcPr>
            <w:tcW w:w="735" w:type="dxa"/>
            <w:vAlign w:val="center"/>
          </w:tcPr>
          <w:p w14:paraId="56DCBA61">
            <w:pPr>
              <w:jc w:val="center"/>
              <w:rPr>
                <w:bCs/>
                <w:color w:val="000000"/>
                <w:sz w:val="18"/>
                <w:szCs w:val="18"/>
              </w:rPr>
            </w:pPr>
            <w:r>
              <w:rPr>
                <w:bCs/>
                <w:color w:val="000000"/>
                <w:sz w:val="18"/>
                <w:szCs w:val="18"/>
              </w:rPr>
              <w:t>海南</w:t>
            </w:r>
          </w:p>
        </w:tc>
        <w:tc>
          <w:tcPr>
            <w:tcW w:w="856" w:type="dxa"/>
            <w:vAlign w:val="bottom"/>
          </w:tcPr>
          <w:p w14:paraId="734BAF01">
            <w:pPr>
              <w:jc w:val="center"/>
              <w:rPr>
                <w:rFonts w:ascii="宋体" w:hAnsi="宋体" w:cs="宋体"/>
                <w:color w:val="000000"/>
                <w:sz w:val="18"/>
                <w:szCs w:val="22"/>
              </w:rPr>
            </w:pPr>
            <w:r>
              <w:rPr>
                <w:rFonts w:hint="eastAsia"/>
                <w:color w:val="000000"/>
                <w:sz w:val="18"/>
                <w:szCs w:val="22"/>
              </w:rPr>
              <w:t>2351</w:t>
            </w:r>
          </w:p>
        </w:tc>
        <w:tc>
          <w:tcPr>
            <w:tcW w:w="736" w:type="dxa"/>
            <w:vAlign w:val="center"/>
          </w:tcPr>
          <w:p w14:paraId="4A6D9937">
            <w:pPr>
              <w:jc w:val="center"/>
              <w:rPr>
                <w:rFonts w:ascii="宋体" w:hAnsi="宋体" w:cs="宋体"/>
                <w:color w:val="000000"/>
                <w:sz w:val="18"/>
                <w:szCs w:val="18"/>
              </w:rPr>
            </w:pPr>
            <w:r>
              <w:rPr>
                <w:rFonts w:hint="eastAsia"/>
                <w:color w:val="000000"/>
                <w:sz w:val="18"/>
                <w:szCs w:val="18"/>
              </w:rPr>
              <w:t>12</w:t>
            </w:r>
          </w:p>
        </w:tc>
        <w:tc>
          <w:tcPr>
            <w:tcW w:w="1044" w:type="dxa"/>
            <w:vAlign w:val="center"/>
          </w:tcPr>
          <w:p w14:paraId="5D720DA4">
            <w:pPr>
              <w:jc w:val="center"/>
              <w:rPr>
                <w:rFonts w:ascii="宋体" w:hAnsi="宋体" w:cs="宋体"/>
                <w:color w:val="000000"/>
                <w:sz w:val="18"/>
                <w:szCs w:val="18"/>
              </w:rPr>
            </w:pPr>
            <w:r>
              <w:rPr>
                <w:rFonts w:hint="eastAsia"/>
                <w:color w:val="000000"/>
                <w:sz w:val="18"/>
                <w:szCs w:val="18"/>
              </w:rPr>
              <w:t>0</w:t>
            </w:r>
          </w:p>
        </w:tc>
      </w:tr>
      <w:tr w14:paraId="625C0FCB">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5" w:type="dxa"/>
            <w:vAlign w:val="center"/>
          </w:tcPr>
          <w:p w14:paraId="6176E859">
            <w:pPr>
              <w:jc w:val="center"/>
              <w:rPr>
                <w:b/>
                <w:color w:val="000000"/>
                <w:sz w:val="18"/>
                <w:szCs w:val="18"/>
              </w:rPr>
            </w:pPr>
            <w:r>
              <w:rPr>
                <w:bCs/>
                <w:color w:val="000000"/>
                <w:sz w:val="18"/>
                <w:szCs w:val="18"/>
              </w:rPr>
              <w:t>辽宁</w:t>
            </w:r>
          </w:p>
        </w:tc>
        <w:tc>
          <w:tcPr>
            <w:tcW w:w="915" w:type="dxa"/>
            <w:vAlign w:val="bottom"/>
          </w:tcPr>
          <w:p w14:paraId="1452FA12">
            <w:pPr>
              <w:jc w:val="center"/>
              <w:rPr>
                <w:rFonts w:ascii="宋体" w:hAnsi="宋体" w:cs="宋体"/>
                <w:color w:val="000000"/>
                <w:sz w:val="18"/>
                <w:szCs w:val="22"/>
              </w:rPr>
            </w:pPr>
            <w:r>
              <w:rPr>
                <w:rFonts w:hint="eastAsia"/>
                <w:color w:val="000000"/>
                <w:sz w:val="18"/>
                <w:szCs w:val="22"/>
              </w:rPr>
              <w:t>15150</w:t>
            </w:r>
          </w:p>
        </w:tc>
        <w:tc>
          <w:tcPr>
            <w:tcW w:w="825" w:type="dxa"/>
            <w:vAlign w:val="center"/>
          </w:tcPr>
          <w:p w14:paraId="2CD8B0C0">
            <w:pPr>
              <w:jc w:val="center"/>
              <w:rPr>
                <w:rFonts w:ascii="宋体" w:hAnsi="宋体" w:cs="宋体"/>
                <w:color w:val="000000"/>
                <w:sz w:val="18"/>
                <w:szCs w:val="18"/>
              </w:rPr>
            </w:pPr>
            <w:r>
              <w:rPr>
                <w:rFonts w:hint="eastAsia"/>
                <w:color w:val="000000"/>
                <w:sz w:val="18"/>
                <w:szCs w:val="18"/>
              </w:rPr>
              <w:t>75</w:t>
            </w:r>
          </w:p>
        </w:tc>
        <w:tc>
          <w:tcPr>
            <w:tcW w:w="1060" w:type="dxa"/>
            <w:vAlign w:val="center"/>
          </w:tcPr>
          <w:p w14:paraId="6A61317E">
            <w:pPr>
              <w:jc w:val="center"/>
              <w:rPr>
                <w:rFonts w:ascii="宋体" w:hAnsi="宋体" w:cs="宋体"/>
                <w:color w:val="000000"/>
                <w:sz w:val="18"/>
                <w:szCs w:val="18"/>
              </w:rPr>
            </w:pPr>
            <w:r>
              <w:rPr>
                <w:rFonts w:hint="eastAsia"/>
                <w:color w:val="000000"/>
                <w:sz w:val="18"/>
                <w:szCs w:val="18"/>
              </w:rPr>
              <w:t>4</w:t>
            </w:r>
          </w:p>
        </w:tc>
        <w:tc>
          <w:tcPr>
            <w:tcW w:w="251" w:type="dxa"/>
            <w:vAlign w:val="center"/>
          </w:tcPr>
          <w:p w14:paraId="0A47388A">
            <w:pPr>
              <w:jc w:val="center"/>
              <w:outlineLvl w:val="1"/>
              <w:rPr>
                <w:bCs/>
                <w:color w:val="000000"/>
                <w:sz w:val="18"/>
                <w:szCs w:val="18"/>
              </w:rPr>
            </w:pPr>
          </w:p>
        </w:tc>
        <w:tc>
          <w:tcPr>
            <w:tcW w:w="735" w:type="dxa"/>
            <w:vAlign w:val="center"/>
          </w:tcPr>
          <w:p w14:paraId="5736D1A7">
            <w:pPr>
              <w:jc w:val="center"/>
              <w:rPr>
                <w:bCs/>
                <w:color w:val="000000"/>
                <w:sz w:val="18"/>
                <w:szCs w:val="18"/>
              </w:rPr>
            </w:pPr>
            <w:r>
              <w:rPr>
                <w:bCs/>
                <w:color w:val="000000"/>
                <w:sz w:val="18"/>
                <w:szCs w:val="18"/>
              </w:rPr>
              <w:t>重庆</w:t>
            </w:r>
          </w:p>
        </w:tc>
        <w:tc>
          <w:tcPr>
            <w:tcW w:w="856" w:type="dxa"/>
            <w:vAlign w:val="bottom"/>
          </w:tcPr>
          <w:p w14:paraId="27771028">
            <w:pPr>
              <w:jc w:val="center"/>
              <w:rPr>
                <w:rFonts w:ascii="宋体" w:hAnsi="宋体" w:cs="宋体"/>
                <w:color w:val="000000"/>
                <w:sz w:val="18"/>
                <w:szCs w:val="22"/>
              </w:rPr>
            </w:pPr>
            <w:r>
              <w:rPr>
                <w:rFonts w:hint="eastAsia"/>
                <w:color w:val="000000"/>
                <w:sz w:val="18"/>
                <w:szCs w:val="22"/>
              </w:rPr>
              <w:t>2656</w:t>
            </w:r>
          </w:p>
        </w:tc>
        <w:tc>
          <w:tcPr>
            <w:tcW w:w="736" w:type="dxa"/>
            <w:vAlign w:val="center"/>
          </w:tcPr>
          <w:p w14:paraId="00861861">
            <w:pPr>
              <w:jc w:val="center"/>
              <w:rPr>
                <w:rFonts w:ascii="宋体" w:hAnsi="宋体" w:cs="宋体"/>
                <w:color w:val="000000"/>
                <w:sz w:val="18"/>
                <w:szCs w:val="18"/>
              </w:rPr>
            </w:pPr>
            <w:r>
              <w:rPr>
                <w:rFonts w:hint="eastAsia"/>
                <w:color w:val="000000"/>
                <w:sz w:val="18"/>
                <w:szCs w:val="18"/>
              </w:rPr>
              <w:t>13</w:t>
            </w:r>
          </w:p>
        </w:tc>
        <w:tc>
          <w:tcPr>
            <w:tcW w:w="1044" w:type="dxa"/>
            <w:vAlign w:val="center"/>
          </w:tcPr>
          <w:p w14:paraId="41218B34">
            <w:pPr>
              <w:jc w:val="center"/>
              <w:rPr>
                <w:rFonts w:ascii="宋体" w:hAnsi="宋体" w:cs="宋体"/>
                <w:color w:val="000000"/>
                <w:sz w:val="18"/>
                <w:szCs w:val="18"/>
              </w:rPr>
            </w:pPr>
            <w:r>
              <w:rPr>
                <w:rFonts w:hint="eastAsia"/>
                <w:color w:val="000000"/>
                <w:sz w:val="18"/>
                <w:szCs w:val="18"/>
              </w:rPr>
              <w:t>0</w:t>
            </w:r>
          </w:p>
        </w:tc>
      </w:tr>
      <w:tr w14:paraId="0932EE9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5" w:type="dxa"/>
            <w:vAlign w:val="center"/>
          </w:tcPr>
          <w:p w14:paraId="3FDADEF2">
            <w:pPr>
              <w:jc w:val="center"/>
              <w:rPr>
                <w:b/>
                <w:color w:val="000000"/>
                <w:sz w:val="18"/>
                <w:szCs w:val="18"/>
              </w:rPr>
            </w:pPr>
            <w:r>
              <w:rPr>
                <w:bCs/>
                <w:color w:val="000000"/>
                <w:sz w:val="18"/>
                <w:szCs w:val="18"/>
              </w:rPr>
              <w:t>吉林</w:t>
            </w:r>
          </w:p>
        </w:tc>
        <w:tc>
          <w:tcPr>
            <w:tcW w:w="915" w:type="dxa"/>
            <w:vAlign w:val="bottom"/>
          </w:tcPr>
          <w:p w14:paraId="75F40182">
            <w:pPr>
              <w:jc w:val="center"/>
              <w:rPr>
                <w:rFonts w:ascii="宋体" w:hAnsi="宋体" w:cs="宋体"/>
                <w:color w:val="000000"/>
                <w:sz w:val="18"/>
                <w:szCs w:val="22"/>
              </w:rPr>
            </w:pPr>
            <w:r>
              <w:rPr>
                <w:rFonts w:hint="eastAsia"/>
                <w:color w:val="000000"/>
                <w:sz w:val="18"/>
                <w:szCs w:val="22"/>
              </w:rPr>
              <w:t>0</w:t>
            </w:r>
          </w:p>
        </w:tc>
        <w:tc>
          <w:tcPr>
            <w:tcW w:w="825" w:type="dxa"/>
            <w:vAlign w:val="center"/>
          </w:tcPr>
          <w:p w14:paraId="7527C12A">
            <w:pPr>
              <w:jc w:val="center"/>
              <w:rPr>
                <w:rFonts w:ascii="宋体" w:hAnsi="宋体" w:cs="宋体"/>
                <w:color w:val="000000"/>
                <w:sz w:val="18"/>
                <w:szCs w:val="18"/>
              </w:rPr>
            </w:pPr>
            <w:r>
              <w:rPr>
                <w:rFonts w:hint="eastAsia"/>
                <w:color w:val="000000"/>
                <w:sz w:val="18"/>
                <w:szCs w:val="18"/>
              </w:rPr>
              <w:t>0</w:t>
            </w:r>
          </w:p>
        </w:tc>
        <w:tc>
          <w:tcPr>
            <w:tcW w:w="1060" w:type="dxa"/>
            <w:vAlign w:val="center"/>
          </w:tcPr>
          <w:p w14:paraId="3DAD43B7">
            <w:pPr>
              <w:jc w:val="center"/>
              <w:rPr>
                <w:rFonts w:ascii="宋体" w:hAnsi="宋体" w:cs="宋体"/>
                <w:color w:val="000000"/>
                <w:sz w:val="18"/>
                <w:szCs w:val="18"/>
              </w:rPr>
            </w:pPr>
            <w:r>
              <w:rPr>
                <w:rFonts w:hint="eastAsia"/>
                <w:color w:val="000000"/>
                <w:sz w:val="18"/>
                <w:szCs w:val="18"/>
              </w:rPr>
              <w:t>0</w:t>
            </w:r>
          </w:p>
        </w:tc>
        <w:tc>
          <w:tcPr>
            <w:tcW w:w="251" w:type="dxa"/>
            <w:vAlign w:val="center"/>
          </w:tcPr>
          <w:p w14:paraId="251C5649">
            <w:pPr>
              <w:jc w:val="center"/>
              <w:outlineLvl w:val="1"/>
              <w:rPr>
                <w:bCs/>
                <w:color w:val="000000"/>
                <w:sz w:val="18"/>
                <w:szCs w:val="18"/>
              </w:rPr>
            </w:pPr>
          </w:p>
        </w:tc>
        <w:tc>
          <w:tcPr>
            <w:tcW w:w="735" w:type="dxa"/>
            <w:vAlign w:val="center"/>
          </w:tcPr>
          <w:p w14:paraId="4D940E6C">
            <w:pPr>
              <w:jc w:val="center"/>
              <w:rPr>
                <w:bCs/>
                <w:color w:val="000000"/>
                <w:sz w:val="18"/>
                <w:szCs w:val="18"/>
              </w:rPr>
            </w:pPr>
            <w:r>
              <w:rPr>
                <w:bCs/>
                <w:color w:val="000000"/>
                <w:sz w:val="18"/>
                <w:szCs w:val="18"/>
              </w:rPr>
              <w:t>四川</w:t>
            </w:r>
          </w:p>
        </w:tc>
        <w:tc>
          <w:tcPr>
            <w:tcW w:w="856" w:type="dxa"/>
            <w:vAlign w:val="bottom"/>
          </w:tcPr>
          <w:p w14:paraId="7E1E639B">
            <w:pPr>
              <w:jc w:val="center"/>
              <w:rPr>
                <w:rFonts w:ascii="宋体" w:hAnsi="宋体" w:cs="宋体"/>
                <w:color w:val="000000"/>
                <w:sz w:val="18"/>
                <w:szCs w:val="22"/>
              </w:rPr>
            </w:pPr>
            <w:r>
              <w:rPr>
                <w:rFonts w:hint="eastAsia"/>
                <w:color w:val="000000"/>
                <w:sz w:val="18"/>
                <w:szCs w:val="22"/>
              </w:rPr>
              <w:t>12507</w:t>
            </w:r>
          </w:p>
        </w:tc>
        <w:tc>
          <w:tcPr>
            <w:tcW w:w="736" w:type="dxa"/>
            <w:vAlign w:val="center"/>
          </w:tcPr>
          <w:p w14:paraId="231D6D8A">
            <w:pPr>
              <w:jc w:val="center"/>
              <w:rPr>
                <w:rFonts w:ascii="宋体" w:hAnsi="宋体" w:cs="宋体"/>
                <w:color w:val="000000"/>
                <w:sz w:val="18"/>
                <w:szCs w:val="18"/>
              </w:rPr>
            </w:pPr>
            <w:r>
              <w:rPr>
                <w:rFonts w:hint="eastAsia"/>
                <w:color w:val="000000"/>
                <w:sz w:val="18"/>
                <w:szCs w:val="18"/>
              </w:rPr>
              <w:t>62</w:t>
            </w:r>
          </w:p>
        </w:tc>
        <w:tc>
          <w:tcPr>
            <w:tcW w:w="1044" w:type="dxa"/>
            <w:vAlign w:val="center"/>
          </w:tcPr>
          <w:p w14:paraId="3A1F4334">
            <w:pPr>
              <w:jc w:val="center"/>
              <w:rPr>
                <w:rFonts w:ascii="宋体" w:hAnsi="宋体" w:cs="宋体"/>
                <w:color w:val="000000"/>
                <w:sz w:val="18"/>
                <w:szCs w:val="18"/>
              </w:rPr>
            </w:pPr>
            <w:r>
              <w:rPr>
                <w:rFonts w:hint="eastAsia"/>
                <w:color w:val="000000"/>
                <w:sz w:val="18"/>
                <w:szCs w:val="18"/>
              </w:rPr>
              <w:t>0</w:t>
            </w:r>
          </w:p>
        </w:tc>
      </w:tr>
      <w:tr w14:paraId="69D0C5D0">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5" w:type="dxa"/>
            <w:vAlign w:val="center"/>
          </w:tcPr>
          <w:p w14:paraId="55BDEBA6">
            <w:pPr>
              <w:jc w:val="center"/>
              <w:rPr>
                <w:b/>
                <w:color w:val="000000"/>
                <w:sz w:val="18"/>
                <w:szCs w:val="18"/>
              </w:rPr>
            </w:pPr>
            <w:r>
              <w:rPr>
                <w:bCs/>
                <w:color w:val="000000"/>
                <w:sz w:val="18"/>
                <w:szCs w:val="18"/>
              </w:rPr>
              <w:t>黑龙江</w:t>
            </w:r>
          </w:p>
        </w:tc>
        <w:tc>
          <w:tcPr>
            <w:tcW w:w="915" w:type="dxa"/>
            <w:vAlign w:val="bottom"/>
          </w:tcPr>
          <w:p w14:paraId="56C92A09">
            <w:pPr>
              <w:jc w:val="center"/>
              <w:rPr>
                <w:rFonts w:ascii="宋体" w:hAnsi="宋体" w:cs="宋体"/>
                <w:color w:val="000000"/>
                <w:sz w:val="18"/>
                <w:szCs w:val="22"/>
              </w:rPr>
            </w:pPr>
            <w:r>
              <w:rPr>
                <w:rFonts w:hint="eastAsia"/>
                <w:color w:val="000000"/>
                <w:sz w:val="18"/>
                <w:szCs w:val="22"/>
              </w:rPr>
              <w:t>17651</w:t>
            </w:r>
          </w:p>
        </w:tc>
        <w:tc>
          <w:tcPr>
            <w:tcW w:w="825" w:type="dxa"/>
            <w:vAlign w:val="center"/>
          </w:tcPr>
          <w:p w14:paraId="317C31B3">
            <w:pPr>
              <w:jc w:val="center"/>
              <w:rPr>
                <w:rFonts w:ascii="宋体" w:hAnsi="宋体" w:cs="宋体"/>
                <w:color w:val="000000"/>
                <w:sz w:val="18"/>
                <w:szCs w:val="18"/>
              </w:rPr>
            </w:pPr>
            <w:r>
              <w:rPr>
                <w:rFonts w:hint="eastAsia"/>
                <w:color w:val="000000"/>
                <w:sz w:val="18"/>
                <w:szCs w:val="18"/>
              </w:rPr>
              <w:t>93</w:t>
            </w:r>
          </w:p>
        </w:tc>
        <w:tc>
          <w:tcPr>
            <w:tcW w:w="1060" w:type="dxa"/>
            <w:vAlign w:val="center"/>
          </w:tcPr>
          <w:p w14:paraId="58B89F37">
            <w:pPr>
              <w:jc w:val="center"/>
              <w:rPr>
                <w:rFonts w:ascii="宋体" w:hAnsi="宋体" w:cs="宋体"/>
                <w:color w:val="000000"/>
                <w:sz w:val="18"/>
                <w:szCs w:val="18"/>
              </w:rPr>
            </w:pPr>
            <w:r>
              <w:rPr>
                <w:rFonts w:hint="eastAsia"/>
                <w:color w:val="000000"/>
                <w:sz w:val="18"/>
                <w:szCs w:val="18"/>
              </w:rPr>
              <w:t>13</w:t>
            </w:r>
          </w:p>
        </w:tc>
        <w:tc>
          <w:tcPr>
            <w:tcW w:w="251" w:type="dxa"/>
            <w:vAlign w:val="center"/>
          </w:tcPr>
          <w:p w14:paraId="15460536">
            <w:pPr>
              <w:jc w:val="center"/>
              <w:outlineLvl w:val="1"/>
              <w:rPr>
                <w:bCs/>
                <w:color w:val="000000"/>
                <w:sz w:val="18"/>
                <w:szCs w:val="18"/>
              </w:rPr>
            </w:pPr>
          </w:p>
        </w:tc>
        <w:tc>
          <w:tcPr>
            <w:tcW w:w="735" w:type="dxa"/>
            <w:vAlign w:val="center"/>
          </w:tcPr>
          <w:p w14:paraId="269CB661">
            <w:pPr>
              <w:jc w:val="center"/>
              <w:rPr>
                <w:bCs/>
                <w:color w:val="000000"/>
                <w:sz w:val="18"/>
                <w:szCs w:val="18"/>
              </w:rPr>
            </w:pPr>
            <w:r>
              <w:rPr>
                <w:bCs/>
                <w:color w:val="000000"/>
                <w:sz w:val="18"/>
                <w:szCs w:val="18"/>
              </w:rPr>
              <w:t>贵州</w:t>
            </w:r>
          </w:p>
        </w:tc>
        <w:tc>
          <w:tcPr>
            <w:tcW w:w="856" w:type="dxa"/>
            <w:vAlign w:val="bottom"/>
          </w:tcPr>
          <w:p w14:paraId="4F5AA009">
            <w:pPr>
              <w:jc w:val="center"/>
              <w:rPr>
                <w:rFonts w:ascii="宋体" w:hAnsi="宋体" w:cs="宋体"/>
                <w:color w:val="000000"/>
                <w:sz w:val="18"/>
                <w:szCs w:val="22"/>
              </w:rPr>
            </w:pPr>
            <w:r>
              <w:rPr>
                <w:rFonts w:hint="eastAsia"/>
                <w:color w:val="000000"/>
                <w:sz w:val="18"/>
                <w:szCs w:val="22"/>
              </w:rPr>
              <w:t>8018</w:t>
            </w:r>
          </w:p>
        </w:tc>
        <w:tc>
          <w:tcPr>
            <w:tcW w:w="736" w:type="dxa"/>
            <w:vAlign w:val="center"/>
          </w:tcPr>
          <w:p w14:paraId="297343AD">
            <w:pPr>
              <w:jc w:val="center"/>
              <w:rPr>
                <w:rFonts w:ascii="宋体" w:hAnsi="宋体" w:cs="宋体"/>
                <w:color w:val="000000"/>
                <w:sz w:val="18"/>
                <w:szCs w:val="18"/>
              </w:rPr>
            </w:pPr>
            <w:r>
              <w:rPr>
                <w:rFonts w:hint="eastAsia"/>
                <w:color w:val="000000"/>
                <w:sz w:val="18"/>
                <w:szCs w:val="18"/>
              </w:rPr>
              <w:t>43</w:t>
            </w:r>
          </w:p>
        </w:tc>
        <w:tc>
          <w:tcPr>
            <w:tcW w:w="1044" w:type="dxa"/>
            <w:vAlign w:val="center"/>
          </w:tcPr>
          <w:p w14:paraId="5AE965C3">
            <w:pPr>
              <w:jc w:val="center"/>
              <w:rPr>
                <w:rFonts w:ascii="宋体" w:hAnsi="宋体" w:cs="宋体"/>
                <w:color w:val="000000"/>
                <w:sz w:val="18"/>
                <w:szCs w:val="18"/>
              </w:rPr>
            </w:pPr>
            <w:r>
              <w:rPr>
                <w:rFonts w:hint="eastAsia"/>
                <w:color w:val="000000"/>
                <w:sz w:val="18"/>
                <w:szCs w:val="18"/>
              </w:rPr>
              <w:t>4</w:t>
            </w:r>
          </w:p>
        </w:tc>
      </w:tr>
      <w:tr w14:paraId="77B9386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5" w:type="dxa"/>
            <w:vAlign w:val="center"/>
          </w:tcPr>
          <w:p w14:paraId="06AF9410">
            <w:pPr>
              <w:jc w:val="center"/>
              <w:rPr>
                <w:b/>
                <w:color w:val="000000"/>
                <w:sz w:val="18"/>
                <w:szCs w:val="18"/>
              </w:rPr>
            </w:pPr>
            <w:r>
              <w:rPr>
                <w:bCs/>
                <w:color w:val="000000"/>
                <w:sz w:val="18"/>
                <w:szCs w:val="18"/>
              </w:rPr>
              <w:t>上海</w:t>
            </w:r>
          </w:p>
        </w:tc>
        <w:tc>
          <w:tcPr>
            <w:tcW w:w="915" w:type="dxa"/>
            <w:vAlign w:val="bottom"/>
          </w:tcPr>
          <w:p w14:paraId="698352CD">
            <w:pPr>
              <w:jc w:val="center"/>
              <w:rPr>
                <w:rFonts w:ascii="宋体" w:hAnsi="宋体" w:cs="宋体"/>
                <w:color w:val="000000"/>
                <w:sz w:val="18"/>
                <w:szCs w:val="22"/>
              </w:rPr>
            </w:pPr>
            <w:r>
              <w:rPr>
                <w:rFonts w:hint="eastAsia"/>
                <w:color w:val="000000"/>
                <w:sz w:val="18"/>
                <w:szCs w:val="22"/>
              </w:rPr>
              <w:t>124</w:t>
            </w:r>
          </w:p>
        </w:tc>
        <w:tc>
          <w:tcPr>
            <w:tcW w:w="825" w:type="dxa"/>
            <w:vAlign w:val="center"/>
          </w:tcPr>
          <w:p w14:paraId="4567523D">
            <w:pPr>
              <w:jc w:val="center"/>
              <w:rPr>
                <w:rFonts w:ascii="宋体" w:hAnsi="宋体" w:cs="宋体"/>
                <w:color w:val="000000"/>
                <w:sz w:val="18"/>
                <w:szCs w:val="18"/>
              </w:rPr>
            </w:pPr>
            <w:r>
              <w:rPr>
                <w:rFonts w:hint="eastAsia"/>
                <w:color w:val="000000"/>
                <w:sz w:val="18"/>
                <w:szCs w:val="18"/>
              </w:rPr>
              <w:t>1</w:t>
            </w:r>
          </w:p>
        </w:tc>
        <w:tc>
          <w:tcPr>
            <w:tcW w:w="1060" w:type="dxa"/>
            <w:vAlign w:val="center"/>
          </w:tcPr>
          <w:p w14:paraId="15985A03">
            <w:pPr>
              <w:jc w:val="center"/>
              <w:rPr>
                <w:rFonts w:ascii="宋体" w:hAnsi="宋体" w:cs="宋体"/>
                <w:color w:val="000000"/>
                <w:sz w:val="18"/>
                <w:szCs w:val="18"/>
              </w:rPr>
            </w:pPr>
            <w:r>
              <w:rPr>
                <w:rFonts w:hint="eastAsia"/>
                <w:color w:val="000000"/>
                <w:sz w:val="18"/>
                <w:szCs w:val="18"/>
              </w:rPr>
              <w:t>0</w:t>
            </w:r>
          </w:p>
        </w:tc>
        <w:tc>
          <w:tcPr>
            <w:tcW w:w="251" w:type="dxa"/>
            <w:vAlign w:val="center"/>
          </w:tcPr>
          <w:p w14:paraId="57694B71">
            <w:pPr>
              <w:jc w:val="center"/>
              <w:outlineLvl w:val="1"/>
              <w:rPr>
                <w:bCs/>
                <w:color w:val="000000"/>
                <w:sz w:val="18"/>
                <w:szCs w:val="18"/>
              </w:rPr>
            </w:pPr>
          </w:p>
        </w:tc>
        <w:tc>
          <w:tcPr>
            <w:tcW w:w="735" w:type="dxa"/>
            <w:vAlign w:val="center"/>
          </w:tcPr>
          <w:p w14:paraId="1B795FA3">
            <w:pPr>
              <w:jc w:val="center"/>
              <w:rPr>
                <w:bCs/>
                <w:color w:val="000000"/>
                <w:sz w:val="18"/>
                <w:szCs w:val="18"/>
              </w:rPr>
            </w:pPr>
            <w:r>
              <w:rPr>
                <w:bCs/>
                <w:color w:val="000000"/>
                <w:sz w:val="18"/>
                <w:szCs w:val="18"/>
              </w:rPr>
              <w:t>云南</w:t>
            </w:r>
          </w:p>
        </w:tc>
        <w:tc>
          <w:tcPr>
            <w:tcW w:w="856" w:type="dxa"/>
            <w:vAlign w:val="bottom"/>
          </w:tcPr>
          <w:p w14:paraId="77897BC2">
            <w:pPr>
              <w:jc w:val="center"/>
              <w:rPr>
                <w:rFonts w:ascii="宋体" w:hAnsi="宋体" w:cs="宋体"/>
                <w:color w:val="000000"/>
                <w:sz w:val="18"/>
                <w:szCs w:val="22"/>
              </w:rPr>
            </w:pPr>
            <w:r>
              <w:rPr>
                <w:rFonts w:hint="eastAsia"/>
                <w:color w:val="000000"/>
                <w:sz w:val="18"/>
                <w:szCs w:val="22"/>
              </w:rPr>
              <w:t>26070</w:t>
            </w:r>
          </w:p>
        </w:tc>
        <w:tc>
          <w:tcPr>
            <w:tcW w:w="736" w:type="dxa"/>
            <w:vAlign w:val="center"/>
          </w:tcPr>
          <w:p w14:paraId="2E8E93ED">
            <w:pPr>
              <w:jc w:val="center"/>
              <w:rPr>
                <w:rFonts w:ascii="宋体" w:hAnsi="宋体" w:cs="宋体"/>
                <w:color w:val="000000"/>
                <w:sz w:val="18"/>
                <w:szCs w:val="18"/>
              </w:rPr>
            </w:pPr>
            <w:r>
              <w:rPr>
                <w:rFonts w:hint="eastAsia"/>
                <w:color w:val="000000"/>
                <w:sz w:val="18"/>
                <w:szCs w:val="18"/>
              </w:rPr>
              <w:t>129</w:t>
            </w:r>
          </w:p>
        </w:tc>
        <w:tc>
          <w:tcPr>
            <w:tcW w:w="1044" w:type="dxa"/>
            <w:vAlign w:val="center"/>
          </w:tcPr>
          <w:p w14:paraId="3194ED3B">
            <w:pPr>
              <w:jc w:val="center"/>
              <w:rPr>
                <w:rFonts w:ascii="宋体" w:hAnsi="宋体" w:cs="宋体"/>
                <w:color w:val="000000"/>
                <w:sz w:val="18"/>
                <w:szCs w:val="18"/>
              </w:rPr>
            </w:pPr>
            <w:r>
              <w:rPr>
                <w:rFonts w:hint="eastAsia"/>
                <w:color w:val="000000"/>
                <w:sz w:val="18"/>
                <w:szCs w:val="18"/>
              </w:rPr>
              <w:t>0</w:t>
            </w:r>
          </w:p>
        </w:tc>
      </w:tr>
      <w:tr w14:paraId="5F4047BE">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5" w:type="dxa"/>
            <w:vAlign w:val="center"/>
          </w:tcPr>
          <w:p w14:paraId="18FB547A">
            <w:pPr>
              <w:jc w:val="center"/>
              <w:rPr>
                <w:b/>
                <w:color w:val="000000"/>
                <w:sz w:val="18"/>
                <w:szCs w:val="18"/>
              </w:rPr>
            </w:pPr>
            <w:r>
              <w:rPr>
                <w:bCs/>
                <w:color w:val="000000"/>
                <w:sz w:val="18"/>
                <w:szCs w:val="18"/>
              </w:rPr>
              <w:t>江苏</w:t>
            </w:r>
          </w:p>
        </w:tc>
        <w:tc>
          <w:tcPr>
            <w:tcW w:w="915" w:type="dxa"/>
            <w:vAlign w:val="bottom"/>
          </w:tcPr>
          <w:p w14:paraId="335E2388">
            <w:pPr>
              <w:jc w:val="center"/>
              <w:rPr>
                <w:rFonts w:ascii="宋体" w:hAnsi="宋体" w:cs="宋体"/>
                <w:color w:val="000000"/>
                <w:sz w:val="18"/>
                <w:szCs w:val="22"/>
              </w:rPr>
            </w:pPr>
            <w:r>
              <w:rPr>
                <w:rFonts w:hint="eastAsia"/>
                <w:color w:val="000000"/>
                <w:sz w:val="18"/>
                <w:szCs w:val="22"/>
              </w:rPr>
              <w:t>5953</w:t>
            </w:r>
          </w:p>
        </w:tc>
        <w:tc>
          <w:tcPr>
            <w:tcW w:w="825" w:type="dxa"/>
            <w:vAlign w:val="center"/>
          </w:tcPr>
          <w:p w14:paraId="417354A1">
            <w:pPr>
              <w:jc w:val="center"/>
              <w:rPr>
                <w:rFonts w:ascii="宋体" w:hAnsi="宋体" w:cs="宋体"/>
                <w:color w:val="000000"/>
                <w:sz w:val="18"/>
                <w:szCs w:val="18"/>
              </w:rPr>
            </w:pPr>
            <w:r>
              <w:rPr>
                <w:rFonts w:hint="eastAsia"/>
                <w:color w:val="000000"/>
                <w:sz w:val="18"/>
                <w:szCs w:val="18"/>
              </w:rPr>
              <w:t>30</w:t>
            </w:r>
          </w:p>
        </w:tc>
        <w:tc>
          <w:tcPr>
            <w:tcW w:w="1060" w:type="dxa"/>
            <w:vAlign w:val="center"/>
          </w:tcPr>
          <w:p w14:paraId="6C15191A">
            <w:pPr>
              <w:jc w:val="center"/>
              <w:rPr>
                <w:rFonts w:ascii="宋体" w:hAnsi="宋体" w:cs="宋体"/>
                <w:color w:val="000000"/>
                <w:sz w:val="18"/>
                <w:szCs w:val="18"/>
              </w:rPr>
            </w:pPr>
            <w:r>
              <w:rPr>
                <w:rFonts w:hint="eastAsia"/>
                <w:color w:val="000000"/>
                <w:sz w:val="18"/>
                <w:szCs w:val="18"/>
              </w:rPr>
              <w:t>5</w:t>
            </w:r>
          </w:p>
        </w:tc>
        <w:tc>
          <w:tcPr>
            <w:tcW w:w="251" w:type="dxa"/>
            <w:vAlign w:val="center"/>
          </w:tcPr>
          <w:p w14:paraId="1FAC15E6">
            <w:pPr>
              <w:jc w:val="center"/>
              <w:outlineLvl w:val="1"/>
              <w:rPr>
                <w:bCs/>
                <w:color w:val="000000"/>
                <w:sz w:val="18"/>
                <w:szCs w:val="18"/>
              </w:rPr>
            </w:pPr>
          </w:p>
        </w:tc>
        <w:tc>
          <w:tcPr>
            <w:tcW w:w="735" w:type="dxa"/>
            <w:vAlign w:val="center"/>
          </w:tcPr>
          <w:p w14:paraId="7D9DB209">
            <w:pPr>
              <w:jc w:val="center"/>
              <w:rPr>
                <w:bCs/>
                <w:color w:val="000000"/>
                <w:sz w:val="18"/>
                <w:szCs w:val="18"/>
              </w:rPr>
            </w:pPr>
            <w:r>
              <w:rPr>
                <w:bCs/>
                <w:color w:val="000000"/>
                <w:sz w:val="18"/>
                <w:szCs w:val="18"/>
              </w:rPr>
              <w:t>西藏</w:t>
            </w:r>
          </w:p>
        </w:tc>
        <w:tc>
          <w:tcPr>
            <w:tcW w:w="856" w:type="dxa"/>
            <w:vAlign w:val="bottom"/>
          </w:tcPr>
          <w:p w14:paraId="53F73C0F">
            <w:pPr>
              <w:jc w:val="center"/>
              <w:rPr>
                <w:rFonts w:ascii="宋体" w:hAnsi="宋体" w:cs="宋体"/>
                <w:color w:val="000000"/>
                <w:sz w:val="18"/>
                <w:szCs w:val="22"/>
              </w:rPr>
            </w:pPr>
            <w:r>
              <w:rPr>
                <w:rFonts w:hint="eastAsia"/>
                <w:color w:val="000000"/>
                <w:sz w:val="18"/>
                <w:szCs w:val="22"/>
              </w:rPr>
              <w:t>3357</w:t>
            </w:r>
          </w:p>
        </w:tc>
        <w:tc>
          <w:tcPr>
            <w:tcW w:w="736" w:type="dxa"/>
            <w:vAlign w:val="center"/>
          </w:tcPr>
          <w:p w14:paraId="5ABF5071">
            <w:pPr>
              <w:jc w:val="center"/>
              <w:rPr>
                <w:rFonts w:ascii="宋体" w:hAnsi="宋体" w:cs="宋体"/>
                <w:color w:val="000000"/>
                <w:sz w:val="18"/>
                <w:szCs w:val="18"/>
              </w:rPr>
            </w:pPr>
            <w:r>
              <w:rPr>
                <w:rFonts w:hint="eastAsia"/>
                <w:color w:val="000000"/>
                <w:sz w:val="18"/>
                <w:szCs w:val="18"/>
              </w:rPr>
              <w:t>16</w:t>
            </w:r>
          </w:p>
        </w:tc>
        <w:tc>
          <w:tcPr>
            <w:tcW w:w="1044" w:type="dxa"/>
            <w:vAlign w:val="center"/>
          </w:tcPr>
          <w:p w14:paraId="37EF4CE0">
            <w:pPr>
              <w:jc w:val="center"/>
              <w:rPr>
                <w:rFonts w:ascii="宋体" w:hAnsi="宋体" w:cs="宋体"/>
                <w:color w:val="000000"/>
                <w:sz w:val="18"/>
                <w:szCs w:val="18"/>
              </w:rPr>
            </w:pPr>
            <w:r>
              <w:rPr>
                <w:rFonts w:hint="eastAsia"/>
                <w:color w:val="000000"/>
                <w:sz w:val="18"/>
                <w:szCs w:val="18"/>
              </w:rPr>
              <w:t>1</w:t>
            </w:r>
          </w:p>
        </w:tc>
      </w:tr>
      <w:tr w14:paraId="798B725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5" w:type="dxa"/>
            <w:vAlign w:val="center"/>
          </w:tcPr>
          <w:p w14:paraId="1FF74E71">
            <w:pPr>
              <w:jc w:val="center"/>
              <w:rPr>
                <w:b/>
                <w:color w:val="000000"/>
                <w:sz w:val="18"/>
                <w:szCs w:val="18"/>
              </w:rPr>
            </w:pPr>
            <w:r>
              <w:rPr>
                <w:bCs/>
                <w:color w:val="000000"/>
                <w:sz w:val="18"/>
                <w:szCs w:val="18"/>
              </w:rPr>
              <w:t>浙江</w:t>
            </w:r>
          </w:p>
        </w:tc>
        <w:tc>
          <w:tcPr>
            <w:tcW w:w="915" w:type="dxa"/>
            <w:vAlign w:val="bottom"/>
          </w:tcPr>
          <w:p w14:paraId="16BEAD75">
            <w:pPr>
              <w:jc w:val="center"/>
              <w:rPr>
                <w:rFonts w:ascii="宋体" w:hAnsi="宋体" w:cs="宋体"/>
                <w:color w:val="000000"/>
                <w:sz w:val="18"/>
                <w:szCs w:val="22"/>
              </w:rPr>
            </w:pPr>
            <w:r>
              <w:rPr>
                <w:rFonts w:hint="eastAsia"/>
                <w:color w:val="000000"/>
                <w:sz w:val="18"/>
                <w:szCs w:val="22"/>
              </w:rPr>
              <w:t>6461</w:t>
            </w:r>
          </w:p>
        </w:tc>
        <w:tc>
          <w:tcPr>
            <w:tcW w:w="825" w:type="dxa"/>
            <w:vAlign w:val="center"/>
          </w:tcPr>
          <w:p w14:paraId="1C51C240">
            <w:pPr>
              <w:jc w:val="center"/>
              <w:rPr>
                <w:rFonts w:ascii="宋体" w:hAnsi="宋体" w:cs="宋体"/>
                <w:color w:val="000000"/>
                <w:sz w:val="18"/>
                <w:szCs w:val="18"/>
              </w:rPr>
            </w:pPr>
            <w:r>
              <w:rPr>
                <w:rFonts w:hint="eastAsia"/>
                <w:color w:val="000000"/>
                <w:sz w:val="18"/>
                <w:szCs w:val="18"/>
              </w:rPr>
              <w:t>30</w:t>
            </w:r>
          </w:p>
        </w:tc>
        <w:tc>
          <w:tcPr>
            <w:tcW w:w="1060" w:type="dxa"/>
            <w:vAlign w:val="center"/>
          </w:tcPr>
          <w:p w14:paraId="6AFEAADB">
            <w:pPr>
              <w:jc w:val="center"/>
              <w:rPr>
                <w:rFonts w:ascii="宋体" w:hAnsi="宋体" w:cs="宋体"/>
                <w:color w:val="000000"/>
                <w:sz w:val="18"/>
                <w:szCs w:val="18"/>
              </w:rPr>
            </w:pPr>
            <w:r>
              <w:rPr>
                <w:rFonts w:hint="eastAsia"/>
                <w:color w:val="000000"/>
                <w:sz w:val="18"/>
                <w:szCs w:val="18"/>
              </w:rPr>
              <w:t>8</w:t>
            </w:r>
          </w:p>
        </w:tc>
        <w:tc>
          <w:tcPr>
            <w:tcW w:w="251" w:type="dxa"/>
            <w:vAlign w:val="center"/>
          </w:tcPr>
          <w:p w14:paraId="7A3D8FF9">
            <w:pPr>
              <w:jc w:val="center"/>
              <w:outlineLvl w:val="1"/>
              <w:rPr>
                <w:bCs/>
                <w:color w:val="000000"/>
                <w:sz w:val="18"/>
                <w:szCs w:val="18"/>
              </w:rPr>
            </w:pPr>
          </w:p>
        </w:tc>
        <w:tc>
          <w:tcPr>
            <w:tcW w:w="735" w:type="dxa"/>
            <w:vAlign w:val="center"/>
          </w:tcPr>
          <w:p w14:paraId="31109911">
            <w:pPr>
              <w:jc w:val="center"/>
              <w:rPr>
                <w:bCs/>
                <w:color w:val="000000"/>
                <w:sz w:val="18"/>
                <w:szCs w:val="18"/>
              </w:rPr>
            </w:pPr>
            <w:r>
              <w:rPr>
                <w:bCs/>
                <w:color w:val="000000"/>
                <w:sz w:val="18"/>
                <w:szCs w:val="18"/>
              </w:rPr>
              <w:t>陕西</w:t>
            </w:r>
          </w:p>
        </w:tc>
        <w:tc>
          <w:tcPr>
            <w:tcW w:w="856" w:type="dxa"/>
            <w:vAlign w:val="bottom"/>
          </w:tcPr>
          <w:p w14:paraId="6347F886">
            <w:pPr>
              <w:jc w:val="center"/>
              <w:rPr>
                <w:rFonts w:ascii="宋体" w:hAnsi="宋体" w:cs="宋体"/>
                <w:color w:val="000000"/>
                <w:sz w:val="18"/>
                <w:szCs w:val="22"/>
              </w:rPr>
            </w:pPr>
            <w:r>
              <w:rPr>
                <w:rFonts w:hint="eastAsia"/>
                <w:color w:val="000000"/>
                <w:sz w:val="18"/>
                <w:szCs w:val="22"/>
              </w:rPr>
              <w:t>7343</w:t>
            </w:r>
          </w:p>
        </w:tc>
        <w:tc>
          <w:tcPr>
            <w:tcW w:w="736" w:type="dxa"/>
            <w:vAlign w:val="center"/>
          </w:tcPr>
          <w:p w14:paraId="00C784F0">
            <w:pPr>
              <w:jc w:val="center"/>
              <w:rPr>
                <w:rFonts w:ascii="宋体" w:hAnsi="宋体" w:cs="宋体"/>
                <w:color w:val="000000"/>
                <w:sz w:val="18"/>
                <w:szCs w:val="18"/>
              </w:rPr>
            </w:pPr>
            <w:r>
              <w:rPr>
                <w:rFonts w:hint="eastAsia"/>
                <w:color w:val="000000"/>
                <w:sz w:val="18"/>
                <w:szCs w:val="18"/>
              </w:rPr>
              <w:t>35</w:t>
            </w:r>
          </w:p>
        </w:tc>
        <w:tc>
          <w:tcPr>
            <w:tcW w:w="1044" w:type="dxa"/>
            <w:vAlign w:val="center"/>
          </w:tcPr>
          <w:p w14:paraId="0C483742">
            <w:pPr>
              <w:jc w:val="center"/>
              <w:rPr>
                <w:rFonts w:ascii="宋体" w:hAnsi="宋体" w:cs="宋体"/>
                <w:color w:val="000000"/>
                <w:sz w:val="18"/>
                <w:szCs w:val="18"/>
              </w:rPr>
            </w:pPr>
            <w:r>
              <w:rPr>
                <w:rFonts w:hint="eastAsia"/>
                <w:color w:val="000000"/>
                <w:sz w:val="18"/>
                <w:szCs w:val="18"/>
              </w:rPr>
              <w:t>2</w:t>
            </w:r>
          </w:p>
        </w:tc>
      </w:tr>
      <w:tr w14:paraId="2810E0C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5" w:type="dxa"/>
            <w:vAlign w:val="center"/>
          </w:tcPr>
          <w:p w14:paraId="2A8DA99D">
            <w:pPr>
              <w:jc w:val="center"/>
              <w:rPr>
                <w:b/>
                <w:color w:val="000000"/>
                <w:sz w:val="18"/>
                <w:szCs w:val="18"/>
              </w:rPr>
            </w:pPr>
            <w:r>
              <w:rPr>
                <w:bCs/>
                <w:color w:val="000000"/>
                <w:sz w:val="18"/>
                <w:szCs w:val="18"/>
              </w:rPr>
              <w:t>安徽</w:t>
            </w:r>
          </w:p>
        </w:tc>
        <w:tc>
          <w:tcPr>
            <w:tcW w:w="915" w:type="dxa"/>
            <w:vAlign w:val="bottom"/>
          </w:tcPr>
          <w:p w14:paraId="5E8FFB69">
            <w:pPr>
              <w:jc w:val="center"/>
              <w:rPr>
                <w:rFonts w:ascii="宋体" w:hAnsi="宋体" w:cs="宋体"/>
                <w:color w:val="000000"/>
                <w:sz w:val="18"/>
                <w:szCs w:val="22"/>
              </w:rPr>
            </w:pPr>
            <w:r>
              <w:rPr>
                <w:rFonts w:hint="eastAsia"/>
                <w:color w:val="000000"/>
                <w:sz w:val="18"/>
                <w:szCs w:val="22"/>
              </w:rPr>
              <w:t>9195</w:t>
            </w:r>
          </w:p>
        </w:tc>
        <w:tc>
          <w:tcPr>
            <w:tcW w:w="825" w:type="dxa"/>
            <w:vAlign w:val="center"/>
          </w:tcPr>
          <w:p w14:paraId="24D1E9D8">
            <w:pPr>
              <w:jc w:val="center"/>
              <w:rPr>
                <w:rFonts w:ascii="宋体" w:hAnsi="宋体" w:cs="宋体"/>
                <w:color w:val="000000"/>
                <w:sz w:val="18"/>
                <w:szCs w:val="18"/>
              </w:rPr>
            </w:pPr>
            <w:r>
              <w:rPr>
                <w:rFonts w:hint="eastAsia"/>
                <w:color w:val="000000"/>
                <w:sz w:val="18"/>
                <w:szCs w:val="18"/>
              </w:rPr>
              <w:t>46</w:t>
            </w:r>
          </w:p>
        </w:tc>
        <w:tc>
          <w:tcPr>
            <w:tcW w:w="1060" w:type="dxa"/>
            <w:vAlign w:val="center"/>
          </w:tcPr>
          <w:p w14:paraId="52CD511F">
            <w:pPr>
              <w:jc w:val="center"/>
              <w:rPr>
                <w:rFonts w:ascii="宋体" w:hAnsi="宋体" w:cs="宋体"/>
                <w:color w:val="000000"/>
                <w:sz w:val="18"/>
                <w:szCs w:val="18"/>
              </w:rPr>
            </w:pPr>
            <w:r>
              <w:rPr>
                <w:rFonts w:hint="eastAsia"/>
                <w:color w:val="000000"/>
                <w:sz w:val="18"/>
                <w:szCs w:val="18"/>
              </w:rPr>
              <w:t>1</w:t>
            </w:r>
          </w:p>
        </w:tc>
        <w:tc>
          <w:tcPr>
            <w:tcW w:w="251" w:type="dxa"/>
            <w:vAlign w:val="center"/>
          </w:tcPr>
          <w:p w14:paraId="2F1CBE91">
            <w:pPr>
              <w:jc w:val="center"/>
              <w:outlineLvl w:val="1"/>
              <w:rPr>
                <w:bCs/>
                <w:color w:val="000000"/>
                <w:sz w:val="18"/>
                <w:szCs w:val="18"/>
              </w:rPr>
            </w:pPr>
          </w:p>
        </w:tc>
        <w:tc>
          <w:tcPr>
            <w:tcW w:w="735" w:type="dxa"/>
            <w:vAlign w:val="center"/>
          </w:tcPr>
          <w:p w14:paraId="5EE7776F">
            <w:pPr>
              <w:jc w:val="center"/>
              <w:rPr>
                <w:bCs/>
                <w:color w:val="000000"/>
                <w:sz w:val="18"/>
                <w:szCs w:val="18"/>
              </w:rPr>
            </w:pPr>
            <w:r>
              <w:rPr>
                <w:bCs/>
                <w:color w:val="000000"/>
                <w:sz w:val="18"/>
                <w:szCs w:val="18"/>
              </w:rPr>
              <w:t>甘肃</w:t>
            </w:r>
          </w:p>
        </w:tc>
        <w:tc>
          <w:tcPr>
            <w:tcW w:w="856" w:type="dxa"/>
            <w:vAlign w:val="bottom"/>
          </w:tcPr>
          <w:p w14:paraId="1CCFEA7B">
            <w:pPr>
              <w:jc w:val="center"/>
              <w:rPr>
                <w:rFonts w:ascii="宋体" w:hAnsi="宋体" w:cs="宋体"/>
                <w:color w:val="000000"/>
                <w:sz w:val="18"/>
                <w:szCs w:val="22"/>
              </w:rPr>
            </w:pPr>
            <w:r>
              <w:rPr>
                <w:rFonts w:hint="eastAsia"/>
                <w:color w:val="000000"/>
                <w:sz w:val="18"/>
                <w:szCs w:val="22"/>
              </w:rPr>
              <w:t>8502</w:t>
            </w:r>
          </w:p>
        </w:tc>
        <w:tc>
          <w:tcPr>
            <w:tcW w:w="736" w:type="dxa"/>
            <w:vAlign w:val="center"/>
          </w:tcPr>
          <w:p w14:paraId="4A803FB5">
            <w:pPr>
              <w:jc w:val="center"/>
              <w:rPr>
                <w:rFonts w:ascii="宋体" w:hAnsi="宋体" w:cs="宋体"/>
                <w:color w:val="000000"/>
                <w:sz w:val="18"/>
                <w:szCs w:val="18"/>
              </w:rPr>
            </w:pPr>
            <w:r>
              <w:rPr>
                <w:rFonts w:hint="eastAsia"/>
                <w:color w:val="000000"/>
                <w:sz w:val="18"/>
                <w:szCs w:val="18"/>
              </w:rPr>
              <w:t>42</w:t>
            </w:r>
          </w:p>
        </w:tc>
        <w:tc>
          <w:tcPr>
            <w:tcW w:w="1044" w:type="dxa"/>
            <w:vAlign w:val="center"/>
          </w:tcPr>
          <w:p w14:paraId="5E866C7B">
            <w:pPr>
              <w:jc w:val="center"/>
              <w:rPr>
                <w:rFonts w:ascii="宋体" w:hAnsi="宋体" w:cs="宋体"/>
                <w:color w:val="000000"/>
                <w:sz w:val="18"/>
                <w:szCs w:val="18"/>
              </w:rPr>
            </w:pPr>
            <w:r>
              <w:rPr>
                <w:rFonts w:hint="eastAsia"/>
                <w:color w:val="000000"/>
                <w:sz w:val="18"/>
                <w:szCs w:val="18"/>
              </w:rPr>
              <w:t>0</w:t>
            </w:r>
          </w:p>
        </w:tc>
      </w:tr>
      <w:tr w14:paraId="3409777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5" w:type="dxa"/>
            <w:vAlign w:val="center"/>
          </w:tcPr>
          <w:p w14:paraId="7A3B113A">
            <w:pPr>
              <w:jc w:val="center"/>
              <w:rPr>
                <w:b/>
                <w:color w:val="000000"/>
                <w:sz w:val="18"/>
                <w:szCs w:val="18"/>
              </w:rPr>
            </w:pPr>
            <w:r>
              <w:rPr>
                <w:bCs/>
                <w:color w:val="000000"/>
                <w:sz w:val="18"/>
                <w:szCs w:val="18"/>
              </w:rPr>
              <w:t>福建</w:t>
            </w:r>
          </w:p>
        </w:tc>
        <w:tc>
          <w:tcPr>
            <w:tcW w:w="915" w:type="dxa"/>
            <w:vAlign w:val="bottom"/>
          </w:tcPr>
          <w:p w14:paraId="2E34B1F4">
            <w:pPr>
              <w:jc w:val="center"/>
              <w:rPr>
                <w:rFonts w:ascii="宋体" w:hAnsi="宋体" w:cs="宋体"/>
                <w:color w:val="000000"/>
                <w:sz w:val="18"/>
                <w:szCs w:val="22"/>
              </w:rPr>
            </w:pPr>
            <w:r>
              <w:rPr>
                <w:rFonts w:hint="eastAsia"/>
                <w:color w:val="000000"/>
                <w:sz w:val="18"/>
                <w:szCs w:val="22"/>
              </w:rPr>
              <w:t>17281</w:t>
            </w:r>
          </w:p>
        </w:tc>
        <w:tc>
          <w:tcPr>
            <w:tcW w:w="825" w:type="dxa"/>
            <w:vAlign w:val="center"/>
          </w:tcPr>
          <w:p w14:paraId="5CCB142A">
            <w:pPr>
              <w:jc w:val="center"/>
              <w:rPr>
                <w:rFonts w:ascii="宋体" w:hAnsi="宋体" w:cs="宋体"/>
                <w:color w:val="000000"/>
                <w:sz w:val="18"/>
                <w:szCs w:val="18"/>
              </w:rPr>
            </w:pPr>
            <w:r>
              <w:rPr>
                <w:rFonts w:hint="eastAsia"/>
                <w:color w:val="000000"/>
                <w:sz w:val="18"/>
                <w:szCs w:val="18"/>
              </w:rPr>
              <w:t>84</w:t>
            </w:r>
          </w:p>
        </w:tc>
        <w:tc>
          <w:tcPr>
            <w:tcW w:w="1060" w:type="dxa"/>
            <w:vAlign w:val="center"/>
          </w:tcPr>
          <w:p w14:paraId="4E351860">
            <w:pPr>
              <w:jc w:val="center"/>
              <w:rPr>
                <w:rFonts w:ascii="宋体" w:hAnsi="宋体" w:cs="宋体"/>
                <w:color w:val="000000"/>
                <w:sz w:val="18"/>
                <w:szCs w:val="18"/>
              </w:rPr>
            </w:pPr>
            <w:r>
              <w:rPr>
                <w:rFonts w:hint="eastAsia"/>
                <w:color w:val="000000"/>
                <w:sz w:val="18"/>
                <w:szCs w:val="18"/>
              </w:rPr>
              <w:t>1</w:t>
            </w:r>
          </w:p>
        </w:tc>
        <w:tc>
          <w:tcPr>
            <w:tcW w:w="251" w:type="dxa"/>
            <w:vAlign w:val="center"/>
          </w:tcPr>
          <w:p w14:paraId="2284C81A">
            <w:pPr>
              <w:jc w:val="center"/>
              <w:outlineLvl w:val="1"/>
              <w:rPr>
                <w:bCs/>
                <w:color w:val="000000"/>
                <w:sz w:val="18"/>
                <w:szCs w:val="18"/>
              </w:rPr>
            </w:pPr>
          </w:p>
        </w:tc>
        <w:tc>
          <w:tcPr>
            <w:tcW w:w="735" w:type="dxa"/>
            <w:vAlign w:val="center"/>
          </w:tcPr>
          <w:p w14:paraId="7AFD0C64">
            <w:pPr>
              <w:jc w:val="center"/>
              <w:rPr>
                <w:bCs/>
                <w:color w:val="000000"/>
                <w:sz w:val="18"/>
                <w:szCs w:val="18"/>
              </w:rPr>
            </w:pPr>
            <w:r>
              <w:rPr>
                <w:bCs/>
                <w:color w:val="000000"/>
                <w:sz w:val="18"/>
                <w:szCs w:val="18"/>
              </w:rPr>
              <w:t>青海</w:t>
            </w:r>
          </w:p>
        </w:tc>
        <w:tc>
          <w:tcPr>
            <w:tcW w:w="856" w:type="dxa"/>
            <w:vAlign w:val="bottom"/>
          </w:tcPr>
          <w:p w14:paraId="71DC995D">
            <w:pPr>
              <w:jc w:val="center"/>
              <w:rPr>
                <w:rFonts w:ascii="宋体" w:hAnsi="宋体" w:cs="宋体"/>
                <w:color w:val="000000"/>
                <w:sz w:val="18"/>
                <w:szCs w:val="22"/>
              </w:rPr>
            </w:pPr>
            <w:r>
              <w:rPr>
                <w:rFonts w:hint="eastAsia"/>
                <w:color w:val="000000"/>
                <w:sz w:val="18"/>
                <w:szCs w:val="22"/>
              </w:rPr>
              <w:t>2832</w:t>
            </w:r>
          </w:p>
        </w:tc>
        <w:tc>
          <w:tcPr>
            <w:tcW w:w="736" w:type="dxa"/>
            <w:vAlign w:val="center"/>
          </w:tcPr>
          <w:p w14:paraId="6A5C356F">
            <w:pPr>
              <w:jc w:val="center"/>
              <w:rPr>
                <w:rFonts w:ascii="宋体" w:hAnsi="宋体" w:cs="宋体"/>
                <w:color w:val="000000"/>
                <w:sz w:val="18"/>
                <w:szCs w:val="18"/>
              </w:rPr>
            </w:pPr>
            <w:r>
              <w:rPr>
                <w:rFonts w:hint="eastAsia"/>
                <w:color w:val="000000"/>
                <w:sz w:val="18"/>
                <w:szCs w:val="18"/>
              </w:rPr>
              <w:t>14</w:t>
            </w:r>
          </w:p>
        </w:tc>
        <w:tc>
          <w:tcPr>
            <w:tcW w:w="1044" w:type="dxa"/>
            <w:vAlign w:val="center"/>
          </w:tcPr>
          <w:p w14:paraId="458FC945">
            <w:pPr>
              <w:jc w:val="center"/>
              <w:rPr>
                <w:rFonts w:ascii="宋体" w:hAnsi="宋体" w:cs="宋体"/>
                <w:color w:val="000000"/>
                <w:sz w:val="18"/>
                <w:szCs w:val="18"/>
              </w:rPr>
            </w:pPr>
            <w:r>
              <w:rPr>
                <w:rFonts w:hint="eastAsia"/>
                <w:color w:val="000000"/>
                <w:sz w:val="18"/>
                <w:szCs w:val="18"/>
              </w:rPr>
              <w:t>0</w:t>
            </w:r>
          </w:p>
        </w:tc>
      </w:tr>
      <w:tr w14:paraId="7D3AEA3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5" w:type="dxa"/>
            <w:vAlign w:val="center"/>
          </w:tcPr>
          <w:p w14:paraId="20896974">
            <w:pPr>
              <w:jc w:val="center"/>
              <w:rPr>
                <w:b/>
                <w:color w:val="000000"/>
                <w:sz w:val="18"/>
                <w:szCs w:val="18"/>
              </w:rPr>
            </w:pPr>
            <w:r>
              <w:rPr>
                <w:bCs/>
                <w:color w:val="000000"/>
                <w:sz w:val="18"/>
                <w:szCs w:val="18"/>
              </w:rPr>
              <w:t>江西</w:t>
            </w:r>
          </w:p>
        </w:tc>
        <w:tc>
          <w:tcPr>
            <w:tcW w:w="915" w:type="dxa"/>
            <w:vAlign w:val="bottom"/>
          </w:tcPr>
          <w:p w14:paraId="0C5B6529">
            <w:pPr>
              <w:jc w:val="center"/>
              <w:rPr>
                <w:rFonts w:ascii="宋体" w:hAnsi="宋体" w:cs="宋体"/>
                <w:color w:val="000000"/>
                <w:sz w:val="18"/>
                <w:szCs w:val="22"/>
              </w:rPr>
            </w:pPr>
            <w:r>
              <w:rPr>
                <w:rFonts w:hint="eastAsia"/>
                <w:color w:val="000000"/>
                <w:sz w:val="18"/>
                <w:szCs w:val="22"/>
              </w:rPr>
              <w:t>8001</w:t>
            </w:r>
          </w:p>
        </w:tc>
        <w:tc>
          <w:tcPr>
            <w:tcW w:w="825" w:type="dxa"/>
            <w:vAlign w:val="center"/>
          </w:tcPr>
          <w:p w14:paraId="4079FA8D">
            <w:pPr>
              <w:jc w:val="center"/>
              <w:rPr>
                <w:rFonts w:ascii="宋体" w:hAnsi="宋体" w:cs="宋体"/>
                <w:color w:val="000000"/>
                <w:sz w:val="18"/>
                <w:szCs w:val="18"/>
              </w:rPr>
            </w:pPr>
            <w:r>
              <w:rPr>
                <w:rFonts w:hint="eastAsia"/>
                <w:color w:val="000000"/>
                <w:sz w:val="18"/>
                <w:szCs w:val="18"/>
              </w:rPr>
              <w:t>40</w:t>
            </w:r>
          </w:p>
        </w:tc>
        <w:tc>
          <w:tcPr>
            <w:tcW w:w="1060" w:type="dxa"/>
            <w:vAlign w:val="center"/>
          </w:tcPr>
          <w:p w14:paraId="637BF07F">
            <w:pPr>
              <w:jc w:val="center"/>
              <w:rPr>
                <w:rFonts w:ascii="宋体" w:hAnsi="宋体" w:cs="宋体"/>
                <w:color w:val="000000"/>
                <w:sz w:val="18"/>
                <w:szCs w:val="18"/>
              </w:rPr>
            </w:pPr>
            <w:r>
              <w:rPr>
                <w:rFonts w:hint="eastAsia"/>
                <w:color w:val="000000"/>
                <w:sz w:val="18"/>
                <w:szCs w:val="18"/>
              </w:rPr>
              <w:t>0</w:t>
            </w:r>
          </w:p>
        </w:tc>
        <w:tc>
          <w:tcPr>
            <w:tcW w:w="251" w:type="dxa"/>
            <w:vAlign w:val="center"/>
          </w:tcPr>
          <w:p w14:paraId="6F420324">
            <w:pPr>
              <w:jc w:val="center"/>
              <w:outlineLvl w:val="1"/>
              <w:rPr>
                <w:bCs/>
                <w:color w:val="000000"/>
                <w:sz w:val="18"/>
                <w:szCs w:val="18"/>
              </w:rPr>
            </w:pPr>
          </w:p>
        </w:tc>
        <w:tc>
          <w:tcPr>
            <w:tcW w:w="735" w:type="dxa"/>
            <w:vAlign w:val="center"/>
          </w:tcPr>
          <w:p w14:paraId="0D37E7DC">
            <w:pPr>
              <w:jc w:val="center"/>
              <w:rPr>
                <w:bCs/>
                <w:color w:val="000000"/>
                <w:sz w:val="18"/>
                <w:szCs w:val="18"/>
              </w:rPr>
            </w:pPr>
            <w:r>
              <w:rPr>
                <w:bCs/>
                <w:color w:val="000000"/>
                <w:sz w:val="18"/>
                <w:szCs w:val="18"/>
              </w:rPr>
              <w:t>宁夏</w:t>
            </w:r>
          </w:p>
        </w:tc>
        <w:tc>
          <w:tcPr>
            <w:tcW w:w="856" w:type="dxa"/>
            <w:vAlign w:val="bottom"/>
          </w:tcPr>
          <w:p w14:paraId="07F462CD">
            <w:pPr>
              <w:jc w:val="center"/>
              <w:rPr>
                <w:rFonts w:ascii="宋体" w:hAnsi="宋体" w:cs="宋体"/>
                <w:color w:val="000000"/>
                <w:sz w:val="18"/>
                <w:szCs w:val="22"/>
              </w:rPr>
            </w:pPr>
            <w:r>
              <w:rPr>
                <w:rFonts w:hint="eastAsia"/>
                <w:color w:val="000000"/>
                <w:sz w:val="18"/>
                <w:szCs w:val="22"/>
              </w:rPr>
              <w:t>1999</w:t>
            </w:r>
          </w:p>
        </w:tc>
        <w:tc>
          <w:tcPr>
            <w:tcW w:w="736" w:type="dxa"/>
            <w:vAlign w:val="center"/>
          </w:tcPr>
          <w:p w14:paraId="2BE36174">
            <w:pPr>
              <w:jc w:val="center"/>
              <w:rPr>
                <w:rFonts w:ascii="宋体" w:hAnsi="宋体" w:cs="宋体"/>
                <w:color w:val="000000"/>
                <w:sz w:val="18"/>
                <w:szCs w:val="18"/>
              </w:rPr>
            </w:pPr>
            <w:r>
              <w:rPr>
                <w:rFonts w:hint="eastAsia"/>
                <w:color w:val="000000"/>
                <w:sz w:val="18"/>
                <w:szCs w:val="18"/>
              </w:rPr>
              <w:t>10</w:t>
            </w:r>
          </w:p>
        </w:tc>
        <w:tc>
          <w:tcPr>
            <w:tcW w:w="1044" w:type="dxa"/>
            <w:vAlign w:val="center"/>
          </w:tcPr>
          <w:p w14:paraId="32237793">
            <w:pPr>
              <w:jc w:val="center"/>
              <w:rPr>
                <w:rFonts w:ascii="宋体" w:hAnsi="宋体" w:cs="宋体"/>
                <w:color w:val="000000"/>
                <w:sz w:val="18"/>
                <w:szCs w:val="18"/>
              </w:rPr>
            </w:pPr>
            <w:r>
              <w:rPr>
                <w:rFonts w:hint="eastAsia"/>
                <w:color w:val="000000"/>
                <w:sz w:val="18"/>
                <w:szCs w:val="18"/>
              </w:rPr>
              <w:t>0</w:t>
            </w:r>
          </w:p>
        </w:tc>
      </w:tr>
      <w:tr w14:paraId="256882B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5" w:type="dxa"/>
            <w:vAlign w:val="center"/>
          </w:tcPr>
          <w:p w14:paraId="0A1E94DE">
            <w:pPr>
              <w:jc w:val="center"/>
              <w:rPr>
                <w:b/>
                <w:color w:val="000000"/>
                <w:sz w:val="18"/>
                <w:szCs w:val="18"/>
              </w:rPr>
            </w:pPr>
            <w:r>
              <w:rPr>
                <w:bCs/>
                <w:color w:val="000000"/>
                <w:sz w:val="18"/>
                <w:szCs w:val="18"/>
              </w:rPr>
              <w:t>山东</w:t>
            </w:r>
          </w:p>
        </w:tc>
        <w:tc>
          <w:tcPr>
            <w:tcW w:w="915" w:type="dxa"/>
            <w:vAlign w:val="bottom"/>
          </w:tcPr>
          <w:p w14:paraId="4562C670">
            <w:pPr>
              <w:jc w:val="center"/>
              <w:rPr>
                <w:rFonts w:ascii="宋体" w:hAnsi="宋体" w:cs="宋体"/>
                <w:color w:val="000000"/>
                <w:sz w:val="18"/>
                <w:szCs w:val="22"/>
              </w:rPr>
            </w:pPr>
            <w:r>
              <w:rPr>
                <w:rFonts w:hint="eastAsia"/>
                <w:color w:val="000000"/>
                <w:sz w:val="18"/>
                <w:szCs w:val="22"/>
              </w:rPr>
              <w:t>9409</w:t>
            </w:r>
          </w:p>
        </w:tc>
        <w:tc>
          <w:tcPr>
            <w:tcW w:w="825" w:type="dxa"/>
            <w:vAlign w:val="center"/>
          </w:tcPr>
          <w:p w14:paraId="199FE751">
            <w:pPr>
              <w:jc w:val="center"/>
              <w:rPr>
                <w:rFonts w:ascii="宋体" w:hAnsi="宋体" w:cs="宋体"/>
                <w:color w:val="000000"/>
                <w:sz w:val="18"/>
                <w:szCs w:val="18"/>
              </w:rPr>
            </w:pPr>
            <w:r>
              <w:rPr>
                <w:rFonts w:hint="eastAsia"/>
                <w:color w:val="000000"/>
                <w:sz w:val="18"/>
                <w:szCs w:val="18"/>
              </w:rPr>
              <w:t>46</w:t>
            </w:r>
          </w:p>
        </w:tc>
        <w:tc>
          <w:tcPr>
            <w:tcW w:w="1060" w:type="dxa"/>
            <w:vAlign w:val="center"/>
          </w:tcPr>
          <w:p w14:paraId="3A4C48AB">
            <w:pPr>
              <w:jc w:val="center"/>
              <w:rPr>
                <w:rFonts w:ascii="宋体" w:hAnsi="宋体" w:cs="宋体"/>
                <w:color w:val="000000"/>
                <w:sz w:val="18"/>
                <w:szCs w:val="18"/>
              </w:rPr>
            </w:pPr>
            <w:r>
              <w:rPr>
                <w:rFonts w:hint="eastAsia"/>
                <w:color w:val="000000"/>
                <w:sz w:val="18"/>
                <w:szCs w:val="18"/>
              </w:rPr>
              <w:t>11</w:t>
            </w:r>
          </w:p>
        </w:tc>
        <w:tc>
          <w:tcPr>
            <w:tcW w:w="251" w:type="dxa"/>
            <w:vAlign w:val="center"/>
          </w:tcPr>
          <w:p w14:paraId="2A9B1CAC">
            <w:pPr>
              <w:jc w:val="center"/>
              <w:outlineLvl w:val="1"/>
              <w:rPr>
                <w:bCs/>
                <w:color w:val="000000"/>
                <w:sz w:val="18"/>
                <w:szCs w:val="18"/>
              </w:rPr>
            </w:pPr>
          </w:p>
        </w:tc>
        <w:tc>
          <w:tcPr>
            <w:tcW w:w="735" w:type="dxa"/>
            <w:vAlign w:val="center"/>
          </w:tcPr>
          <w:p w14:paraId="73375A48">
            <w:pPr>
              <w:jc w:val="center"/>
              <w:rPr>
                <w:bCs/>
                <w:color w:val="000000"/>
                <w:sz w:val="18"/>
                <w:szCs w:val="18"/>
              </w:rPr>
            </w:pPr>
            <w:r>
              <w:rPr>
                <w:bCs/>
                <w:color w:val="000000"/>
                <w:sz w:val="18"/>
                <w:szCs w:val="18"/>
              </w:rPr>
              <w:t>新疆</w:t>
            </w:r>
          </w:p>
        </w:tc>
        <w:tc>
          <w:tcPr>
            <w:tcW w:w="856" w:type="dxa"/>
            <w:vAlign w:val="bottom"/>
          </w:tcPr>
          <w:p w14:paraId="4F50B6C1">
            <w:pPr>
              <w:jc w:val="center"/>
              <w:rPr>
                <w:rFonts w:ascii="宋体" w:hAnsi="宋体" w:cs="宋体"/>
                <w:color w:val="000000"/>
                <w:sz w:val="18"/>
                <w:szCs w:val="22"/>
              </w:rPr>
            </w:pPr>
            <w:r>
              <w:rPr>
                <w:rFonts w:hint="eastAsia"/>
                <w:color w:val="000000"/>
                <w:sz w:val="18"/>
                <w:szCs w:val="22"/>
              </w:rPr>
              <w:t>18684</w:t>
            </w:r>
          </w:p>
        </w:tc>
        <w:tc>
          <w:tcPr>
            <w:tcW w:w="736" w:type="dxa"/>
            <w:vAlign w:val="center"/>
          </w:tcPr>
          <w:p w14:paraId="7646E4A8">
            <w:pPr>
              <w:jc w:val="center"/>
              <w:rPr>
                <w:rFonts w:ascii="宋体" w:hAnsi="宋体" w:cs="宋体"/>
                <w:color w:val="000000"/>
                <w:sz w:val="18"/>
                <w:szCs w:val="18"/>
              </w:rPr>
            </w:pPr>
            <w:r>
              <w:rPr>
                <w:rFonts w:hint="eastAsia"/>
                <w:color w:val="000000"/>
                <w:sz w:val="18"/>
                <w:szCs w:val="18"/>
              </w:rPr>
              <w:t>94</w:t>
            </w:r>
          </w:p>
        </w:tc>
        <w:tc>
          <w:tcPr>
            <w:tcW w:w="1044" w:type="dxa"/>
            <w:vAlign w:val="center"/>
          </w:tcPr>
          <w:p w14:paraId="3F18904F">
            <w:pPr>
              <w:jc w:val="center"/>
              <w:rPr>
                <w:rFonts w:ascii="宋体" w:hAnsi="宋体" w:cs="宋体"/>
                <w:color w:val="000000"/>
                <w:sz w:val="18"/>
                <w:szCs w:val="18"/>
              </w:rPr>
            </w:pPr>
            <w:r>
              <w:rPr>
                <w:rFonts w:hint="eastAsia"/>
                <w:color w:val="000000"/>
                <w:sz w:val="18"/>
                <w:szCs w:val="18"/>
              </w:rPr>
              <w:t>2</w:t>
            </w:r>
          </w:p>
        </w:tc>
      </w:tr>
      <w:tr w14:paraId="388B4E10">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5" w:type="dxa"/>
            <w:vAlign w:val="center"/>
          </w:tcPr>
          <w:p w14:paraId="102F0B0A">
            <w:pPr>
              <w:jc w:val="center"/>
              <w:rPr>
                <w:b/>
                <w:color w:val="000000"/>
                <w:sz w:val="18"/>
                <w:szCs w:val="18"/>
              </w:rPr>
            </w:pPr>
            <w:r>
              <w:rPr>
                <w:bCs/>
                <w:color w:val="000000"/>
                <w:sz w:val="18"/>
                <w:szCs w:val="18"/>
              </w:rPr>
              <w:t>河南</w:t>
            </w:r>
          </w:p>
        </w:tc>
        <w:tc>
          <w:tcPr>
            <w:tcW w:w="915" w:type="dxa"/>
            <w:vAlign w:val="bottom"/>
          </w:tcPr>
          <w:p w14:paraId="10B163B7">
            <w:pPr>
              <w:jc w:val="center"/>
              <w:rPr>
                <w:rFonts w:ascii="宋体" w:hAnsi="宋体" w:cs="宋体"/>
                <w:color w:val="000000"/>
                <w:sz w:val="18"/>
                <w:szCs w:val="22"/>
              </w:rPr>
            </w:pPr>
            <w:r>
              <w:rPr>
                <w:rFonts w:hint="eastAsia"/>
                <w:color w:val="000000"/>
                <w:sz w:val="18"/>
                <w:szCs w:val="22"/>
              </w:rPr>
              <w:t>11340</w:t>
            </w:r>
          </w:p>
        </w:tc>
        <w:tc>
          <w:tcPr>
            <w:tcW w:w="825" w:type="dxa"/>
            <w:vAlign w:val="center"/>
          </w:tcPr>
          <w:p w14:paraId="7F1312E9">
            <w:pPr>
              <w:jc w:val="center"/>
              <w:rPr>
                <w:rFonts w:ascii="宋体" w:hAnsi="宋体" w:cs="宋体"/>
                <w:color w:val="000000"/>
                <w:sz w:val="18"/>
                <w:szCs w:val="18"/>
              </w:rPr>
            </w:pPr>
            <w:r>
              <w:rPr>
                <w:rFonts w:hint="eastAsia"/>
                <w:color w:val="000000"/>
                <w:sz w:val="18"/>
                <w:szCs w:val="18"/>
              </w:rPr>
              <w:t>58</w:t>
            </w:r>
          </w:p>
        </w:tc>
        <w:tc>
          <w:tcPr>
            <w:tcW w:w="1060" w:type="dxa"/>
            <w:vAlign w:val="center"/>
          </w:tcPr>
          <w:p w14:paraId="6150E5B1">
            <w:pPr>
              <w:jc w:val="center"/>
              <w:rPr>
                <w:rFonts w:ascii="宋体" w:hAnsi="宋体" w:cs="宋体"/>
                <w:color w:val="000000"/>
                <w:sz w:val="18"/>
                <w:szCs w:val="18"/>
              </w:rPr>
            </w:pPr>
            <w:r>
              <w:rPr>
                <w:rFonts w:hint="eastAsia"/>
                <w:color w:val="000000"/>
                <w:sz w:val="18"/>
                <w:szCs w:val="18"/>
              </w:rPr>
              <w:t>5</w:t>
            </w:r>
          </w:p>
        </w:tc>
        <w:tc>
          <w:tcPr>
            <w:tcW w:w="251" w:type="dxa"/>
            <w:vAlign w:val="center"/>
          </w:tcPr>
          <w:p w14:paraId="10E14CF1">
            <w:pPr>
              <w:jc w:val="center"/>
              <w:outlineLvl w:val="1"/>
              <w:rPr>
                <w:bCs/>
                <w:color w:val="000000"/>
                <w:sz w:val="18"/>
                <w:szCs w:val="18"/>
              </w:rPr>
            </w:pPr>
          </w:p>
        </w:tc>
        <w:tc>
          <w:tcPr>
            <w:tcW w:w="735" w:type="dxa"/>
            <w:vAlign w:val="center"/>
          </w:tcPr>
          <w:p w14:paraId="727D7BE5">
            <w:pPr>
              <w:jc w:val="center"/>
              <w:rPr>
                <w:bCs/>
                <w:color w:val="000000"/>
                <w:sz w:val="18"/>
                <w:szCs w:val="18"/>
              </w:rPr>
            </w:pPr>
            <w:r>
              <w:rPr>
                <w:bCs/>
                <w:color w:val="000000"/>
                <w:sz w:val="18"/>
                <w:szCs w:val="18"/>
              </w:rPr>
              <w:t>兵团</w:t>
            </w:r>
          </w:p>
        </w:tc>
        <w:tc>
          <w:tcPr>
            <w:tcW w:w="856" w:type="dxa"/>
            <w:vAlign w:val="bottom"/>
          </w:tcPr>
          <w:p w14:paraId="240AE544">
            <w:pPr>
              <w:jc w:val="center"/>
              <w:rPr>
                <w:rFonts w:ascii="宋体" w:hAnsi="宋体" w:cs="宋体"/>
                <w:color w:val="000000"/>
                <w:sz w:val="18"/>
                <w:szCs w:val="22"/>
              </w:rPr>
            </w:pPr>
            <w:r>
              <w:rPr>
                <w:rFonts w:hint="eastAsia"/>
                <w:color w:val="000000"/>
                <w:sz w:val="18"/>
                <w:szCs w:val="22"/>
              </w:rPr>
              <w:t>2603</w:t>
            </w:r>
          </w:p>
        </w:tc>
        <w:tc>
          <w:tcPr>
            <w:tcW w:w="736" w:type="dxa"/>
            <w:vAlign w:val="center"/>
          </w:tcPr>
          <w:p w14:paraId="6107DBB7">
            <w:pPr>
              <w:jc w:val="center"/>
              <w:rPr>
                <w:rFonts w:ascii="宋体" w:hAnsi="宋体" w:cs="宋体"/>
                <w:color w:val="000000"/>
                <w:sz w:val="18"/>
                <w:szCs w:val="18"/>
              </w:rPr>
            </w:pPr>
            <w:r>
              <w:rPr>
                <w:rFonts w:hint="eastAsia"/>
                <w:color w:val="000000"/>
                <w:sz w:val="18"/>
                <w:szCs w:val="18"/>
              </w:rPr>
              <w:t>13</w:t>
            </w:r>
          </w:p>
        </w:tc>
        <w:tc>
          <w:tcPr>
            <w:tcW w:w="1044" w:type="dxa"/>
            <w:vAlign w:val="center"/>
          </w:tcPr>
          <w:p w14:paraId="6E00647B">
            <w:pPr>
              <w:jc w:val="center"/>
              <w:rPr>
                <w:rFonts w:ascii="宋体" w:hAnsi="宋体" w:cs="宋体"/>
                <w:color w:val="000000"/>
                <w:sz w:val="18"/>
                <w:szCs w:val="18"/>
              </w:rPr>
            </w:pPr>
            <w:r>
              <w:rPr>
                <w:rFonts w:hint="eastAsia"/>
                <w:color w:val="000000"/>
                <w:sz w:val="18"/>
                <w:szCs w:val="18"/>
              </w:rPr>
              <w:t>0</w:t>
            </w:r>
          </w:p>
        </w:tc>
      </w:tr>
    </w:tbl>
    <w:p w14:paraId="4961187F">
      <w:pPr>
        <w:spacing w:line="360" w:lineRule="auto"/>
        <w:ind w:firstLine="480" w:firstLineChars="200"/>
        <w:rPr>
          <w:rFonts w:ascii="宋体" w:hAnsi="宋体"/>
          <w:sz w:val="24"/>
        </w:rPr>
      </w:pPr>
    </w:p>
    <w:p w14:paraId="1876CDD4">
      <w:pPr>
        <w:spacing w:line="360" w:lineRule="auto"/>
        <w:ind w:firstLine="480" w:firstLineChars="200"/>
        <w:rPr>
          <w:rFonts w:ascii="宋体" w:hAnsi="宋体"/>
          <w:sz w:val="24"/>
        </w:rPr>
      </w:pPr>
    </w:p>
    <w:p w14:paraId="5EED701C">
      <w:pPr>
        <w:spacing w:line="360" w:lineRule="auto"/>
        <w:ind w:firstLine="480" w:firstLineChars="200"/>
        <w:rPr>
          <w:rFonts w:ascii="宋体" w:hAnsi="宋体"/>
          <w:sz w:val="24"/>
        </w:rPr>
      </w:pPr>
      <w:r>
        <w:rPr>
          <w:rFonts w:hint="eastAsia" w:ascii="宋体" w:hAnsi="宋体"/>
          <w:sz w:val="24"/>
        </w:rPr>
        <w:t>（4）碘盐结果</w:t>
      </w:r>
    </w:p>
    <w:p w14:paraId="12BF5067">
      <w:pPr>
        <w:spacing w:line="360" w:lineRule="auto"/>
        <w:ind w:firstLine="480" w:firstLineChars="200"/>
        <w:rPr>
          <w:sz w:val="24"/>
        </w:rPr>
      </w:pPr>
      <w:r>
        <w:rPr>
          <w:rFonts w:hint="eastAsia"/>
          <w:color w:val="000000"/>
          <w:sz w:val="24"/>
        </w:rPr>
        <w:t>2018年，全国31个省份及兵团共检测了2801个县的833693份盐样，其中558673份儿童家中盐样，275020份孕妇家中盐样</w:t>
      </w:r>
      <w:r>
        <w:rPr>
          <w:rFonts w:hint="eastAsia"/>
          <w:sz w:val="24"/>
        </w:rPr>
        <w:t>。</w:t>
      </w:r>
    </w:p>
    <w:p w14:paraId="035EBE47">
      <w:pPr>
        <w:spacing w:line="360" w:lineRule="auto"/>
        <w:ind w:firstLine="480" w:firstLineChars="200"/>
        <w:rPr>
          <w:color w:val="000000"/>
          <w:sz w:val="24"/>
        </w:rPr>
      </w:pPr>
      <w:r>
        <w:rPr>
          <w:rFonts w:hint="eastAsia"/>
          <w:color w:val="000000"/>
          <w:sz w:val="24"/>
        </w:rPr>
        <w:t>2018年全国碘盐覆盖率为95.7%。上海最低，为70.9%；安徽、陕西和兵团最高，都为99.8%。31个省份及兵团中有24个省份及兵团碘盐覆盖率大于95%。全国监测共发现未加碘食盐26927份，未加碘食盐占盐样总数3.2%。未加碘食盐率大于5%的省份从高到低为上海（29.1 %）、天津（25.4 %）、浙江（18.0 %）、河北（11.5 %）、山东（10.6 %）、北京（10.3 %）和福建（5.7%）</w:t>
      </w:r>
      <w:r>
        <w:rPr>
          <w:rFonts w:hint="eastAsia"/>
          <w:sz w:val="24"/>
        </w:rPr>
        <w:t>。</w:t>
      </w:r>
      <w:r>
        <w:rPr>
          <w:rFonts w:hint="eastAsia"/>
          <w:color w:val="000000"/>
          <w:sz w:val="24"/>
        </w:rPr>
        <w:t>县级水平上，全国2801个县中，碘盐覆盖率大于等于95%的县共有2421个，占总数的86.4%，碘盐覆盖率低于95%的县有380个，占总数的13.6%。在碘盐覆盖率低于95%的380个县中有116个县碘盐覆盖率低于80%</w:t>
      </w:r>
      <w:r>
        <w:rPr>
          <w:rFonts w:hint="eastAsia"/>
          <w:sz w:val="24"/>
        </w:rPr>
        <w:t>。</w:t>
      </w:r>
    </w:p>
    <w:p w14:paraId="3736A06F">
      <w:pPr>
        <w:spacing w:line="360" w:lineRule="auto"/>
        <w:ind w:firstLine="480" w:firstLineChars="200"/>
        <w:rPr>
          <w:sz w:val="24"/>
        </w:rPr>
      </w:pPr>
      <w:r>
        <w:rPr>
          <w:rFonts w:hint="eastAsia"/>
          <w:color w:val="000000"/>
          <w:sz w:val="24"/>
        </w:rPr>
        <w:t>2018年全国合格碘盐食用率为90.3%。天津最低，为56.6%；兵团最高，为98.0%。31个省份及兵团中有22个省份及兵团合格碘盐食用率达到了90%及以上。合格碘盐食用率在90%以下的省份分别是天津、上海、浙江、山东、河北、北京、宁夏、河南和青海9个省份</w:t>
      </w:r>
      <w:r>
        <w:rPr>
          <w:rFonts w:hint="eastAsia"/>
          <w:sz w:val="24"/>
        </w:rPr>
        <w:t>。</w:t>
      </w:r>
      <w:r>
        <w:rPr>
          <w:rFonts w:hint="eastAsia"/>
          <w:color w:val="000000"/>
          <w:sz w:val="24"/>
        </w:rPr>
        <w:t>县级水平上，全国2801个县中2232个县合格碘盐食用率在90%及以上，合格碘盐食用率低于90%的县有569个，占监测总县数的20.3%，其中有291个县合格碘盐食用率低于80%</w:t>
      </w:r>
    </w:p>
    <w:p w14:paraId="6C5EBE76">
      <w:pPr>
        <w:spacing w:line="360" w:lineRule="auto"/>
        <w:ind w:firstLine="480" w:firstLineChars="200"/>
        <w:rPr>
          <w:sz w:val="24"/>
        </w:rPr>
      </w:pPr>
      <w:r>
        <w:rPr>
          <w:rFonts w:hint="eastAsia"/>
          <w:color w:val="000000"/>
          <w:sz w:val="24"/>
        </w:rPr>
        <w:t>全国加碘盐盐碘均数24.8mg/kg。兵团最高，为27.7mg/kg；河北最低，为22.8mg/kg。按照选择的盐碘浓度不同分组，选择盐碘浓度为25mg/kg的省份，加碘盐盐碘均数为24.1mg/kg；选择碘盐浓度为30mg/kg的省份，加碘盐盐碘均数为26.5mg/kg；选择碘盐浓度为25mg/kg和30mg/kg的省份，加碘盐盐碘均数为24.4mg/kg。监测的31个省份及兵团加碘盐盐碘均数均在20～30mg/kg之间</w:t>
      </w:r>
      <w:r>
        <w:rPr>
          <w:rFonts w:hint="eastAsia"/>
          <w:sz w:val="24"/>
        </w:rPr>
        <w:t>。</w:t>
      </w:r>
      <w:r>
        <w:rPr>
          <w:rFonts w:hint="eastAsia"/>
          <w:color w:val="000000"/>
        </w:rPr>
        <w:t>县级水平上，2801个县中，2293个县加碘盐盐碘均值低于各自省份选择的盐碘浓度均值标准；508个县加碘盐盐碘均值高于各自省份选择的碘盐浓度均值标准。</w:t>
      </w:r>
    </w:p>
    <w:p w14:paraId="76E1FF1E">
      <w:pPr>
        <w:spacing w:line="360" w:lineRule="auto"/>
        <w:ind w:firstLine="480" w:firstLineChars="200"/>
        <w:rPr>
          <w:sz w:val="24"/>
        </w:rPr>
      </w:pPr>
      <w:r>
        <w:rPr>
          <w:rFonts w:hint="eastAsia"/>
          <w:sz w:val="24"/>
        </w:rPr>
        <w:t>3.主要结论</w:t>
      </w:r>
    </w:p>
    <w:p w14:paraId="7AA232C3">
      <w:pPr>
        <w:spacing w:line="360" w:lineRule="auto"/>
        <w:ind w:firstLine="480" w:firstLineChars="200"/>
        <w:rPr>
          <w:rFonts w:ascii="宋体" w:hAnsi="宋体"/>
          <w:color w:val="000000"/>
          <w:sz w:val="24"/>
        </w:rPr>
      </w:pPr>
      <w:r>
        <w:rPr>
          <w:rFonts w:hint="eastAsia" w:ascii="宋体" w:hAnsi="宋体"/>
          <w:sz w:val="24"/>
        </w:rPr>
        <w:t>（1）</w:t>
      </w:r>
      <w:r>
        <w:rPr>
          <w:rFonts w:hint="eastAsia" w:ascii="宋体" w:hAnsi="宋体"/>
          <w:color w:val="000000"/>
          <w:sz w:val="24"/>
        </w:rPr>
        <w:t>2018年度全国8</w:t>
      </w:r>
      <w:r>
        <w:rPr>
          <w:rFonts w:hint="eastAsia" w:ascii="宋体" w:hAnsi="宋体"/>
          <w:sz w:val="24"/>
        </w:rPr>
        <w:t>-</w:t>
      </w:r>
      <w:r>
        <w:rPr>
          <w:rFonts w:hint="eastAsia" w:ascii="宋体" w:hAnsi="宋体"/>
          <w:color w:val="000000"/>
          <w:sz w:val="24"/>
        </w:rPr>
        <w:t>10岁儿童尿碘中位数为206.1</w:t>
      </w:r>
      <w:r>
        <w:rPr>
          <w:rFonts w:hint="eastAsia" w:ascii="宋体" w:hAnsi="宋体"/>
          <w:color w:val="000000"/>
          <w:sz w:val="24"/>
        </w:rPr>
        <w:sym w:font="Symbol" w:char="006D"/>
      </w:r>
      <w:r>
        <w:rPr>
          <w:rFonts w:hint="eastAsia" w:ascii="宋体" w:hAnsi="宋体"/>
          <w:color w:val="000000"/>
          <w:sz w:val="24"/>
        </w:rPr>
        <w:t>g/L，孕妇尿碘中位数为163.5</w:t>
      </w:r>
      <w:r>
        <w:rPr>
          <w:rFonts w:hint="eastAsia" w:ascii="宋体" w:hAnsi="宋体"/>
          <w:color w:val="000000"/>
          <w:sz w:val="24"/>
        </w:rPr>
        <w:sym w:font="Symbol" w:char="006D"/>
      </w:r>
      <w:r>
        <w:rPr>
          <w:rFonts w:hint="eastAsia" w:ascii="宋体" w:hAnsi="宋体"/>
          <w:color w:val="000000"/>
          <w:sz w:val="24"/>
        </w:rPr>
        <w:t>g/L，8</w:t>
      </w:r>
      <w:r>
        <w:rPr>
          <w:rFonts w:hint="eastAsia" w:ascii="宋体" w:hAnsi="宋体"/>
          <w:sz w:val="24"/>
        </w:rPr>
        <w:t>-</w:t>
      </w:r>
      <w:r>
        <w:rPr>
          <w:rFonts w:hint="eastAsia" w:ascii="宋体" w:hAnsi="宋体"/>
          <w:color w:val="000000"/>
          <w:sz w:val="24"/>
        </w:rPr>
        <w:t>10岁儿童甲肿率为2.0%，碘盐覆盖率为95.7%，合格碘盐食用率为90.3%，尿碘低于50</w:t>
      </w:r>
      <w:r>
        <w:rPr>
          <w:rFonts w:hint="eastAsia" w:ascii="宋体" w:hAnsi="宋体"/>
          <w:color w:val="000000"/>
          <w:sz w:val="24"/>
        </w:rPr>
        <w:sym w:font="Symbol" w:char="006D"/>
      </w:r>
      <w:r>
        <w:rPr>
          <w:rFonts w:hint="eastAsia" w:ascii="宋体" w:hAnsi="宋体"/>
          <w:color w:val="000000"/>
          <w:sz w:val="24"/>
        </w:rPr>
        <w:t>g/L的比例为3.3%。表明我国自2005年以来碘缺乏病防治处于持续消除状态。</w:t>
      </w:r>
    </w:p>
    <w:p w14:paraId="5993B8E2">
      <w:pPr>
        <w:spacing w:line="360" w:lineRule="auto"/>
        <w:ind w:firstLine="480" w:firstLineChars="200"/>
        <w:rPr>
          <w:rFonts w:ascii="宋体" w:hAnsi="宋体"/>
          <w:sz w:val="24"/>
        </w:rPr>
      </w:pPr>
      <w:r>
        <w:rPr>
          <w:rFonts w:hint="eastAsia" w:ascii="宋体" w:hAnsi="宋体"/>
          <w:sz w:val="24"/>
        </w:rPr>
        <w:t>（2）</w:t>
      </w:r>
      <w:r>
        <w:rPr>
          <w:rFonts w:hint="eastAsia" w:ascii="宋体" w:hAnsi="宋体"/>
          <w:color w:val="000000"/>
          <w:sz w:val="24"/>
        </w:rPr>
        <w:t>2018年度全国县级水平上，99.5%的县儿童尿碘中位数高于100</w:t>
      </w:r>
      <w:r>
        <w:rPr>
          <w:rFonts w:hint="eastAsia" w:ascii="宋体" w:hAnsi="宋体"/>
          <w:color w:val="000000"/>
          <w:sz w:val="24"/>
        </w:rPr>
        <w:sym w:font="Symbol" w:char="006D"/>
      </w:r>
      <w:r>
        <w:rPr>
          <w:rFonts w:hint="eastAsia" w:ascii="宋体" w:hAnsi="宋体"/>
          <w:color w:val="000000"/>
          <w:sz w:val="24"/>
        </w:rPr>
        <w:t>g/L；62.5%的县孕妇尿碘中位数高于150</w:t>
      </w:r>
      <w:r>
        <w:rPr>
          <w:rFonts w:hint="eastAsia" w:ascii="宋体" w:hAnsi="宋体"/>
          <w:color w:val="000000"/>
          <w:sz w:val="24"/>
        </w:rPr>
        <w:sym w:font="Symbol" w:char="006D"/>
      </w:r>
      <w:r>
        <w:rPr>
          <w:rFonts w:hint="eastAsia" w:ascii="宋体" w:hAnsi="宋体"/>
          <w:color w:val="000000"/>
          <w:sz w:val="24"/>
        </w:rPr>
        <w:t>g/L，96.1%的县孕妇尿碘中位数高于100</w:t>
      </w:r>
      <w:r>
        <w:rPr>
          <w:rFonts w:hint="eastAsia" w:ascii="宋体" w:hAnsi="宋体"/>
          <w:color w:val="000000"/>
          <w:sz w:val="24"/>
        </w:rPr>
        <w:sym w:font="Symbol" w:char="006D"/>
      </w:r>
      <w:r>
        <w:rPr>
          <w:rFonts w:hint="eastAsia" w:ascii="宋体" w:hAnsi="宋体"/>
          <w:color w:val="000000"/>
          <w:sz w:val="24"/>
        </w:rPr>
        <w:t>g/L；94.1%的县儿童甲肿率低于5%；86.4%的县碘盐覆盖率高于95%，79.7%的县合格碘盐食用率高于90%。</w:t>
      </w:r>
    </w:p>
    <w:p w14:paraId="1B4DC634">
      <w:pPr>
        <w:spacing w:line="360" w:lineRule="auto"/>
        <w:ind w:firstLine="480" w:firstLineChars="200"/>
        <w:rPr>
          <w:rFonts w:ascii="宋体" w:hAnsi="宋体"/>
          <w:color w:val="000000"/>
          <w:sz w:val="24"/>
        </w:rPr>
      </w:pPr>
      <w:r>
        <w:rPr>
          <w:rFonts w:hint="eastAsia" w:ascii="宋体" w:hAnsi="宋体"/>
          <w:sz w:val="24"/>
        </w:rPr>
        <w:t>（3）</w:t>
      </w:r>
      <w:r>
        <w:rPr>
          <w:rFonts w:hint="eastAsia" w:ascii="宋体" w:hAnsi="宋体"/>
          <w:color w:val="000000"/>
          <w:sz w:val="24"/>
        </w:rPr>
        <w:t>按照新的《重点地方病控制和消除评价办法》评估，本次监测的2827个县中，仍有490个县未达到碘缺乏病消除评价标准（占17.3%）。</w:t>
      </w:r>
    </w:p>
    <w:p w14:paraId="53350F08">
      <w:pPr>
        <w:spacing w:line="360" w:lineRule="auto"/>
        <w:ind w:firstLine="482" w:firstLineChars="200"/>
        <w:rPr>
          <w:rFonts w:ascii="宋体" w:hAnsi="宋体"/>
          <w:b/>
          <w:color w:val="000000"/>
          <w:sz w:val="24"/>
        </w:rPr>
      </w:pPr>
      <w:r>
        <w:rPr>
          <w:rFonts w:hint="eastAsia" w:ascii="宋体" w:hAnsi="宋体"/>
          <w:b/>
          <w:color w:val="000000"/>
          <w:sz w:val="24"/>
        </w:rPr>
        <w:t>（二）水源性高碘地区监测</w:t>
      </w:r>
    </w:p>
    <w:p w14:paraId="2DFF01CE">
      <w:pPr>
        <w:spacing w:line="360" w:lineRule="auto"/>
        <w:ind w:firstLine="480" w:firstLineChars="200"/>
        <w:rPr>
          <w:rFonts w:ascii="宋体" w:hAnsi="宋体"/>
          <w:sz w:val="24"/>
        </w:rPr>
      </w:pPr>
      <w:r>
        <w:rPr>
          <w:rFonts w:hint="eastAsia" w:ascii="宋体" w:hAnsi="宋体"/>
          <w:sz w:val="24"/>
        </w:rPr>
        <w:t>1．项目完成情况</w:t>
      </w:r>
    </w:p>
    <w:p w14:paraId="650454FC">
      <w:pPr>
        <w:spacing w:line="360" w:lineRule="auto"/>
        <w:ind w:firstLine="480" w:firstLineChars="200"/>
        <w:rPr>
          <w:rFonts w:ascii="宋体" w:hAnsi="宋体"/>
          <w:sz w:val="24"/>
        </w:rPr>
      </w:pPr>
      <w:r>
        <w:rPr>
          <w:rFonts w:hint="eastAsia" w:ascii="宋体" w:hAnsi="宋体"/>
          <w:sz w:val="24"/>
        </w:rPr>
        <w:t>计划在8个省份的110个县开展水源性高碘地区监测，</w:t>
      </w:r>
      <w:r>
        <w:rPr>
          <w:rFonts w:hint="eastAsia" w:ascii="宋体" w:hAnsi="宋体"/>
          <w:color w:val="000000"/>
          <w:sz w:val="24"/>
        </w:rPr>
        <w:t>由于2017年全国生活饮用水水碘调查新发现了一些高碘村，2018年监测增加至11个</w:t>
      </w:r>
      <w:r>
        <w:rPr>
          <w:rFonts w:hint="eastAsia" w:ascii="宋体" w:hAnsi="宋体"/>
          <w:sz w:val="24"/>
        </w:rPr>
        <w:t>省份的198个县。</w:t>
      </w:r>
    </w:p>
    <w:p w14:paraId="198610B1">
      <w:pPr>
        <w:spacing w:line="360" w:lineRule="auto"/>
        <w:ind w:firstLine="480" w:firstLineChars="200"/>
        <w:rPr>
          <w:rFonts w:ascii="宋体" w:hAnsi="宋体"/>
          <w:sz w:val="24"/>
        </w:rPr>
      </w:pPr>
      <w:r>
        <w:rPr>
          <w:rFonts w:hint="eastAsia" w:ascii="宋体" w:hAnsi="宋体"/>
          <w:sz w:val="24"/>
        </w:rPr>
        <w:t>2．主要结果</w:t>
      </w:r>
    </w:p>
    <w:p w14:paraId="5ABAF769">
      <w:pPr>
        <w:spacing w:line="360" w:lineRule="auto"/>
        <w:ind w:firstLine="480" w:firstLineChars="200"/>
        <w:rPr>
          <w:rFonts w:ascii="宋体" w:hAnsi="宋体"/>
          <w:color w:val="000000"/>
          <w:sz w:val="24"/>
        </w:rPr>
      </w:pPr>
      <w:r>
        <w:rPr>
          <w:rFonts w:hint="eastAsia" w:ascii="宋体" w:hAnsi="宋体"/>
          <w:sz w:val="24"/>
        </w:rPr>
        <w:t>（1）</w:t>
      </w:r>
      <w:r>
        <w:rPr>
          <w:rFonts w:hint="eastAsia" w:ascii="宋体" w:hAnsi="宋体"/>
          <w:color w:val="000000"/>
          <w:sz w:val="24"/>
        </w:rPr>
        <w:t>生活饮用水水碘</w:t>
      </w:r>
    </w:p>
    <w:p w14:paraId="0A67F9E4">
      <w:pPr>
        <w:spacing w:line="360" w:lineRule="auto"/>
        <w:ind w:firstLine="480" w:firstLineChars="200"/>
        <w:rPr>
          <w:rFonts w:ascii="宋体" w:hAnsi="宋体"/>
          <w:color w:val="000000"/>
          <w:sz w:val="24"/>
        </w:rPr>
      </w:pPr>
      <w:r>
        <w:rPr>
          <w:rFonts w:hint="eastAsia" w:ascii="宋体" w:hAnsi="宋体"/>
          <w:color w:val="000000"/>
          <w:sz w:val="24"/>
        </w:rPr>
        <w:t>2018年应以水碘中位数大于100μg/L的行政村为监测点，采用系统抽样方法开展监测工作。在11个省份198个县的905个监测点检测了水样，其中810个监测点为集中供水，95个监测点是分散式供水。监测结果显示，有25个水碘低于10μg/L监测点，占2.8%，其中1个监测点为分散供水；77个水碘在10～39.9μg/L监测点，占8.5%，其中2个监测点为分散供水；142个水碘在40～100μg/L监测点，占15.7%，其中20个监测点为分散供水；276个水碘在100.1～149.9μg/L的监测点，占30.5%，其中33个监测点为分散供水；285个水碘在150～300μg/L的监测点，占31.5%，其中28个监测点为分散供水；100个监测点水碘在300μg/L以上，占11.0%，其中11个监测点为分散供水。</w:t>
      </w:r>
    </w:p>
    <w:p w14:paraId="62F0FEA2">
      <w:pPr>
        <w:spacing w:line="360" w:lineRule="auto"/>
        <w:ind w:firstLine="480" w:firstLineChars="200"/>
        <w:rPr>
          <w:color w:val="000000"/>
          <w:sz w:val="24"/>
        </w:rPr>
      </w:pPr>
      <w:r>
        <w:rPr>
          <w:rFonts w:hint="eastAsia"/>
          <w:color w:val="000000"/>
          <w:sz w:val="24"/>
        </w:rPr>
        <w:t>905个</w:t>
      </w:r>
      <w:r>
        <w:rPr>
          <w:color w:val="000000"/>
          <w:sz w:val="24"/>
        </w:rPr>
        <w:t>监测点水样的水碘中位数为</w:t>
      </w:r>
      <w:r>
        <w:rPr>
          <w:rFonts w:hint="eastAsia"/>
          <w:color w:val="000000"/>
          <w:sz w:val="24"/>
        </w:rPr>
        <w:t>133.2</w:t>
      </w:r>
      <w:r>
        <w:rPr>
          <w:color w:val="000000"/>
          <w:sz w:val="24"/>
        </w:rPr>
        <w:t>μg/L</w:t>
      </w:r>
      <w:r>
        <w:rPr>
          <w:rFonts w:hint="eastAsia"/>
          <w:color w:val="000000"/>
          <w:sz w:val="24"/>
        </w:rPr>
        <w:t>，有661个监测点水碘在100</w:t>
      </w:r>
      <w:r>
        <w:rPr>
          <w:color w:val="000000"/>
          <w:sz w:val="24"/>
        </w:rPr>
        <w:t>μg/L</w:t>
      </w:r>
      <w:r>
        <w:rPr>
          <w:rFonts w:hint="eastAsia"/>
          <w:color w:val="000000"/>
          <w:sz w:val="24"/>
        </w:rPr>
        <w:t>以上，所占比例为73.0%。河北省水碘中位数最高，为164.0</w:t>
      </w:r>
      <w:r>
        <w:rPr>
          <w:color w:val="000000"/>
          <w:sz w:val="24"/>
        </w:rPr>
        <w:t>μg/L</w:t>
      </w:r>
      <w:r>
        <w:rPr>
          <w:rFonts w:hint="eastAsia"/>
          <w:color w:val="000000"/>
          <w:sz w:val="24"/>
        </w:rPr>
        <w:t>。</w:t>
      </w:r>
      <w:r>
        <w:rPr>
          <w:color w:val="000000"/>
          <w:sz w:val="24"/>
        </w:rPr>
        <w:t>水碘最高的监测点水碘</w:t>
      </w:r>
      <w:r>
        <w:rPr>
          <w:rFonts w:hint="eastAsia"/>
          <w:color w:val="000000"/>
          <w:sz w:val="24"/>
        </w:rPr>
        <w:t>中位数</w:t>
      </w:r>
      <w:r>
        <w:rPr>
          <w:color w:val="000000"/>
          <w:sz w:val="24"/>
        </w:rPr>
        <w:t>为</w:t>
      </w:r>
      <w:r>
        <w:rPr>
          <w:rFonts w:hint="eastAsia"/>
          <w:color w:val="000000"/>
          <w:sz w:val="24"/>
        </w:rPr>
        <w:t>1054.0</w:t>
      </w:r>
      <w:r>
        <w:rPr>
          <w:color w:val="000000"/>
          <w:sz w:val="24"/>
        </w:rPr>
        <w:t>μg/L。</w:t>
      </w:r>
      <w:r>
        <w:rPr>
          <w:rFonts w:hint="eastAsia"/>
          <w:color w:val="000000"/>
          <w:sz w:val="24"/>
        </w:rPr>
        <w:t>将11个</w:t>
      </w:r>
      <w:r>
        <w:rPr>
          <w:color w:val="000000"/>
          <w:sz w:val="24"/>
        </w:rPr>
        <w:t>省份监测点</w:t>
      </w:r>
      <w:r>
        <w:rPr>
          <w:rFonts w:hint="eastAsia"/>
          <w:color w:val="000000"/>
          <w:sz w:val="24"/>
        </w:rPr>
        <w:t>实际</w:t>
      </w:r>
      <w:r>
        <w:rPr>
          <w:color w:val="000000"/>
          <w:sz w:val="24"/>
        </w:rPr>
        <w:t>水碘</w:t>
      </w:r>
      <w:r>
        <w:rPr>
          <w:rFonts w:hint="eastAsia"/>
          <w:color w:val="000000"/>
          <w:sz w:val="24"/>
        </w:rPr>
        <w:t>中位数</w:t>
      </w:r>
      <w:r>
        <w:rPr>
          <w:color w:val="000000"/>
          <w:sz w:val="24"/>
        </w:rPr>
        <w:t>按照</w:t>
      </w:r>
      <w:r>
        <w:rPr>
          <w:rFonts w:hint="eastAsia"/>
          <w:color w:val="000000"/>
          <w:sz w:val="24"/>
        </w:rPr>
        <w:t>小于10</w:t>
      </w:r>
      <w:r>
        <w:rPr>
          <w:color w:val="000000"/>
          <w:sz w:val="24"/>
        </w:rPr>
        <w:t>μg/L</w:t>
      </w:r>
      <w:r>
        <w:rPr>
          <w:rFonts w:hint="eastAsia"/>
          <w:color w:val="000000"/>
          <w:sz w:val="24"/>
        </w:rPr>
        <w:t>、10</w:t>
      </w:r>
      <w:r>
        <w:rPr>
          <w:color w:val="000000"/>
          <w:sz w:val="24"/>
        </w:rPr>
        <w:t>～</w:t>
      </w:r>
      <w:r>
        <w:rPr>
          <w:rFonts w:hint="eastAsia"/>
          <w:color w:val="000000"/>
          <w:sz w:val="24"/>
        </w:rPr>
        <w:t>39.9</w:t>
      </w:r>
      <w:r>
        <w:rPr>
          <w:color w:val="000000"/>
          <w:sz w:val="24"/>
        </w:rPr>
        <w:t>μg/L</w:t>
      </w:r>
      <w:r>
        <w:rPr>
          <w:rFonts w:hint="eastAsia"/>
          <w:color w:val="000000"/>
          <w:sz w:val="24"/>
        </w:rPr>
        <w:t>、40</w:t>
      </w:r>
      <w:r>
        <w:rPr>
          <w:color w:val="000000"/>
          <w:sz w:val="24"/>
        </w:rPr>
        <w:t>～</w:t>
      </w:r>
      <w:r>
        <w:rPr>
          <w:rFonts w:hint="eastAsia"/>
          <w:color w:val="000000"/>
          <w:sz w:val="24"/>
        </w:rPr>
        <w:t>100</w:t>
      </w:r>
      <w:r>
        <w:rPr>
          <w:color w:val="000000"/>
          <w:sz w:val="24"/>
        </w:rPr>
        <w:t>μg/L</w:t>
      </w:r>
      <w:r>
        <w:rPr>
          <w:rFonts w:hint="eastAsia"/>
          <w:color w:val="000000"/>
          <w:sz w:val="24"/>
        </w:rPr>
        <w:t>、100.1</w:t>
      </w:r>
      <w:r>
        <w:rPr>
          <w:color w:val="000000"/>
          <w:sz w:val="24"/>
        </w:rPr>
        <w:t>～</w:t>
      </w:r>
      <w:r>
        <w:rPr>
          <w:rFonts w:hint="eastAsia"/>
          <w:color w:val="000000"/>
          <w:sz w:val="24"/>
        </w:rPr>
        <w:t>149.9</w:t>
      </w:r>
      <w:r>
        <w:rPr>
          <w:color w:val="000000"/>
          <w:sz w:val="24"/>
        </w:rPr>
        <w:t>μg/L</w:t>
      </w:r>
      <w:r>
        <w:rPr>
          <w:rFonts w:hint="eastAsia"/>
          <w:color w:val="000000"/>
          <w:sz w:val="24"/>
        </w:rPr>
        <w:t>、</w:t>
      </w:r>
      <w:r>
        <w:rPr>
          <w:color w:val="000000"/>
          <w:sz w:val="24"/>
        </w:rPr>
        <w:t>150～300μg/L和大于300μg/L进行分</w:t>
      </w:r>
      <w:r>
        <w:rPr>
          <w:rFonts w:hint="eastAsia"/>
          <w:color w:val="000000"/>
          <w:sz w:val="24"/>
        </w:rPr>
        <w:t>组</w:t>
      </w:r>
      <w:r>
        <w:rPr>
          <w:color w:val="000000"/>
          <w:sz w:val="24"/>
        </w:rPr>
        <w:t>统计，</w:t>
      </w:r>
      <w:r>
        <w:rPr>
          <w:rFonts w:hint="eastAsia"/>
          <w:color w:val="000000"/>
          <w:sz w:val="24"/>
        </w:rPr>
        <w:t>得到各组水碘中位数分别为</w:t>
      </w:r>
      <w:r>
        <w:rPr>
          <w:color w:val="000000"/>
          <w:sz w:val="24"/>
        </w:rPr>
        <w:t>7.1μg/L</w:t>
      </w:r>
      <w:r>
        <w:rPr>
          <w:rFonts w:hint="eastAsia"/>
          <w:color w:val="000000"/>
          <w:sz w:val="24"/>
        </w:rPr>
        <w:t>、</w:t>
      </w:r>
      <w:r>
        <w:rPr>
          <w:color w:val="000000"/>
          <w:sz w:val="24"/>
        </w:rPr>
        <w:t>21.7μg/L</w:t>
      </w:r>
      <w:r>
        <w:rPr>
          <w:rFonts w:hint="eastAsia"/>
          <w:color w:val="000000"/>
          <w:sz w:val="24"/>
        </w:rPr>
        <w:t>、</w:t>
      </w:r>
      <w:r>
        <w:rPr>
          <w:color w:val="000000"/>
          <w:sz w:val="24"/>
        </w:rPr>
        <w:t>76.0μg/L</w:t>
      </w:r>
      <w:r>
        <w:rPr>
          <w:rFonts w:hint="eastAsia"/>
          <w:color w:val="000000"/>
          <w:sz w:val="24"/>
        </w:rPr>
        <w:t>、</w:t>
      </w:r>
      <w:r>
        <w:rPr>
          <w:color w:val="000000"/>
          <w:sz w:val="24"/>
        </w:rPr>
        <w:t>124.0μg/L</w:t>
      </w:r>
      <w:r>
        <w:rPr>
          <w:rFonts w:hint="eastAsia"/>
          <w:color w:val="000000"/>
          <w:sz w:val="24"/>
        </w:rPr>
        <w:t>、</w:t>
      </w:r>
      <w:r>
        <w:rPr>
          <w:color w:val="000000"/>
          <w:sz w:val="24"/>
        </w:rPr>
        <w:t>191.9μg/L</w:t>
      </w:r>
      <w:r>
        <w:rPr>
          <w:rFonts w:hint="eastAsia"/>
          <w:color w:val="000000"/>
          <w:sz w:val="24"/>
        </w:rPr>
        <w:t>、</w:t>
      </w:r>
      <w:r>
        <w:rPr>
          <w:color w:val="000000"/>
          <w:sz w:val="24"/>
        </w:rPr>
        <w:t>393.0μg/L</w:t>
      </w:r>
      <w:r>
        <w:rPr>
          <w:rFonts w:hint="eastAsia"/>
          <w:color w:val="000000"/>
          <w:sz w:val="24"/>
        </w:rPr>
        <w:t>。见表4。</w:t>
      </w:r>
    </w:p>
    <w:p w14:paraId="4C907720">
      <w:pPr>
        <w:spacing w:line="360" w:lineRule="auto"/>
        <w:ind w:firstLine="480" w:firstLineChars="200"/>
        <w:rPr>
          <w:color w:val="000000"/>
          <w:sz w:val="24"/>
        </w:rPr>
      </w:pPr>
    </w:p>
    <w:p w14:paraId="6DD18ACD">
      <w:pPr>
        <w:spacing w:line="360" w:lineRule="auto"/>
        <w:ind w:firstLine="480" w:firstLineChars="200"/>
        <w:rPr>
          <w:color w:val="000000"/>
          <w:sz w:val="24"/>
        </w:rPr>
      </w:pPr>
    </w:p>
    <w:p w14:paraId="17FDFDBE">
      <w:pPr>
        <w:ind w:firstLine="2068" w:firstLineChars="981"/>
        <w:rPr>
          <w:b/>
          <w:color w:val="000000"/>
          <w:szCs w:val="21"/>
        </w:rPr>
      </w:pPr>
      <w:r>
        <w:rPr>
          <w:b/>
          <w:color w:val="000000"/>
          <w:szCs w:val="21"/>
        </w:rPr>
        <w:t>表</w:t>
      </w:r>
      <w:r>
        <w:rPr>
          <w:rFonts w:hint="eastAsia"/>
          <w:b/>
          <w:color w:val="000000"/>
          <w:szCs w:val="21"/>
        </w:rPr>
        <w:t>4各省监测点覆盖人口数及水碘中位数</w:t>
      </w:r>
    </w:p>
    <w:tbl>
      <w:tblPr>
        <w:tblStyle w:val="3"/>
        <w:tblW w:w="8559" w:type="dxa"/>
        <w:jc w:val="center"/>
        <w:tblLayout w:type="fixed"/>
        <w:tblCellMar>
          <w:top w:w="0" w:type="dxa"/>
          <w:left w:w="108" w:type="dxa"/>
          <w:bottom w:w="0" w:type="dxa"/>
          <w:right w:w="108" w:type="dxa"/>
        </w:tblCellMar>
      </w:tblPr>
      <w:tblGrid>
        <w:gridCol w:w="665"/>
        <w:gridCol w:w="700"/>
        <w:gridCol w:w="787"/>
        <w:gridCol w:w="362"/>
        <w:gridCol w:w="452"/>
        <w:gridCol w:w="233"/>
        <w:gridCol w:w="728"/>
        <w:gridCol w:w="771"/>
        <w:gridCol w:w="771"/>
        <w:gridCol w:w="771"/>
        <w:gridCol w:w="873"/>
        <w:gridCol w:w="670"/>
        <w:gridCol w:w="776"/>
      </w:tblGrid>
      <w:tr w14:paraId="4E896134">
        <w:tblPrEx>
          <w:tblCellMar>
            <w:top w:w="0" w:type="dxa"/>
            <w:left w:w="108" w:type="dxa"/>
            <w:bottom w:w="0" w:type="dxa"/>
            <w:right w:w="108" w:type="dxa"/>
          </w:tblCellMar>
        </w:tblPrEx>
        <w:trPr>
          <w:trHeight w:val="361" w:hRule="atLeast"/>
          <w:jc w:val="center"/>
        </w:trPr>
        <w:tc>
          <w:tcPr>
            <w:tcW w:w="665" w:type="dxa"/>
            <w:vMerge w:val="restart"/>
            <w:tcBorders>
              <w:top w:val="single" w:color="auto" w:sz="8" w:space="0"/>
            </w:tcBorders>
            <w:tcMar>
              <w:left w:w="28" w:type="dxa"/>
              <w:right w:w="28" w:type="dxa"/>
            </w:tcMar>
            <w:vAlign w:val="center"/>
          </w:tcPr>
          <w:p w14:paraId="02F59CE9">
            <w:pPr>
              <w:snapToGrid w:val="0"/>
              <w:jc w:val="center"/>
              <w:rPr>
                <w:color w:val="000000"/>
                <w:sz w:val="18"/>
                <w:szCs w:val="18"/>
              </w:rPr>
            </w:pPr>
            <w:r>
              <w:rPr>
                <w:color w:val="000000"/>
                <w:sz w:val="18"/>
                <w:szCs w:val="18"/>
              </w:rPr>
              <w:t>省份</w:t>
            </w:r>
          </w:p>
        </w:tc>
        <w:tc>
          <w:tcPr>
            <w:tcW w:w="700" w:type="dxa"/>
            <w:vMerge w:val="restart"/>
            <w:tcBorders>
              <w:top w:val="single" w:color="auto" w:sz="8" w:space="0"/>
            </w:tcBorders>
            <w:tcMar>
              <w:left w:w="28" w:type="dxa"/>
              <w:right w:w="28" w:type="dxa"/>
            </w:tcMar>
            <w:vAlign w:val="center"/>
          </w:tcPr>
          <w:p w14:paraId="58368450">
            <w:pPr>
              <w:snapToGrid w:val="0"/>
              <w:jc w:val="center"/>
              <w:rPr>
                <w:color w:val="000000"/>
                <w:sz w:val="18"/>
                <w:szCs w:val="18"/>
              </w:rPr>
            </w:pPr>
            <w:r>
              <w:rPr>
                <w:color w:val="000000"/>
                <w:sz w:val="18"/>
                <w:szCs w:val="18"/>
              </w:rPr>
              <w:t>覆盖</w:t>
            </w:r>
          </w:p>
          <w:p w14:paraId="12FA1369">
            <w:pPr>
              <w:snapToGrid w:val="0"/>
              <w:jc w:val="center"/>
              <w:rPr>
                <w:color w:val="000000"/>
                <w:sz w:val="18"/>
                <w:szCs w:val="18"/>
              </w:rPr>
            </w:pPr>
            <w:r>
              <w:rPr>
                <w:color w:val="000000"/>
                <w:sz w:val="18"/>
                <w:szCs w:val="18"/>
              </w:rPr>
              <w:t>人口</w:t>
            </w:r>
          </w:p>
        </w:tc>
        <w:tc>
          <w:tcPr>
            <w:tcW w:w="1601" w:type="dxa"/>
            <w:gridSpan w:val="3"/>
            <w:tcBorders>
              <w:top w:val="single" w:color="auto" w:sz="8" w:space="0"/>
              <w:bottom w:val="single" w:color="auto" w:sz="4" w:space="0"/>
            </w:tcBorders>
            <w:tcMar>
              <w:left w:w="28" w:type="dxa"/>
              <w:right w:w="28" w:type="dxa"/>
            </w:tcMar>
            <w:vAlign w:val="center"/>
          </w:tcPr>
          <w:p w14:paraId="428564D0">
            <w:pPr>
              <w:snapToGrid w:val="0"/>
              <w:jc w:val="center"/>
              <w:rPr>
                <w:color w:val="000000"/>
                <w:sz w:val="18"/>
                <w:szCs w:val="18"/>
              </w:rPr>
            </w:pPr>
            <w:r>
              <w:rPr>
                <w:color w:val="000000"/>
                <w:sz w:val="18"/>
                <w:szCs w:val="18"/>
              </w:rPr>
              <w:t>监测点供水方式</w:t>
            </w:r>
          </w:p>
        </w:tc>
        <w:tc>
          <w:tcPr>
            <w:tcW w:w="233" w:type="dxa"/>
            <w:tcBorders>
              <w:top w:val="single" w:color="auto" w:sz="8" w:space="0"/>
            </w:tcBorders>
            <w:tcMar>
              <w:left w:w="28" w:type="dxa"/>
              <w:right w:w="28" w:type="dxa"/>
            </w:tcMar>
            <w:vAlign w:val="center"/>
          </w:tcPr>
          <w:p w14:paraId="3D8F946C">
            <w:pPr>
              <w:snapToGrid w:val="0"/>
              <w:jc w:val="center"/>
              <w:rPr>
                <w:color w:val="000000"/>
                <w:sz w:val="18"/>
                <w:szCs w:val="18"/>
              </w:rPr>
            </w:pPr>
          </w:p>
        </w:tc>
        <w:tc>
          <w:tcPr>
            <w:tcW w:w="5360" w:type="dxa"/>
            <w:gridSpan w:val="7"/>
            <w:tcBorders>
              <w:top w:val="single" w:color="auto" w:sz="8" w:space="0"/>
              <w:bottom w:val="single" w:color="auto" w:sz="4" w:space="0"/>
            </w:tcBorders>
          </w:tcPr>
          <w:p w14:paraId="6A7665E6">
            <w:pPr>
              <w:snapToGrid w:val="0"/>
              <w:jc w:val="center"/>
              <w:rPr>
                <w:color w:val="000000"/>
                <w:sz w:val="18"/>
                <w:szCs w:val="18"/>
              </w:rPr>
            </w:pPr>
            <w:r>
              <w:rPr>
                <w:color w:val="000000"/>
                <w:sz w:val="18"/>
                <w:szCs w:val="18"/>
              </w:rPr>
              <w:t>监测点水碘中位数（μg/L）</w:t>
            </w:r>
          </w:p>
        </w:tc>
      </w:tr>
      <w:tr w14:paraId="673BAF26">
        <w:tblPrEx>
          <w:tblCellMar>
            <w:top w:w="0" w:type="dxa"/>
            <w:left w:w="108" w:type="dxa"/>
            <w:bottom w:w="0" w:type="dxa"/>
            <w:right w:w="108" w:type="dxa"/>
          </w:tblCellMar>
        </w:tblPrEx>
        <w:trPr>
          <w:trHeight w:val="477" w:hRule="atLeast"/>
          <w:jc w:val="center"/>
        </w:trPr>
        <w:tc>
          <w:tcPr>
            <w:tcW w:w="665" w:type="dxa"/>
            <w:vMerge w:val="continue"/>
            <w:tcBorders>
              <w:bottom w:val="single" w:color="auto" w:sz="4" w:space="0"/>
            </w:tcBorders>
            <w:tcMar>
              <w:left w:w="28" w:type="dxa"/>
              <w:right w:w="28" w:type="dxa"/>
            </w:tcMar>
            <w:vAlign w:val="center"/>
          </w:tcPr>
          <w:p w14:paraId="1FEB3294">
            <w:pPr>
              <w:snapToGrid w:val="0"/>
              <w:jc w:val="center"/>
              <w:rPr>
                <w:color w:val="000000"/>
                <w:sz w:val="18"/>
                <w:szCs w:val="18"/>
              </w:rPr>
            </w:pPr>
          </w:p>
        </w:tc>
        <w:tc>
          <w:tcPr>
            <w:tcW w:w="700" w:type="dxa"/>
            <w:vMerge w:val="continue"/>
            <w:tcBorders>
              <w:bottom w:val="single" w:color="auto" w:sz="4" w:space="0"/>
            </w:tcBorders>
            <w:tcMar>
              <w:left w:w="28" w:type="dxa"/>
              <w:right w:w="28" w:type="dxa"/>
            </w:tcMar>
            <w:vAlign w:val="center"/>
          </w:tcPr>
          <w:p w14:paraId="2A3789FB">
            <w:pPr>
              <w:snapToGrid w:val="0"/>
              <w:jc w:val="center"/>
              <w:rPr>
                <w:color w:val="000000"/>
                <w:sz w:val="18"/>
                <w:szCs w:val="18"/>
              </w:rPr>
            </w:pPr>
          </w:p>
        </w:tc>
        <w:tc>
          <w:tcPr>
            <w:tcW w:w="787" w:type="dxa"/>
            <w:tcBorders>
              <w:top w:val="single" w:color="auto" w:sz="4" w:space="0"/>
              <w:bottom w:val="single" w:color="auto" w:sz="4" w:space="0"/>
            </w:tcBorders>
            <w:tcMar>
              <w:left w:w="28" w:type="dxa"/>
              <w:right w:w="28" w:type="dxa"/>
            </w:tcMar>
            <w:vAlign w:val="center"/>
          </w:tcPr>
          <w:p w14:paraId="3A8E07CD">
            <w:pPr>
              <w:snapToGrid w:val="0"/>
              <w:jc w:val="center"/>
              <w:rPr>
                <w:color w:val="000000"/>
                <w:sz w:val="18"/>
                <w:szCs w:val="18"/>
              </w:rPr>
            </w:pPr>
            <w:r>
              <w:rPr>
                <w:color w:val="000000"/>
                <w:sz w:val="18"/>
                <w:szCs w:val="18"/>
              </w:rPr>
              <w:t>监测点</w:t>
            </w:r>
          </w:p>
          <w:p w14:paraId="0A7D9C6D">
            <w:pPr>
              <w:snapToGrid w:val="0"/>
              <w:jc w:val="center"/>
              <w:rPr>
                <w:color w:val="000000"/>
                <w:sz w:val="18"/>
                <w:szCs w:val="18"/>
              </w:rPr>
            </w:pPr>
            <w:r>
              <w:rPr>
                <w:color w:val="000000"/>
                <w:sz w:val="18"/>
                <w:szCs w:val="18"/>
              </w:rPr>
              <w:t>数量</w:t>
            </w:r>
          </w:p>
        </w:tc>
        <w:tc>
          <w:tcPr>
            <w:tcW w:w="362" w:type="dxa"/>
            <w:tcBorders>
              <w:top w:val="single" w:color="auto" w:sz="4" w:space="0"/>
              <w:bottom w:val="single" w:color="auto" w:sz="4" w:space="0"/>
            </w:tcBorders>
            <w:tcMar>
              <w:left w:w="28" w:type="dxa"/>
              <w:right w:w="28" w:type="dxa"/>
            </w:tcMar>
            <w:vAlign w:val="center"/>
          </w:tcPr>
          <w:p w14:paraId="0183FC82">
            <w:pPr>
              <w:snapToGrid w:val="0"/>
              <w:jc w:val="center"/>
              <w:rPr>
                <w:color w:val="000000"/>
                <w:sz w:val="18"/>
                <w:szCs w:val="18"/>
              </w:rPr>
            </w:pPr>
            <w:r>
              <w:rPr>
                <w:color w:val="000000"/>
                <w:sz w:val="18"/>
                <w:szCs w:val="18"/>
              </w:rPr>
              <w:t>集</w:t>
            </w:r>
          </w:p>
          <w:p w14:paraId="31D526DB">
            <w:pPr>
              <w:snapToGrid w:val="0"/>
              <w:jc w:val="center"/>
              <w:rPr>
                <w:color w:val="000000"/>
                <w:sz w:val="18"/>
                <w:szCs w:val="18"/>
              </w:rPr>
            </w:pPr>
            <w:r>
              <w:rPr>
                <w:rFonts w:hint="eastAsia"/>
                <w:color w:val="000000"/>
                <w:sz w:val="18"/>
                <w:szCs w:val="18"/>
              </w:rPr>
              <w:t>中</w:t>
            </w:r>
          </w:p>
        </w:tc>
        <w:tc>
          <w:tcPr>
            <w:tcW w:w="452" w:type="dxa"/>
            <w:tcBorders>
              <w:top w:val="single" w:color="auto" w:sz="4" w:space="0"/>
              <w:bottom w:val="single" w:color="auto" w:sz="4" w:space="0"/>
            </w:tcBorders>
            <w:tcMar>
              <w:left w:w="28" w:type="dxa"/>
              <w:right w:w="28" w:type="dxa"/>
            </w:tcMar>
            <w:vAlign w:val="center"/>
          </w:tcPr>
          <w:p w14:paraId="0C7FA40D">
            <w:pPr>
              <w:snapToGrid w:val="0"/>
              <w:jc w:val="center"/>
              <w:rPr>
                <w:color w:val="000000"/>
                <w:sz w:val="18"/>
                <w:szCs w:val="18"/>
              </w:rPr>
            </w:pPr>
            <w:r>
              <w:rPr>
                <w:color w:val="000000"/>
                <w:sz w:val="18"/>
                <w:szCs w:val="18"/>
              </w:rPr>
              <w:t>分</w:t>
            </w:r>
          </w:p>
          <w:p w14:paraId="4162B465">
            <w:pPr>
              <w:snapToGrid w:val="0"/>
              <w:jc w:val="center"/>
              <w:rPr>
                <w:color w:val="000000"/>
                <w:sz w:val="18"/>
                <w:szCs w:val="18"/>
              </w:rPr>
            </w:pPr>
            <w:r>
              <w:rPr>
                <w:color w:val="000000"/>
                <w:sz w:val="18"/>
                <w:szCs w:val="18"/>
              </w:rPr>
              <w:t>散</w:t>
            </w:r>
          </w:p>
        </w:tc>
        <w:tc>
          <w:tcPr>
            <w:tcW w:w="233" w:type="dxa"/>
            <w:tcBorders>
              <w:bottom w:val="single" w:color="auto" w:sz="4" w:space="0"/>
            </w:tcBorders>
            <w:tcMar>
              <w:left w:w="28" w:type="dxa"/>
              <w:right w:w="28" w:type="dxa"/>
            </w:tcMar>
            <w:vAlign w:val="center"/>
          </w:tcPr>
          <w:p w14:paraId="408631F8">
            <w:pPr>
              <w:snapToGrid w:val="0"/>
              <w:jc w:val="center"/>
              <w:rPr>
                <w:color w:val="000000"/>
                <w:sz w:val="18"/>
                <w:szCs w:val="18"/>
              </w:rPr>
            </w:pPr>
          </w:p>
        </w:tc>
        <w:tc>
          <w:tcPr>
            <w:tcW w:w="728" w:type="dxa"/>
            <w:tcBorders>
              <w:top w:val="single" w:color="auto" w:sz="4" w:space="0"/>
              <w:bottom w:val="single" w:color="auto" w:sz="4" w:space="0"/>
            </w:tcBorders>
            <w:tcMar>
              <w:left w:w="28" w:type="dxa"/>
              <w:right w:w="28" w:type="dxa"/>
            </w:tcMar>
            <w:vAlign w:val="center"/>
          </w:tcPr>
          <w:p w14:paraId="76627B7A">
            <w:pPr>
              <w:snapToGrid w:val="0"/>
              <w:jc w:val="center"/>
              <w:rPr>
                <w:color w:val="000000"/>
                <w:sz w:val="18"/>
                <w:szCs w:val="18"/>
              </w:rPr>
            </w:pPr>
            <w:r>
              <w:rPr>
                <w:color w:val="000000"/>
                <w:sz w:val="18"/>
                <w:szCs w:val="18"/>
              </w:rPr>
              <w:t>中位数</w:t>
            </w:r>
          </w:p>
        </w:tc>
        <w:tc>
          <w:tcPr>
            <w:tcW w:w="771" w:type="dxa"/>
            <w:tcBorders>
              <w:top w:val="single" w:color="auto" w:sz="4" w:space="0"/>
              <w:bottom w:val="single" w:color="auto" w:sz="4" w:space="0"/>
            </w:tcBorders>
            <w:tcMar>
              <w:left w:w="28" w:type="dxa"/>
              <w:right w:w="28" w:type="dxa"/>
            </w:tcMar>
            <w:vAlign w:val="center"/>
          </w:tcPr>
          <w:p w14:paraId="36657381">
            <w:pPr>
              <w:widowControl/>
              <w:snapToGrid w:val="0"/>
              <w:jc w:val="center"/>
              <w:rPr>
                <w:color w:val="000000"/>
                <w:sz w:val="18"/>
                <w:szCs w:val="18"/>
              </w:rPr>
            </w:pPr>
            <w:r>
              <w:rPr>
                <w:rFonts w:hint="eastAsia"/>
                <w:color w:val="000000"/>
                <w:sz w:val="18"/>
                <w:szCs w:val="18"/>
              </w:rPr>
              <w:t>&lt;10</w:t>
            </w:r>
          </w:p>
        </w:tc>
        <w:tc>
          <w:tcPr>
            <w:tcW w:w="771" w:type="dxa"/>
            <w:tcBorders>
              <w:top w:val="single" w:color="auto" w:sz="4" w:space="0"/>
              <w:bottom w:val="single" w:color="auto" w:sz="4" w:space="0"/>
            </w:tcBorders>
            <w:tcMar>
              <w:left w:w="28" w:type="dxa"/>
              <w:right w:w="28" w:type="dxa"/>
            </w:tcMar>
            <w:vAlign w:val="center"/>
          </w:tcPr>
          <w:p w14:paraId="09A58A1F">
            <w:pPr>
              <w:widowControl/>
              <w:snapToGrid w:val="0"/>
              <w:jc w:val="center"/>
              <w:rPr>
                <w:color w:val="000000"/>
                <w:sz w:val="18"/>
                <w:szCs w:val="18"/>
              </w:rPr>
            </w:pPr>
            <w:r>
              <w:rPr>
                <w:rFonts w:hint="eastAsia"/>
                <w:color w:val="000000"/>
                <w:sz w:val="18"/>
                <w:szCs w:val="18"/>
              </w:rPr>
              <w:t>10</w:t>
            </w:r>
            <w:r>
              <w:rPr>
                <w:color w:val="000000"/>
                <w:sz w:val="18"/>
                <w:szCs w:val="18"/>
              </w:rPr>
              <w:t>～</w:t>
            </w:r>
            <w:r>
              <w:rPr>
                <w:rFonts w:hint="eastAsia"/>
                <w:color w:val="000000"/>
                <w:sz w:val="18"/>
                <w:szCs w:val="18"/>
              </w:rPr>
              <w:t>39.9</w:t>
            </w:r>
          </w:p>
        </w:tc>
        <w:tc>
          <w:tcPr>
            <w:tcW w:w="771" w:type="dxa"/>
            <w:tcBorders>
              <w:top w:val="single" w:color="auto" w:sz="4" w:space="0"/>
              <w:bottom w:val="single" w:color="auto" w:sz="4" w:space="0"/>
            </w:tcBorders>
            <w:tcMar>
              <w:left w:w="28" w:type="dxa"/>
              <w:right w:w="28" w:type="dxa"/>
            </w:tcMar>
            <w:vAlign w:val="center"/>
          </w:tcPr>
          <w:p w14:paraId="1C545988">
            <w:pPr>
              <w:widowControl/>
              <w:snapToGrid w:val="0"/>
              <w:jc w:val="center"/>
              <w:rPr>
                <w:color w:val="000000"/>
                <w:sz w:val="18"/>
                <w:szCs w:val="18"/>
              </w:rPr>
            </w:pPr>
            <w:r>
              <w:rPr>
                <w:rFonts w:hint="eastAsia"/>
                <w:color w:val="000000"/>
                <w:sz w:val="18"/>
                <w:szCs w:val="18"/>
              </w:rPr>
              <w:t>40</w:t>
            </w:r>
            <w:r>
              <w:rPr>
                <w:color w:val="000000"/>
                <w:sz w:val="18"/>
                <w:szCs w:val="18"/>
              </w:rPr>
              <w:t>～</w:t>
            </w:r>
            <w:r>
              <w:rPr>
                <w:rFonts w:hint="eastAsia"/>
                <w:color w:val="000000"/>
                <w:sz w:val="18"/>
                <w:szCs w:val="18"/>
              </w:rPr>
              <w:t>100</w:t>
            </w:r>
          </w:p>
        </w:tc>
        <w:tc>
          <w:tcPr>
            <w:tcW w:w="873" w:type="dxa"/>
            <w:tcBorders>
              <w:top w:val="single" w:color="auto" w:sz="4" w:space="0"/>
              <w:bottom w:val="single" w:color="auto" w:sz="4" w:space="0"/>
            </w:tcBorders>
            <w:tcMar>
              <w:left w:w="28" w:type="dxa"/>
              <w:right w:w="28" w:type="dxa"/>
            </w:tcMar>
            <w:vAlign w:val="center"/>
          </w:tcPr>
          <w:p w14:paraId="72A78653">
            <w:pPr>
              <w:widowControl/>
              <w:snapToGrid w:val="0"/>
              <w:jc w:val="center"/>
              <w:rPr>
                <w:color w:val="000000"/>
                <w:sz w:val="18"/>
                <w:szCs w:val="18"/>
              </w:rPr>
            </w:pPr>
            <w:r>
              <w:rPr>
                <w:rFonts w:hint="eastAsia"/>
                <w:color w:val="000000"/>
                <w:sz w:val="18"/>
                <w:szCs w:val="18"/>
              </w:rPr>
              <w:t>100.1</w:t>
            </w:r>
            <w:r>
              <w:rPr>
                <w:color w:val="000000"/>
                <w:sz w:val="18"/>
                <w:szCs w:val="18"/>
              </w:rPr>
              <w:t>～</w:t>
            </w:r>
          </w:p>
        </w:tc>
        <w:tc>
          <w:tcPr>
            <w:tcW w:w="670" w:type="dxa"/>
            <w:tcBorders>
              <w:top w:val="single" w:color="auto" w:sz="4" w:space="0"/>
              <w:bottom w:val="single" w:color="auto" w:sz="4" w:space="0"/>
            </w:tcBorders>
            <w:tcMar>
              <w:left w:w="28" w:type="dxa"/>
              <w:right w:w="28" w:type="dxa"/>
            </w:tcMar>
            <w:vAlign w:val="center"/>
          </w:tcPr>
          <w:p w14:paraId="338DC476">
            <w:pPr>
              <w:widowControl/>
              <w:snapToGrid w:val="0"/>
              <w:jc w:val="center"/>
              <w:rPr>
                <w:color w:val="000000"/>
                <w:sz w:val="18"/>
                <w:szCs w:val="18"/>
              </w:rPr>
            </w:pPr>
            <w:r>
              <w:rPr>
                <w:color w:val="000000"/>
                <w:sz w:val="18"/>
                <w:szCs w:val="18"/>
              </w:rPr>
              <w:t>150～</w:t>
            </w:r>
          </w:p>
        </w:tc>
        <w:tc>
          <w:tcPr>
            <w:tcW w:w="776" w:type="dxa"/>
            <w:tcBorders>
              <w:top w:val="single" w:color="auto" w:sz="4" w:space="0"/>
              <w:bottom w:val="single" w:color="auto" w:sz="4" w:space="0"/>
            </w:tcBorders>
            <w:tcMar>
              <w:left w:w="28" w:type="dxa"/>
              <w:right w:w="28" w:type="dxa"/>
            </w:tcMar>
            <w:vAlign w:val="center"/>
          </w:tcPr>
          <w:p w14:paraId="36D406DE">
            <w:pPr>
              <w:widowControl/>
              <w:snapToGrid w:val="0"/>
              <w:jc w:val="center"/>
              <w:rPr>
                <w:color w:val="000000"/>
                <w:sz w:val="18"/>
                <w:szCs w:val="18"/>
              </w:rPr>
            </w:pPr>
            <w:r>
              <w:rPr>
                <w:color w:val="000000"/>
                <w:sz w:val="18"/>
                <w:szCs w:val="18"/>
              </w:rPr>
              <w:t>&gt;300</w:t>
            </w:r>
          </w:p>
        </w:tc>
      </w:tr>
      <w:tr w14:paraId="17FBE48A">
        <w:tblPrEx>
          <w:tblCellMar>
            <w:top w:w="0" w:type="dxa"/>
            <w:left w:w="108" w:type="dxa"/>
            <w:bottom w:w="0" w:type="dxa"/>
            <w:right w:w="108" w:type="dxa"/>
          </w:tblCellMar>
        </w:tblPrEx>
        <w:trPr>
          <w:trHeight w:val="351" w:hRule="atLeast"/>
          <w:jc w:val="center"/>
        </w:trPr>
        <w:tc>
          <w:tcPr>
            <w:tcW w:w="665" w:type="dxa"/>
            <w:tcBorders>
              <w:top w:val="single" w:color="auto" w:sz="4" w:space="0"/>
            </w:tcBorders>
            <w:tcMar>
              <w:left w:w="28" w:type="dxa"/>
              <w:right w:w="28" w:type="dxa"/>
            </w:tcMar>
            <w:vAlign w:val="center"/>
          </w:tcPr>
          <w:p w14:paraId="072FC758">
            <w:pPr>
              <w:snapToGrid w:val="0"/>
              <w:jc w:val="center"/>
              <w:rPr>
                <w:color w:val="000000"/>
                <w:sz w:val="18"/>
                <w:szCs w:val="18"/>
              </w:rPr>
            </w:pPr>
            <w:r>
              <w:rPr>
                <w:color w:val="000000"/>
                <w:sz w:val="18"/>
                <w:szCs w:val="18"/>
              </w:rPr>
              <w:t>天津</w:t>
            </w:r>
          </w:p>
        </w:tc>
        <w:tc>
          <w:tcPr>
            <w:tcW w:w="700" w:type="dxa"/>
            <w:tcBorders>
              <w:top w:val="single" w:color="auto" w:sz="4" w:space="0"/>
            </w:tcBorders>
            <w:tcMar>
              <w:left w:w="28" w:type="dxa"/>
              <w:right w:w="28" w:type="dxa"/>
            </w:tcMar>
            <w:vAlign w:val="center"/>
          </w:tcPr>
          <w:p w14:paraId="324ED39A">
            <w:pPr>
              <w:snapToGrid w:val="0"/>
              <w:jc w:val="center"/>
              <w:rPr>
                <w:color w:val="000000"/>
                <w:sz w:val="18"/>
                <w:szCs w:val="18"/>
              </w:rPr>
            </w:pPr>
            <w:r>
              <w:rPr>
                <w:rFonts w:hint="eastAsia"/>
                <w:color w:val="000000"/>
                <w:sz w:val="18"/>
                <w:szCs w:val="18"/>
              </w:rPr>
              <w:t>50917</w:t>
            </w:r>
          </w:p>
        </w:tc>
        <w:tc>
          <w:tcPr>
            <w:tcW w:w="787" w:type="dxa"/>
            <w:tcBorders>
              <w:top w:val="single" w:color="auto" w:sz="4" w:space="0"/>
            </w:tcBorders>
            <w:tcMar>
              <w:left w:w="28" w:type="dxa"/>
              <w:right w:w="28" w:type="dxa"/>
            </w:tcMar>
            <w:vAlign w:val="center"/>
          </w:tcPr>
          <w:p w14:paraId="4CD5E1BA">
            <w:pPr>
              <w:snapToGrid w:val="0"/>
              <w:jc w:val="center"/>
              <w:rPr>
                <w:color w:val="000000"/>
                <w:sz w:val="18"/>
                <w:szCs w:val="18"/>
              </w:rPr>
            </w:pPr>
            <w:r>
              <w:rPr>
                <w:rFonts w:hint="eastAsia"/>
                <w:color w:val="000000"/>
                <w:sz w:val="18"/>
                <w:szCs w:val="18"/>
              </w:rPr>
              <w:t>25</w:t>
            </w:r>
          </w:p>
        </w:tc>
        <w:tc>
          <w:tcPr>
            <w:tcW w:w="362" w:type="dxa"/>
            <w:tcBorders>
              <w:top w:val="single" w:color="auto" w:sz="4" w:space="0"/>
            </w:tcBorders>
            <w:tcMar>
              <w:left w:w="28" w:type="dxa"/>
              <w:right w:w="28" w:type="dxa"/>
            </w:tcMar>
            <w:vAlign w:val="center"/>
          </w:tcPr>
          <w:p w14:paraId="478CCC80">
            <w:pPr>
              <w:snapToGrid w:val="0"/>
              <w:jc w:val="center"/>
              <w:rPr>
                <w:color w:val="000000"/>
                <w:sz w:val="18"/>
                <w:szCs w:val="18"/>
              </w:rPr>
            </w:pPr>
            <w:r>
              <w:rPr>
                <w:rFonts w:hint="eastAsia"/>
                <w:color w:val="000000"/>
                <w:sz w:val="18"/>
                <w:szCs w:val="18"/>
              </w:rPr>
              <w:t>25</w:t>
            </w:r>
          </w:p>
        </w:tc>
        <w:tc>
          <w:tcPr>
            <w:tcW w:w="452" w:type="dxa"/>
            <w:tcBorders>
              <w:top w:val="single" w:color="auto" w:sz="4" w:space="0"/>
            </w:tcBorders>
            <w:tcMar>
              <w:left w:w="28" w:type="dxa"/>
              <w:right w:w="28" w:type="dxa"/>
            </w:tcMar>
            <w:vAlign w:val="center"/>
          </w:tcPr>
          <w:p w14:paraId="61050CBC">
            <w:pPr>
              <w:snapToGrid w:val="0"/>
              <w:jc w:val="center"/>
              <w:rPr>
                <w:color w:val="000000"/>
                <w:sz w:val="18"/>
                <w:szCs w:val="18"/>
              </w:rPr>
            </w:pPr>
            <w:r>
              <w:rPr>
                <w:rFonts w:hint="eastAsia"/>
                <w:color w:val="000000"/>
                <w:sz w:val="18"/>
                <w:szCs w:val="18"/>
              </w:rPr>
              <w:t>0</w:t>
            </w:r>
          </w:p>
        </w:tc>
        <w:tc>
          <w:tcPr>
            <w:tcW w:w="233" w:type="dxa"/>
            <w:tcBorders>
              <w:top w:val="single" w:color="auto" w:sz="4" w:space="0"/>
            </w:tcBorders>
            <w:tcMar>
              <w:left w:w="28" w:type="dxa"/>
              <w:right w:w="28" w:type="dxa"/>
            </w:tcMar>
            <w:vAlign w:val="center"/>
          </w:tcPr>
          <w:p w14:paraId="0EB2BD40">
            <w:pPr>
              <w:snapToGrid w:val="0"/>
              <w:jc w:val="center"/>
              <w:rPr>
                <w:color w:val="000000"/>
                <w:sz w:val="18"/>
                <w:szCs w:val="18"/>
              </w:rPr>
            </w:pPr>
          </w:p>
        </w:tc>
        <w:tc>
          <w:tcPr>
            <w:tcW w:w="728" w:type="dxa"/>
            <w:tcBorders>
              <w:top w:val="single" w:color="auto" w:sz="4" w:space="0"/>
            </w:tcBorders>
            <w:tcMar>
              <w:left w:w="28" w:type="dxa"/>
              <w:right w:w="28" w:type="dxa"/>
            </w:tcMar>
            <w:vAlign w:val="center"/>
          </w:tcPr>
          <w:p w14:paraId="69B774F6">
            <w:pPr>
              <w:snapToGrid w:val="0"/>
              <w:jc w:val="center"/>
              <w:rPr>
                <w:color w:val="000000"/>
                <w:sz w:val="18"/>
                <w:szCs w:val="18"/>
              </w:rPr>
            </w:pPr>
            <w:r>
              <w:rPr>
                <w:rFonts w:hint="eastAsia"/>
                <w:color w:val="000000"/>
                <w:sz w:val="18"/>
                <w:szCs w:val="18"/>
              </w:rPr>
              <w:t>130.3</w:t>
            </w:r>
          </w:p>
        </w:tc>
        <w:tc>
          <w:tcPr>
            <w:tcW w:w="771" w:type="dxa"/>
            <w:tcBorders>
              <w:top w:val="single" w:color="auto" w:sz="4" w:space="0"/>
            </w:tcBorders>
            <w:tcMar>
              <w:left w:w="28" w:type="dxa"/>
              <w:right w:w="28" w:type="dxa"/>
            </w:tcMar>
            <w:vAlign w:val="center"/>
          </w:tcPr>
          <w:p w14:paraId="7073AD04">
            <w:pPr>
              <w:snapToGrid w:val="0"/>
              <w:jc w:val="center"/>
              <w:rPr>
                <w:color w:val="000000"/>
                <w:sz w:val="18"/>
                <w:szCs w:val="18"/>
              </w:rPr>
            </w:pPr>
            <w:r>
              <w:rPr>
                <w:rFonts w:hint="eastAsia"/>
                <w:color w:val="000000"/>
                <w:sz w:val="18"/>
                <w:szCs w:val="18"/>
              </w:rPr>
              <w:t>-</w:t>
            </w:r>
          </w:p>
        </w:tc>
        <w:tc>
          <w:tcPr>
            <w:tcW w:w="771" w:type="dxa"/>
            <w:tcBorders>
              <w:top w:val="single" w:color="auto" w:sz="4" w:space="0"/>
            </w:tcBorders>
            <w:tcMar>
              <w:left w:w="28" w:type="dxa"/>
              <w:right w:w="28" w:type="dxa"/>
            </w:tcMar>
            <w:vAlign w:val="center"/>
          </w:tcPr>
          <w:p w14:paraId="62EA3E1F">
            <w:pPr>
              <w:snapToGrid w:val="0"/>
              <w:jc w:val="center"/>
              <w:rPr>
                <w:color w:val="000000"/>
                <w:sz w:val="18"/>
                <w:szCs w:val="18"/>
              </w:rPr>
            </w:pPr>
            <w:r>
              <w:rPr>
                <w:rFonts w:hint="eastAsia"/>
                <w:color w:val="000000"/>
                <w:sz w:val="18"/>
                <w:szCs w:val="18"/>
              </w:rPr>
              <w:t>-</w:t>
            </w:r>
          </w:p>
        </w:tc>
        <w:tc>
          <w:tcPr>
            <w:tcW w:w="771" w:type="dxa"/>
            <w:tcBorders>
              <w:top w:val="single" w:color="auto" w:sz="4" w:space="0"/>
            </w:tcBorders>
            <w:tcMar>
              <w:left w:w="28" w:type="dxa"/>
              <w:right w:w="28" w:type="dxa"/>
            </w:tcMar>
            <w:vAlign w:val="center"/>
          </w:tcPr>
          <w:p w14:paraId="710154E8">
            <w:pPr>
              <w:snapToGrid w:val="0"/>
              <w:jc w:val="center"/>
              <w:rPr>
                <w:color w:val="000000"/>
                <w:sz w:val="18"/>
                <w:szCs w:val="18"/>
              </w:rPr>
            </w:pPr>
            <w:r>
              <w:rPr>
                <w:rFonts w:hint="eastAsia"/>
                <w:color w:val="000000"/>
                <w:sz w:val="18"/>
                <w:szCs w:val="18"/>
              </w:rPr>
              <w:t>94.6</w:t>
            </w:r>
          </w:p>
        </w:tc>
        <w:tc>
          <w:tcPr>
            <w:tcW w:w="873" w:type="dxa"/>
            <w:tcBorders>
              <w:top w:val="single" w:color="auto" w:sz="4" w:space="0"/>
            </w:tcBorders>
            <w:tcMar>
              <w:left w:w="28" w:type="dxa"/>
              <w:right w:w="28" w:type="dxa"/>
            </w:tcMar>
            <w:vAlign w:val="center"/>
          </w:tcPr>
          <w:p w14:paraId="6D957EA3">
            <w:pPr>
              <w:snapToGrid w:val="0"/>
              <w:jc w:val="center"/>
              <w:rPr>
                <w:color w:val="000000"/>
                <w:sz w:val="18"/>
                <w:szCs w:val="18"/>
              </w:rPr>
            </w:pPr>
            <w:r>
              <w:rPr>
                <w:rFonts w:hint="eastAsia"/>
                <w:color w:val="000000"/>
                <w:sz w:val="18"/>
                <w:szCs w:val="18"/>
              </w:rPr>
              <w:t>111.4</w:t>
            </w:r>
          </w:p>
        </w:tc>
        <w:tc>
          <w:tcPr>
            <w:tcW w:w="670" w:type="dxa"/>
            <w:tcBorders>
              <w:top w:val="single" w:color="auto" w:sz="4" w:space="0"/>
            </w:tcBorders>
            <w:tcMar>
              <w:left w:w="28" w:type="dxa"/>
              <w:right w:w="28" w:type="dxa"/>
            </w:tcMar>
            <w:vAlign w:val="center"/>
          </w:tcPr>
          <w:p w14:paraId="62150FC5">
            <w:pPr>
              <w:snapToGrid w:val="0"/>
              <w:jc w:val="center"/>
              <w:rPr>
                <w:color w:val="000000"/>
                <w:sz w:val="18"/>
                <w:szCs w:val="18"/>
              </w:rPr>
            </w:pPr>
            <w:r>
              <w:rPr>
                <w:rFonts w:hint="eastAsia"/>
                <w:color w:val="000000"/>
                <w:sz w:val="18"/>
                <w:szCs w:val="18"/>
              </w:rPr>
              <w:t>193.1</w:t>
            </w:r>
          </w:p>
        </w:tc>
        <w:tc>
          <w:tcPr>
            <w:tcW w:w="776" w:type="dxa"/>
            <w:tcBorders>
              <w:top w:val="single" w:color="auto" w:sz="4" w:space="0"/>
            </w:tcBorders>
            <w:tcMar>
              <w:left w:w="28" w:type="dxa"/>
              <w:right w:w="28" w:type="dxa"/>
            </w:tcMar>
            <w:vAlign w:val="center"/>
          </w:tcPr>
          <w:p w14:paraId="74096A6B">
            <w:pPr>
              <w:snapToGrid w:val="0"/>
              <w:jc w:val="center"/>
              <w:rPr>
                <w:color w:val="000000"/>
                <w:sz w:val="18"/>
                <w:szCs w:val="18"/>
              </w:rPr>
            </w:pPr>
            <w:r>
              <w:rPr>
                <w:rFonts w:hint="eastAsia"/>
                <w:color w:val="000000"/>
                <w:sz w:val="18"/>
                <w:szCs w:val="18"/>
              </w:rPr>
              <w:t>306.4</w:t>
            </w:r>
          </w:p>
        </w:tc>
      </w:tr>
      <w:tr w14:paraId="6B729AD6">
        <w:tblPrEx>
          <w:tblCellMar>
            <w:top w:w="0" w:type="dxa"/>
            <w:left w:w="108" w:type="dxa"/>
            <w:bottom w:w="0" w:type="dxa"/>
            <w:right w:w="108" w:type="dxa"/>
          </w:tblCellMar>
        </w:tblPrEx>
        <w:trPr>
          <w:trHeight w:val="341" w:hRule="atLeast"/>
          <w:jc w:val="center"/>
        </w:trPr>
        <w:tc>
          <w:tcPr>
            <w:tcW w:w="665" w:type="dxa"/>
            <w:tcMar>
              <w:left w:w="28" w:type="dxa"/>
              <w:right w:w="28" w:type="dxa"/>
            </w:tcMar>
            <w:vAlign w:val="center"/>
          </w:tcPr>
          <w:p w14:paraId="3E21CD38">
            <w:pPr>
              <w:snapToGrid w:val="0"/>
              <w:jc w:val="center"/>
              <w:rPr>
                <w:color w:val="000000"/>
                <w:sz w:val="18"/>
                <w:szCs w:val="18"/>
              </w:rPr>
            </w:pPr>
            <w:r>
              <w:rPr>
                <w:color w:val="000000"/>
                <w:sz w:val="18"/>
                <w:szCs w:val="18"/>
              </w:rPr>
              <w:t>河北</w:t>
            </w:r>
          </w:p>
        </w:tc>
        <w:tc>
          <w:tcPr>
            <w:tcW w:w="700" w:type="dxa"/>
            <w:tcMar>
              <w:left w:w="28" w:type="dxa"/>
              <w:right w:w="28" w:type="dxa"/>
            </w:tcMar>
            <w:vAlign w:val="center"/>
          </w:tcPr>
          <w:p w14:paraId="64FBB92A">
            <w:pPr>
              <w:snapToGrid w:val="0"/>
              <w:jc w:val="center"/>
              <w:rPr>
                <w:color w:val="000000"/>
                <w:sz w:val="18"/>
                <w:szCs w:val="18"/>
              </w:rPr>
            </w:pPr>
            <w:r>
              <w:rPr>
                <w:rFonts w:hint="eastAsia"/>
                <w:color w:val="000000"/>
                <w:sz w:val="18"/>
                <w:szCs w:val="18"/>
              </w:rPr>
              <w:t>207981</w:t>
            </w:r>
          </w:p>
        </w:tc>
        <w:tc>
          <w:tcPr>
            <w:tcW w:w="787" w:type="dxa"/>
            <w:tcMar>
              <w:left w:w="28" w:type="dxa"/>
              <w:right w:w="28" w:type="dxa"/>
            </w:tcMar>
            <w:vAlign w:val="center"/>
          </w:tcPr>
          <w:p w14:paraId="26ACE8E5">
            <w:pPr>
              <w:snapToGrid w:val="0"/>
              <w:jc w:val="center"/>
              <w:rPr>
                <w:color w:val="000000"/>
                <w:sz w:val="18"/>
                <w:szCs w:val="18"/>
              </w:rPr>
            </w:pPr>
            <w:r>
              <w:rPr>
                <w:rFonts w:hint="eastAsia"/>
                <w:color w:val="000000"/>
                <w:sz w:val="18"/>
                <w:szCs w:val="18"/>
              </w:rPr>
              <w:t>167</w:t>
            </w:r>
          </w:p>
        </w:tc>
        <w:tc>
          <w:tcPr>
            <w:tcW w:w="362" w:type="dxa"/>
            <w:tcMar>
              <w:left w:w="28" w:type="dxa"/>
              <w:right w:w="28" w:type="dxa"/>
            </w:tcMar>
            <w:vAlign w:val="center"/>
          </w:tcPr>
          <w:p w14:paraId="1AC70849">
            <w:pPr>
              <w:snapToGrid w:val="0"/>
              <w:jc w:val="center"/>
              <w:rPr>
                <w:color w:val="000000"/>
                <w:sz w:val="18"/>
                <w:szCs w:val="18"/>
              </w:rPr>
            </w:pPr>
            <w:r>
              <w:rPr>
                <w:rFonts w:hint="eastAsia"/>
                <w:color w:val="000000"/>
                <w:sz w:val="18"/>
                <w:szCs w:val="18"/>
              </w:rPr>
              <w:t>149</w:t>
            </w:r>
          </w:p>
        </w:tc>
        <w:tc>
          <w:tcPr>
            <w:tcW w:w="452" w:type="dxa"/>
            <w:tcMar>
              <w:left w:w="28" w:type="dxa"/>
              <w:right w:w="28" w:type="dxa"/>
            </w:tcMar>
            <w:vAlign w:val="center"/>
          </w:tcPr>
          <w:p w14:paraId="5B9DE2D9">
            <w:pPr>
              <w:snapToGrid w:val="0"/>
              <w:jc w:val="center"/>
              <w:rPr>
                <w:color w:val="000000"/>
                <w:sz w:val="18"/>
                <w:szCs w:val="18"/>
              </w:rPr>
            </w:pPr>
            <w:r>
              <w:rPr>
                <w:rFonts w:hint="eastAsia"/>
                <w:color w:val="000000"/>
                <w:sz w:val="18"/>
                <w:szCs w:val="18"/>
              </w:rPr>
              <w:t>18</w:t>
            </w:r>
          </w:p>
        </w:tc>
        <w:tc>
          <w:tcPr>
            <w:tcW w:w="233" w:type="dxa"/>
            <w:tcMar>
              <w:left w:w="28" w:type="dxa"/>
              <w:right w:w="28" w:type="dxa"/>
            </w:tcMar>
            <w:vAlign w:val="center"/>
          </w:tcPr>
          <w:p w14:paraId="736E885F">
            <w:pPr>
              <w:snapToGrid w:val="0"/>
              <w:jc w:val="center"/>
              <w:rPr>
                <w:color w:val="000000"/>
                <w:sz w:val="18"/>
                <w:szCs w:val="18"/>
              </w:rPr>
            </w:pPr>
          </w:p>
        </w:tc>
        <w:tc>
          <w:tcPr>
            <w:tcW w:w="728" w:type="dxa"/>
            <w:tcMar>
              <w:left w:w="28" w:type="dxa"/>
              <w:right w:w="28" w:type="dxa"/>
            </w:tcMar>
            <w:vAlign w:val="center"/>
          </w:tcPr>
          <w:p w14:paraId="052DDCFC">
            <w:pPr>
              <w:snapToGrid w:val="0"/>
              <w:jc w:val="center"/>
              <w:rPr>
                <w:color w:val="000000"/>
                <w:sz w:val="18"/>
                <w:szCs w:val="18"/>
              </w:rPr>
            </w:pPr>
            <w:r>
              <w:rPr>
                <w:rFonts w:hint="eastAsia"/>
                <w:color w:val="000000"/>
                <w:sz w:val="18"/>
                <w:szCs w:val="18"/>
              </w:rPr>
              <w:t>164.0</w:t>
            </w:r>
          </w:p>
        </w:tc>
        <w:tc>
          <w:tcPr>
            <w:tcW w:w="771" w:type="dxa"/>
            <w:tcMar>
              <w:left w:w="28" w:type="dxa"/>
              <w:right w:w="28" w:type="dxa"/>
            </w:tcMar>
            <w:vAlign w:val="center"/>
          </w:tcPr>
          <w:p w14:paraId="14B089B6">
            <w:pPr>
              <w:snapToGrid w:val="0"/>
              <w:jc w:val="center"/>
              <w:rPr>
                <w:color w:val="000000"/>
                <w:sz w:val="18"/>
                <w:szCs w:val="18"/>
              </w:rPr>
            </w:pPr>
            <w:r>
              <w:rPr>
                <w:rFonts w:hint="eastAsia"/>
                <w:color w:val="000000"/>
                <w:sz w:val="18"/>
                <w:szCs w:val="18"/>
              </w:rPr>
              <w:t>6.8</w:t>
            </w:r>
          </w:p>
        </w:tc>
        <w:tc>
          <w:tcPr>
            <w:tcW w:w="771" w:type="dxa"/>
            <w:tcMar>
              <w:left w:w="28" w:type="dxa"/>
              <w:right w:w="28" w:type="dxa"/>
            </w:tcMar>
            <w:vAlign w:val="center"/>
          </w:tcPr>
          <w:p w14:paraId="715BBCD8">
            <w:pPr>
              <w:snapToGrid w:val="0"/>
              <w:jc w:val="center"/>
              <w:rPr>
                <w:color w:val="000000"/>
                <w:sz w:val="18"/>
                <w:szCs w:val="18"/>
              </w:rPr>
            </w:pPr>
            <w:r>
              <w:rPr>
                <w:rFonts w:hint="eastAsia"/>
                <w:color w:val="000000"/>
                <w:sz w:val="18"/>
                <w:szCs w:val="18"/>
              </w:rPr>
              <w:t>11.1</w:t>
            </w:r>
          </w:p>
        </w:tc>
        <w:tc>
          <w:tcPr>
            <w:tcW w:w="771" w:type="dxa"/>
            <w:tcMar>
              <w:left w:w="28" w:type="dxa"/>
              <w:right w:w="28" w:type="dxa"/>
            </w:tcMar>
            <w:vAlign w:val="center"/>
          </w:tcPr>
          <w:p w14:paraId="522E884D">
            <w:pPr>
              <w:snapToGrid w:val="0"/>
              <w:jc w:val="center"/>
              <w:rPr>
                <w:color w:val="000000"/>
                <w:sz w:val="18"/>
                <w:szCs w:val="18"/>
              </w:rPr>
            </w:pPr>
            <w:r>
              <w:rPr>
                <w:rFonts w:hint="eastAsia"/>
                <w:color w:val="000000"/>
                <w:sz w:val="18"/>
                <w:szCs w:val="18"/>
              </w:rPr>
              <w:t>74.9</w:t>
            </w:r>
          </w:p>
        </w:tc>
        <w:tc>
          <w:tcPr>
            <w:tcW w:w="873" w:type="dxa"/>
            <w:tcMar>
              <w:left w:w="28" w:type="dxa"/>
              <w:right w:w="28" w:type="dxa"/>
            </w:tcMar>
            <w:vAlign w:val="center"/>
          </w:tcPr>
          <w:p w14:paraId="19EC9A55">
            <w:pPr>
              <w:snapToGrid w:val="0"/>
              <w:jc w:val="center"/>
              <w:rPr>
                <w:color w:val="000000"/>
                <w:sz w:val="18"/>
                <w:szCs w:val="18"/>
              </w:rPr>
            </w:pPr>
            <w:r>
              <w:rPr>
                <w:rFonts w:hint="eastAsia"/>
                <w:color w:val="000000"/>
                <w:sz w:val="18"/>
                <w:szCs w:val="18"/>
              </w:rPr>
              <w:t>124.4</w:t>
            </w:r>
          </w:p>
        </w:tc>
        <w:tc>
          <w:tcPr>
            <w:tcW w:w="670" w:type="dxa"/>
            <w:tcMar>
              <w:left w:w="28" w:type="dxa"/>
              <w:right w:w="28" w:type="dxa"/>
            </w:tcMar>
            <w:vAlign w:val="center"/>
          </w:tcPr>
          <w:p w14:paraId="0E1F8D3A">
            <w:pPr>
              <w:snapToGrid w:val="0"/>
              <w:jc w:val="center"/>
              <w:rPr>
                <w:color w:val="000000"/>
                <w:sz w:val="18"/>
                <w:szCs w:val="18"/>
              </w:rPr>
            </w:pPr>
            <w:r>
              <w:rPr>
                <w:rFonts w:hint="eastAsia"/>
                <w:color w:val="000000"/>
                <w:sz w:val="18"/>
                <w:szCs w:val="18"/>
              </w:rPr>
              <w:t>205.4</w:t>
            </w:r>
          </w:p>
        </w:tc>
        <w:tc>
          <w:tcPr>
            <w:tcW w:w="776" w:type="dxa"/>
            <w:tcMar>
              <w:left w:w="28" w:type="dxa"/>
              <w:right w:w="28" w:type="dxa"/>
            </w:tcMar>
            <w:vAlign w:val="center"/>
          </w:tcPr>
          <w:p w14:paraId="7D451D16">
            <w:pPr>
              <w:snapToGrid w:val="0"/>
              <w:jc w:val="center"/>
              <w:rPr>
                <w:color w:val="000000"/>
                <w:sz w:val="18"/>
                <w:szCs w:val="18"/>
              </w:rPr>
            </w:pPr>
            <w:r>
              <w:rPr>
                <w:rFonts w:hint="eastAsia"/>
                <w:color w:val="000000"/>
                <w:sz w:val="18"/>
                <w:szCs w:val="18"/>
              </w:rPr>
              <w:t>398.6</w:t>
            </w:r>
          </w:p>
        </w:tc>
      </w:tr>
      <w:tr w14:paraId="5D495448">
        <w:tblPrEx>
          <w:tblCellMar>
            <w:top w:w="0" w:type="dxa"/>
            <w:left w:w="108" w:type="dxa"/>
            <w:bottom w:w="0" w:type="dxa"/>
            <w:right w:w="108" w:type="dxa"/>
          </w:tblCellMar>
        </w:tblPrEx>
        <w:trPr>
          <w:trHeight w:val="341" w:hRule="atLeast"/>
          <w:jc w:val="center"/>
        </w:trPr>
        <w:tc>
          <w:tcPr>
            <w:tcW w:w="665" w:type="dxa"/>
            <w:tcMar>
              <w:left w:w="28" w:type="dxa"/>
              <w:right w:w="28" w:type="dxa"/>
            </w:tcMar>
            <w:vAlign w:val="center"/>
          </w:tcPr>
          <w:p w14:paraId="61023909">
            <w:pPr>
              <w:snapToGrid w:val="0"/>
              <w:jc w:val="center"/>
              <w:rPr>
                <w:color w:val="000000"/>
                <w:sz w:val="18"/>
                <w:szCs w:val="18"/>
              </w:rPr>
            </w:pPr>
            <w:r>
              <w:rPr>
                <w:color w:val="000000"/>
                <w:sz w:val="18"/>
                <w:szCs w:val="18"/>
              </w:rPr>
              <w:t>山西</w:t>
            </w:r>
          </w:p>
        </w:tc>
        <w:tc>
          <w:tcPr>
            <w:tcW w:w="700" w:type="dxa"/>
            <w:tcMar>
              <w:left w:w="28" w:type="dxa"/>
              <w:right w:w="28" w:type="dxa"/>
            </w:tcMar>
            <w:vAlign w:val="center"/>
          </w:tcPr>
          <w:p w14:paraId="608FB146">
            <w:pPr>
              <w:snapToGrid w:val="0"/>
              <w:jc w:val="center"/>
              <w:rPr>
                <w:color w:val="000000"/>
                <w:sz w:val="18"/>
                <w:szCs w:val="18"/>
              </w:rPr>
            </w:pPr>
            <w:r>
              <w:rPr>
                <w:rFonts w:hint="eastAsia"/>
                <w:color w:val="000000"/>
                <w:sz w:val="18"/>
                <w:szCs w:val="18"/>
              </w:rPr>
              <w:t>94570</w:t>
            </w:r>
          </w:p>
        </w:tc>
        <w:tc>
          <w:tcPr>
            <w:tcW w:w="787" w:type="dxa"/>
            <w:tcMar>
              <w:left w:w="28" w:type="dxa"/>
              <w:right w:w="28" w:type="dxa"/>
            </w:tcMar>
            <w:vAlign w:val="center"/>
          </w:tcPr>
          <w:p w14:paraId="0C5520DF">
            <w:pPr>
              <w:snapToGrid w:val="0"/>
              <w:jc w:val="center"/>
              <w:rPr>
                <w:color w:val="000000"/>
                <w:sz w:val="18"/>
                <w:szCs w:val="18"/>
              </w:rPr>
            </w:pPr>
            <w:r>
              <w:rPr>
                <w:rFonts w:hint="eastAsia"/>
                <w:color w:val="000000"/>
                <w:sz w:val="18"/>
                <w:szCs w:val="18"/>
              </w:rPr>
              <w:t>50</w:t>
            </w:r>
          </w:p>
        </w:tc>
        <w:tc>
          <w:tcPr>
            <w:tcW w:w="362" w:type="dxa"/>
            <w:tcMar>
              <w:left w:w="28" w:type="dxa"/>
              <w:right w:w="28" w:type="dxa"/>
            </w:tcMar>
            <w:vAlign w:val="center"/>
          </w:tcPr>
          <w:p w14:paraId="5D7A292A">
            <w:pPr>
              <w:snapToGrid w:val="0"/>
              <w:jc w:val="center"/>
              <w:rPr>
                <w:color w:val="000000"/>
                <w:sz w:val="18"/>
                <w:szCs w:val="18"/>
              </w:rPr>
            </w:pPr>
            <w:r>
              <w:rPr>
                <w:rFonts w:hint="eastAsia"/>
                <w:color w:val="000000"/>
                <w:sz w:val="18"/>
                <w:szCs w:val="18"/>
              </w:rPr>
              <w:t>50</w:t>
            </w:r>
          </w:p>
        </w:tc>
        <w:tc>
          <w:tcPr>
            <w:tcW w:w="452" w:type="dxa"/>
            <w:tcMar>
              <w:left w:w="28" w:type="dxa"/>
              <w:right w:w="28" w:type="dxa"/>
            </w:tcMar>
            <w:vAlign w:val="center"/>
          </w:tcPr>
          <w:p w14:paraId="40F9B8B3">
            <w:pPr>
              <w:snapToGrid w:val="0"/>
              <w:jc w:val="center"/>
              <w:rPr>
                <w:color w:val="000000"/>
                <w:sz w:val="18"/>
                <w:szCs w:val="18"/>
              </w:rPr>
            </w:pPr>
            <w:r>
              <w:rPr>
                <w:rFonts w:hint="eastAsia"/>
                <w:color w:val="000000"/>
                <w:sz w:val="18"/>
                <w:szCs w:val="18"/>
              </w:rPr>
              <w:t>0</w:t>
            </w:r>
          </w:p>
        </w:tc>
        <w:tc>
          <w:tcPr>
            <w:tcW w:w="233" w:type="dxa"/>
            <w:tcMar>
              <w:left w:w="28" w:type="dxa"/>
              <w:right w:w="28" w:type="dxa"/>
            </w:tcMar>
            <w:vAlign w:val="center"/>
          </w:tcPr>
          <w:p w14:paraId="03690B62">
            <w:pPr>
              <w:snapToGrid w:val="0"/>
              <w:jc w:val="center"/>
              <w:rPr>
                <w:color w:val="000000"/>
                <w:sz w:val="18"/>
                <w:szCs w:val="18"/>
              </w:rPr>
            </w:pPr>
          </w:p>
        </w:tc>
        <w:tc>
          <w:tcPr>
            <w:tcW w:w="728" w:type="dxa"/>
            <w:tcMar>
              <w:left w:w="28" w:type="dxa"/>
              <w:right w:w="28" w:type="dxa"/>
            </w:tcMar>
            <w:vAlign w:val="center"/>
          </w:tcPr>
          <w:p w14:paraId="71D766C9">
            <w:pPr>
              <w:snapToGrid w:val="0"/>
              <w:jc w:val="center"/>
              <w:rPr>
                <w:color w:val="000000"/>
                <w:sz w:val="18"/>
                <w:szCs w:val="18"/>
              </w:rPr>
            </w:pPr>
            <w:r>
              <w:rPr>
                <w:rFonts w:hint="eastAsia"/>
                <w:color w:val="000000"/>
                <w:sz w:val="18"/>
                <w:szCs w:val="18"/>
              </w:rPr>
              <w:t>143.1</w:t>
            </w:r>
          </w:p>
        </w:tc>
        <w:tc>
          <w:tcPr>
            <w:tcW w:w="771" w:type="dxa"/>
            <w:tcMar>
              <w:left w:w="28" w:type="dxa"/>
              <w:right w:w="28" w:type="dxa"/>
            </w:tcMar>
            <w:vAlign w:val="center"/>
          </w:tcPr>
          <w:p w14:paraId="627A15ED">
            <w:pPr>
              <w:snapToGrid w:val="0"/>
              <w:jc w:val="center"/>
              <w:rPr>
                <w:color w:val="000000"/>
                <w:sz w:val="18"/>
                <w:szCs w:val="18"/>
              </w:rPr>
            </w:pPr>
            <w:r>
              <w:rPr>
                <w:rFonts w:hint="eastAsia"/>
                <w:color w:val="000000"/>
                <w:sz w:val="18"/>
                <w:szCs w:val="18"/>
              </w:rPr>
              <w:t>0.4</w:t>
            </w:r>
          </w:p>
        </w:tc>
        <w:tc>
          <w:tcPr>
            <w:tcW w:w="771" w:type="dxa"/>
            <w:tcMar>
              <w:left w:w="28" w:type="dxa"/>
              <w:right w:w="28" w:type="dxa"/>
            </w:tcMar>
            <w:vAlign w:val="center"/>
          </w:tcPr>
          <w:p w14:paraId="39E3BA36">
            <w:pPr>
              <w:snapToGrid w:val="0"/>
              <w:jc w:val="center"/>
              <w:rPr>
                <w:color w:val="000000"/>
                <w:sz w:val="18"/>
                <w:szCs w:val="18"/>
              </w:rPr>
            </w:pPr>
            <w:r>
              <w:rPr>
                <w:rFonts w:hint="eastAsia"/>
                <w:color w:val="000000"/>
                <w:sz w:val="18"/>
                <w:szCs w:val="18"/>
              </w:rPr>
              <w:t>11.3</w:t>
            </w:r>
          </w:p>
        </w:tc>
        <w:tc>
          <w:tcPr>
            <w:tcW w:w="771" w:type="dxa"/>
            <w:tcMar>
              <w:left w:w="28" w:type="dxa"/>
              <w:right w:w="28" w:type="dxa"/>
            </w:tcMar>
            <w:vAlign w:val="center"/>
          </w:tcPr>
          <w:p w14:paraId="0E9EBCFB">
            <w:pPr>
              <w:snapToGrid w:val="0"/>
              <w:jc w:val="center"/>
              <w:rPr>
                <w:color w:val="000000"/>
                <w:sz w:val="18"/>
                <w:szCs w:val="18"/>
              </w:rPr>
            </w:pPr>
            <w:r>
              <w:rPr>
                <w:rFonts w:hint="eastAsia"/>
                <w:color w:val="000000"/>
                <w:sz w:val="18"/>
                <w:szCs w:val="18"/>
              </w:rPr>
              <w:t>82.2</w:t>
            </w:r>
          </w:p>
        </w:tc>
        <w:tc>
          <w:tcPr>
            <w:tcW w:w="873" w:type="dxa"/>
            <w:tcMar>
              <w:left w:w="28" w:type="dxa"/>
              <w:right w:w="28" w:type="dxa"/>
            </w:tcMar>
            <w:vAlign w:val="center"/>
          </w:tcPr>
          <w:p w14:paraId="209006DC">
            <w:pPr>
              <w:snapToGrid w:val="0"/>
              <w:jc w:val="center"/>
              <w:rPr>
                <w:color w:val="000000"/>
                <w:sz w:val="18"/>
                <w:szCs w:val="18"/>
              </w:rPr>
            </w:pPr>
            <w:r>
              <w:rPr>
                <w:rFonts w:hint="eastAsia"/>
                <w:color w:val="000000"/>
                <w:sz w:val="18"/>
                <w:szCs w:val="18"/>
              </w:rPr>
              <w:t>126.2</w:t>
            </w:r>
          </w:p>
        </w:tc>
        <w:tc>
          <w:tcPr>
            <w:tcW w:w="670" w:type="dxa"/>
            <w:tcMar>
              <w:left w:w="28" w:type="dxa"/>
              <w:right w:w="28" w:type="dxa"/>
            </w:tcMar>
            <w:vAlign w:val="center"/>
          </w:tcPr>
          <w:p w14:paraId="6B243158">
            <w:pPr>
              <w:snapToGrid w:val="0"/>
              <w:jc w:val="center"/>
              <w:rPr>
                <w:color w:val="000000"/>
                <w:sz w:val="18"/>
                <w:szCs w:val="18"/>
              </w:rPr>
            </w:pPr>
            <w:r>
              <w:rPr>
                <w:rFonts w:hint="eastAsia"/>
                <w:color w:val="000000"/>
                <w:sz w:val="18"/>
                <w:szCs w:val="18"/>
              </w:rPr>
              <w:t>202.9</w:t>
            </w:r>
          </w:p>
        </w:tc>
        <w:tc>
          <w:tcPr>
            <w:tcW w:w="776" w:type="dxa"/>
            <w:tcMar>
              <w:left w:w="28" w:type="dxa"/>
              <w:right w:w="28" w:type="dxa"/>
            </w:tcMar>
            <w:vAlign w:val="center"/>
          </w:tcPr>
          <w:p w14:paraId="62DB5606">
            <w:pPr>
              <w:snapToGrid w:val="0"/>
              <w:jc w:val="center"/>
              <w:rPr>
                <w:color w:val="000000"/>
                <w:sz w:val="18"/>
                <w:szCs w:val="18"/>
              </w:rPr>
            </w:pPr>
            <w:r>
              <w:rPr>
                <w:rFonts w:hint="eastAsia"/>
                <w:color w:val="000000"/>
                <w:sz w:val="18"/>
                <w:szCs w:val="18"/>
              </w:rPr>
              <w:t>375.8</w:t>
            </w:r>
          </w:p>
        </w:tc>
      </w:tr>
      <w:tr w14:paraId="46DFD4A5">
        <w:tblPrEx>
          <w:tblCellMar>
            <w:top w:w="0" w:type="dxa"/>
            <w:left w:w="108" w:type="dxa"/>
            <w:bottom w:w="0" w:type="dxa"/>
            <w:right w:w="108" w:type="dxa"/>
          </w:tblCellMar>
        </w:tblPrEx>
        <w:trPr>
          <w:trHeight w:val="341" w:hRule="atLeast"/>
          <w:jc w:val="center"/>
        </w:trPr>
        <w:tc>
          <w:tcPr>
            <w:tcW w:w="665" w:type="dxa"/>
            <w:tcMar>
              <w:left w:w="28" w:type="dxa"/>
              <w:right w:w="28" w:type="dxa"/>
            </w:tcMar>
            <w:vAlign w:val="center"/>
          </w:tcPr>
          <w:p w14:paraId="746F2CEB">
            <w:pPr>
              <w:snapToGrid w:val="0"/>
              <w:jc w:val="center"/>
              <w:rPr>
                <w:color w:val="000000"/>
                <w:sz w:val="18"/>
                <w:szCs w:val="18"/>
              </w:rPr>
            </w:pPr>
            <w:r>
              <w:rPr>
                <w:rFonts w:hint="eastAsia"/>
                <w:color w:val="000000"/>
                <w:sz w:val="18"/>
                <w:szCs w:val="18"/>
              </w:rPr>
              <w:t>辽宁</w:t>
            </w:r>
          </w:p>
        </w:tc>
        <w:tc>
          <w:tcPr>
            <w:tcW w:w="700" w:type="dxa"/>
            <w:tcMar>
              <w:left w:w="28" w:type="dxa"/>
              <w:right w:w="28" w:type="dxa"/>
            </w:tcMar>
            <w:vAlign w:val="center"/>
          </w:tcPr>
          <w:p w14:paraId="38DC7707">
            <w:pPr>
              <w:snapToGrid w:val="0"/>
              <w:jc w:val="center"/>
              <w:rPr>
                <w:color w:val="000000"/>
                <w:sz w:val="18"/>
                <w:szCs w:val="18"/>
              </w:rPr>
            </w:pPr>
            <w:r>
              <w:rPr>
                <w:rFonts w:hint="eastAsia"/>
                <w:color w:val="000000"/>
                <w:sz w:val="18"/>
                <w:szCs w:val="18"/>
              </w:rPr>
              <w:t>2244</w:t>
            </w:r>
          </w:p>
        </w:tc>
        <w:tc>
          <w:tcPr>
            <w:tcW w:w="787" w:type="dxa"/>
            <w:tcMar>
              <w:left w:w="28" w:type="dxa"/>
              <w:right w:w="28" w:type="dxa"/>
            </w:tcMar>
            <w:vAlign w:val="center"/>
          </w:tcPr>
          <w:p w14:paraId="1B003F25">
            <w:pPr>
              <w:snapToGrid w:val="0"/>
              <w:jc w:val="center"/>
              <w:rPr>
                <w:color w:val="000000"/>
                <w:sz w:val="18"/>
                <w:szCs w:val="18"/>
              </w:rPr>
            </w:pPr>
            <w:r>
              <w:rPr>
                <w:rFonts w:hint="eastAsia"/>
                <w:color w:val="000000"/>
                <w:sz w:val="18"/>
                <w:szCs w:val="18"/>
              </w:rPr>
              <w:t>1</w:t>
            </w:r>
          </w:p>
        </w:tc>
        <w:tc>
          <w:tcPr>
            <w:tcW w:w="362" w:type="dxa"/>
            <w:tcMar>
              <w:left w:w="28" w:type="dxa"/>
              <w:right w:w="28" w:type="dxa"/>
            </w:tcMar>
            <w:vAlign w:val="center"/>
          </w:tcPr>
          <w:p w14:paraId="0880E6E3">
            <w:pPr>
              <w:snapToGrid w:val="0"/>
              <w:jc w:val="center"/>
              <w:rPr>
                <w:color w:val="000000"/>
                <w:sz w:val="18"/>
                <w:szCs w:val="18"/>
              </w:rPr>
            </w:pPr>
            <w:r>
              <w:rPr>
                <w:rFonts w:hint="eastAsia"/>
                <w:color w:val="000000"/>
                <w:sz w:val="18"/>
                <w:szCs w:val="18"/>
              </w:rPr>
              <w:t>1</w:t>
            </w:r>
          </w:p>
        </w:tc>
        <w:tc>
          <w:tcPr>
            <w:tcW w:w="452" w:type="dxa"/>
            <w:tcMar>
              <w:left w:w="28" w:type="dxa"/>
              <w:right w:w="28" w:type="dxa"/>
            </w:tcMar>
            <w:vAlign w:val="center"/>
          </w:tcPr>
          <w:p w14:paraId="2635004E">
            <w:pPr>
              <w:snapToGrid w:val="0"/>
              <w:jc w:val="center"/>
              <w:rPr>
                <w:color w:val="000000"/>
                <w:sz w:val="18"/>
                <w:szCs w:val="18"/>
              </w:rPr>
            </w:pPr>
            <w:r>
              <w:rPr>
                <w:rFonts w:hint="eastAsia"/>
                <w:color w:val="000000"/>
                <w:sz w:val="18"/>
                <w:szCs w:val="18"/>
              </w:rPr>
              <w:t>0</w:t>
            </w:r>
          </w:p>
        </w:tc>
        <w:tc>
          <w:tcPr>
            <w:tcW w:w="233" w:type="dxa"/>
            <w:tcMar>
              <w:left w:w="28" w:type="dxa"/>
              <w:right w:w="28" w:type="dxa"/>
            </w:tcMar>
            <w:vAlign w:val="center"/>
          </w:tcPr>
          <w:p w14:paraId="0D5926C5">
            <w:pPr>
              <w:snapToGrid w:val="0"/>
              <w:jc w:val="center"/>
              <w:rPr>
                <w:color w:val="000000"/>
                <w:sz w:val="18"/>
                <w:szCs w:val="18"/>
              </w:rPr>
            </w:pPr>
          </w:p>
        </w:tc>
        <w:tc>
          <w:tcPr>
            <w:tcW w:w="728" w:type="dxa"/>
            <w:tcMar>
              <w:left w:w="28" w:type="dxa"/>
              <w:right w:w="28" w:type="dxa"/>
            </w:tcMar>
            <w:vAlign w:val="center"/>
          </w:tcPr>
          <w:p w14:paraId="024B73F2">
            <w:pPr>
              <w:snapToGrid w:val="0"/>
              <w:jc w:val="center"/>
              <w:rPr>
                <w:color w:val="000000"/>
                <w:sz w:val="18"/>
                <w:szCs w:val="18"/>
              </w:rPr>
            </w:pPr>
            <w:r>
              <w:rPr>
                <w:rFonts w:hint="eastAsia"/>
                <w:color w:val="000000"/>
                <w:sz w:val="18"/>
                <w:szCs w:val="18"/>
              </w:rPr>
              <w:t>92.2</w:t>
            </w:r>
          </w:p>
        </w:tc>
        <w:tc>
          <w:tcPr>
            <w:tcW w:w="771" w:type="dxa"/>
            <w:tcMar>
              <w:left w:w="28" w:type="dxa"/>
              <w:right w:w="28" w:type="dxa"/>
            </w:tcMar>
            <w:vAlign w:val="center"/>
          </w:tcPr>
          <w:p w14:paraId="2ACB805D">
            <w:pPr>
              <w:snapToGrid w:val="0"/>
              <w:jc w:val="center"/>
              <w:rPr>
                <w:color w:val="000000"/>
                <w:sz w:val="18"/>
                <w:szCs w:val="18"/>
              </w:rPr>
            </w:pPr>
            <w:r>
              <w:rPr>
                <w:rFonts w:hint="eastAsia"/>
                <w:color w:val="000000"/>
                <w:sz w:val="18"/>
                <w:szCs w:val="18"/>
              </w:rPr>
              <w:t>-</w:t>
            </w:r>
          </w:p>
        </w:tc>
        <w:tc>
          <w:tcPr>
            <w:tcW w:w="771" w:type="dxa"/>
            <w:tcMar>
              <w:left w:w="28" w:type="dxa"/>
              <w:right w:w="28" w:type="dxa"/>
            </w:tcMar>
            <w:vAlign w:val="center"/>
          </w:tcPr>
          <w:p w14:paraId="708BBD61">
            <w:pPr>
              <w:snapToGrid w:val="0"/>
              <w:jc w:val="center"/>
              <w:rPr>
                <w:color w:val="000000"/>
                <w:sz w:val="18"/>
                <w:szCs w:val="18"/>
              </w:rPr>
            </w:pPr>
            <w:r>
              <w:rPr>
                <w:rFonts w:hint="eastAsia"/>
                <w:color w:val="000000"/>
                <w:sz w:val="18"/>
                <w:szCs w:val="18"/>
              </w:rPr>
              <w:t>-</w:t>
            </w:r>
          </w:p>
        </w:tc>
        <w:tc>
          <w:tcPr>
            <w:tcW w:w="771" w:type="dxa"/>
            <w:tcMar>
              <w:left w:w="28" w:type="dxa"/>
              <w:right w:w="28" w:type="dxa"/>
            </w:tcMar>
            <w:vAlign w:val="center"/>
          </w:tcPr>
          <w:p w14:paraId="0BB5AE65">
            <w:pPr>
              <w:snapToGrid w:val="0"/>
              <w:jc w:val="center"/>
              <w:rPr>
                <w:color w:val="000000"/>
                <w:sz w:val="18"/>
                <w:szCs w:val="18"/>
              </w:rPr>
            </w:pPr>
            <w:r>
              <w:rPr>
                <w:rFonts w:hint="eastAsia"/>
                <w:color w:val="000000"/>
                <w:sz w:val="18"/>
                <w:szCs w:val="18"/>
              </w:rPr>
              <w:t>92.2</w:t>
            </w:r>
          </w:p>
        </w:tc>
        <w:tc>
          <w:tcPr>
            <w:tcW w:w="873" w:type="dxa"/>
            <w:tcMar>
              <w:left w:w="28" w:type="dxa"/>
              <w:right w:w="28" w:type="dxa"/>
            </w:tcMar>
            <w:vAlign w:val="center"/>
          </w:tcPr>
          <w:p w14:paraId="7EE8E39B">
            <w:pPr>
              <w:snapToGrid w:val="0"/>
              <w:jc w:val="center"/>
              <w:rPr>
                <w:color w:val="000000"/>
                <w:sz w:val="18"/>
                <w:szCs w:val="18"/>
              </w:rPr>
            </w:pPr>
            <w:r>
              <w:rPr>
                <w:rFonts w:hint="eastAsia"/>
                <w:color w:val="000000"/>
                <w:sz w:val="18"/>
                <w:szCs w:val="18"/>
              </w:rPr>
              <w:t>-</w:t>
            </w:r>
          </w:p>
        </w:tc>
        <w:tc>
          <w:tcPr>
            <w:tcW w:w="670" w:type="dxa"/>
            <w:tcMar>
              <w:left w:w="28" w:type="dxa"/>
              <w:right w:w="28" w:type="dxa"/>
            </w:tcMar>
            <w:vAlign w:val="center"/>
          </w:tcPr>
          <w:p w14:paraId="25483EA4">
            <w:pPr>
              <w:snapToGrid w:val="0"/>
              <w:jc w:val="center"/>
              <w:rPr>
                <w:color w:val="000000"/>
                <w:sz w:val="18"/>
                <w:szCs w:val="18"/>
              </w:rPr>
            </w:pPr>
            <w:r>
              <w:rPr>
                <w:rFonts w:hint="eastAsia"/>
                <w:color w:val="000000"/>
                <w:sz w:val="18"/>
                <w:szCs w:val="18"/>
              </w:rPr>
              <w:t>-</w:t>
            </w:r>
          </w:p>
        </w:tc>
        <w:tc>
          <w:tcPr>
            <w:tcW w:w="776" w:type="dxa"/>
            <w:tcMar>
              <w:left w:w="28" w:type="dxa"/>
              <w:right w:w="28" w:type="dxa"/>
            </w:tcMar>
            <w:vAlign w:val="center"/>
          </w:tcPr>
          <w:p w14:paraId="7E60E55B">
            <w:pPr>
              <w:snapToGrid w:val="0"/>
              <w:jc w:val="center"/>
              <w:rPr>
                <w:color w:val="000000"/>
                <w:sz w:val="18"/>
                <w:szCs w:val="18"/>
              </w:rPr>
            </w:pPr>
            <w:r>
              <w:rPr>
                <w:rFonts w:hint="eastAsia"/>
                <w:color w:val="000000"/>
                <w:sz w:val="18"/>
                <w:szCs w:val="18"/>
              </w:rPr>
              <w:t>-</w:t>
            </w:r>
          </w:p>
        </w:tc>
      </w:tr>
      <w:tr w14:paraId="443DD3E0">
        <w:tblPrEx>
          <w:tblCellMar>
            <w:top w:w="0" w:type="dxa"/>
            <w:left w:w="108" w:type="dxa"/>
            <w:bottom w:w="0" w:type="dxa"/>
            <w:right w:w="108" w:type="dxa"/>
          </w:tblCellMar>
        </w:tblPrEx>
        <w:trPr>
          <w:trHeight w:val="341" w:hRule="atLeast"/>
          <w:jc w:val="center"/>
        </w:trPr>
        <w:tc>
          <w:tcPr>
            <w:tcW w:w="665" w:type="dxa"/>
            <w:tcMar>
              <w:left w:w="28" w:type="dxa"/>
              <w:right w:w="28" w:type="dxa"/>
            </w:tcMar>
            <w:vAlign w:val="center"/>
          </w:tcPr>
          <w:p w14:paraId="5D5A4486">
            <w:pPr>
              <w:snapToGrid w:val="0"/>
              <w:jc w:val="center"/>
              <w:rPr>
                <w:color w:val="000000"/>
                <w:sz w:val="18"/>
                <w:szCs w:val="18"/>
              </w:rPr>
            </w:pPr>
            <w:r>
              <w:rPr>
                <w:rFonts w:hint="eastAsia"/>
                <w:color w:val="000000"/>
                <w:sz w:val="18"/>
                <w:szCs w:val="18"/>
              </w:rPr>
              <w:t>黑龙江</w:t>
            </w:r>
          </w:p>
        </w:tc>
        <w:tc>
          <w:tcPr>
            <w:tcW w:w="700" w:type="dxa"/>
            <w:tcMar>
              <w:left w:w="28" w:type="dxa"/>
              <w:right w:w="28" w:type="dxa"/>
            </w:tcMar>
            <w:vAlign w:val="center"/>
          </w:tcPr>
          <w:p w14:paraId="16F2B4F2">
            <w:pPr>
              <w:snapToGrid w:val="0"/>
              <w:jc w:val="center"/>
              <w:rPr>
                <w:color w:val="000000"/>
                <w:sz w:val="18"/>
                <w:szCs w:val="18"/>
              </w:rPr>
            </w:pPr>
            <w:r>
              <w:rPr>
                <w:rFonts w:hint="eastAsia"/>
                <w:color w:val="000000"/>
                <w:sz w:val="18"/>
                <w:szCs w:val="18"/>
              </w:rPr>
              <w:t>5178</w:t>
            </w:r>
          </w:p>
        </w:tc>
        <w:tc>
          <w:tcPr>
            <w:tcW w:w="787" w:type="dxa"/>
            <w:tcMar>
              <w:left w:w="28" w:type="dxa"/>
              <w:right w:w="28" w:type="dxa"/>
            </w:tcMar>
            <w:vAlign w:val="center"/>
          </w:tcPr>
          <w:p w14:paraId="1C19CABD">
            <w:pPr>
              <w:snapToGrid w:val="0"/>
              <w:jc w:val="center"/>
              <w:rPr>
                <w:color w:val="000000"/>
                <w:sz w:val="18"/>
                <w:szCs w:val="18"/>
              </w:rPr>
            </w:pPr>
            <w:r>
              <w:rPr>
                <w:rFonts w:hint="eastAsia"/>
                <w:color w:val="000000"/>
                <w:sz w:val="18"/>
                <w:szCs w:val="18"/>
              </w:rPr>
              <w:t>2</w:t>
            </w:r>
          </w:p>
        </w:tc>
        <w:tc>
          <w:tcPr>
            <w:tcW w:w="362" w:type="dxa"/>
            <w:tcMar>
              <w:left w:w="28" w:type="dxa"/>
              <w:right w:w="28" w:type="dxa"/>
            </w:tcMar>
            <w:vAlign w:val="center"/>
          </w:tcPr>
          <w:p w14:paraId="625200C8">
            <w:pPr>
              <w:snapToGrid w:val="0"/>
              <w:jc w:val="center"/>
              <w:rPr>
                <w:color w:val="000000"/>
                <w:sz w:val="18"/>
                <w:szCs w:val="18"/>
              </w:rPr>
            </w:pPr>
            <w:r>
              <w:rPr>
                <w:rFonts w:hint="eastAsia"/>
                <w:color w:val="000000"/>
                <w:sz w:val="18"/>
                <w:szCs w:val="18"/>
              </w:rPr>
              <w:t>1</w:t>
            </w:r>
          </w:p>
        </w:tc>
        <w:tc>
          <w:tcPr>
            <w:tcW w:w="452" w:type="dxa"/>
            <w:tcMar>
              <w:left w:w="28" w:type="dxa"/>
              <w:right w:w="28" w:type="dxa"/>
            </w:tcMar>
            <w:vAlign w:val="center"/>
          </w:tcPr>
          <w:p w14:paraId="01C780C3">
            <w:pPr>
              <w:snapToGrid w:val="0"/>
              <w:jc w:val="center"/>
              <w:rPr>
                <w:color w:val="000000"/>
                <w:sz w:val="18"/>
                <w:szCs w:val="18"/>
              </w:rPr>
            </w:pPr>
            <w:r>
              <w:rPr>
                <w:rFonts w:hint="eastAsia"/>
                <w:color w:val="000000"/>
                <w:sz w:val="18"/>
                <w:szCs w:val="18"/>
              </w:rPr>
              <w:t>1</w:t>
            </w:r>
          </w:p>
        </w:tc>
        <w:tc>
          <w:tcPr>
            <w:tcW w:w="233" w:type="dxa"/>
            <w:tcMar>
              <w:left w:w="28" w:type="dxa"/>
              <w:right w:w="28" w:type="dxa"/>
            </w:tcMar>
            <w:vAlign w:val="center"/>
          </w:tcPr>
          <w:p w14:paraId="79D5FE64">
            <w:pPr>
              <w:snapToGrid w:val="0"/>
              <w:jc w:val="center"/>
              <w:rPr>
                <w:color w:val="000000"/>
                <w:sz w:val="18"/>
                <w:szCs w:val="18"/>
              </w:rPr>
            </w:pPr>
          </w:p>
        </w:tc>
        <w:tc>
          <w:tcPr>
            <w:tcW w:w="728" w:type="dxa"/>
            <w:tcMar>
              <w:left w:w="28" w:type="dxa"/>
              <w:right w:w="28" w:type="dxa"/>
            </w:tcMar>
            <w:vAlign w:val="center"/>
          </w:tcPr>
          <w:p w14:paraId="3BCF15A4">
            <w:pPr>
              <w:snapToGrid w:val="0"/>
              <w:jc w:val="center"/>
              <w:rPr>
                <w:color w:val="000000"/>
                <w:sz w:val="18"/>
                <w:szCs w:val="18"/>
              </w:rPr>
            </w:pPr>
            <w:r>
              <w:rPr>
                <w:rFonts w:hint="eastAsia"/>
                <w:color w:val="000000"/>
                <w:sz w:val="18"/>
                <w:szCs w:val="18"/>
              </w:rPr>
              <w:t>66.3</w:t>
            </w:r>
          </w:p>
        </w:tc>
        <w:tc>
          <w:tcPr>
            <w:tcW w:w="771" w:type="dxa"/>
            <w:tcMar>
              <w:left w:w="28" w:type="dxa"/>
              <w:right w:w="28" w:type="dxa"/>
            </w:tcMar>
            <w:vAlign w:val="center"/>
          </w:tcPr>
          <w:p w14:paraId="15B59FC1">
            <w:pPr>
              <w:snapToGrid w:val="0"/>
              <w:jc w:val="center"/>
              <w:rPr>
                <w:color w:val="000000"/>
                <w:sz w:val="18"/>
                <w:szCs w:val="18"/>
              </w:rPr>
            </w:pPr>
            <w:r>
              <w:rPr>
                <w:rFonts w:hint="eastAsia"/>
                <w:color w:val="000000"/>
                <w:sz w:val="18"/>
                <w:szCs w:val="18"/>
              </w:rPr>
              <w:t>-</w:t>
            </w:r>
          </w:p>
        </w:tc>
        <w:tc>
          <w:tcPr>
            <w:tcW w:w="771" w:type="dxa"/>
            <w:tcMar>
              <w:left w:w="28" w:type="dxa"/>
              <w:right w:w="28" w:type="dxa"/>
            </w:tcMar>
            <w:vAlign w:val="center"/>
          </w:tcPr>
          <w:p w14:paraId="37A2D0B5">
            <w:pPr>
              <w:snapToGrid w:val="0"/>
              <w:jc w:val="center"/>
              <w:rPr>
                <w:color w:val="000000"/>
                <w:sz w:val="18"/>
                <w:szCs w:val="18"/>
              </w:rPr>
            </w:pPr>
            <w:r>
              <w:rPr>
                <w:rFonts w:hint="eastAsia"/>
                <w:color w:val="000000"/>
                <w:sz w:val="18"/>
                <w:szCs w:val="18"/>
              </w:rPr>
              <w:t>-</w:t>
            </w:r>
          </w:p>
        </w:tc>
        <w:tc>
          <w:tcPr>
            <w:tcW w:w="771" w:type="dxa"/>
            <w:tcMar>
              <w:left w:w="28" w:type="dxa"/>
              <w:right w:w="28" w:type="dxa"/>
            </w:tcMar>
            <w:vAlign w:val="center"/>
          </w:tcPr>
          <w:p w14:paraId="6713F401">
            <w:pPr>
              <w:snapToGrid w:val="0"/>
              <w:jc w:val="center"/>
              <w:rPr>
                <w:color w:val="000000"/>
                <w:sz w:val="18"/>
                <w:szCs w:val="18"/>
              </w:rPr>
            </w:pPr>
            <w:r>
              <w:rPr>
                <w:rFonts w:hint="eastAsia"/>
                <w:color w:val="000000"/>
                <w:sz w:val="18"/>
                <w:szCs w:val="18"/>
              </w:rPr>
              <w:t>66.3</w:t>
            </w:r>
          </w:p>
        </w:tc>
        <w:tc>
          <w:tcPr>
            <w:tcW w:w="873" w:type="dxa"/>
            <w:tcMar>
              <w:left w:w="28" w:type="dxa"/>
              <w:right w:w="28" w:type="dxa"/>
            </w:tcMar>
            <w:vAlign w:val="center"/>
          </w:tcPr>
          <w:p w14:paraId="47FC162B">
            <w:pPr>
              <w:snapToGrid w:val="0"/>
              <w:jc w:val="center"/>
              <w:rPr>
                <w:color w:val="000000"/>
                <w:sz w:val="18"/>
                <w:szCs w:val="18"/>
              </w:rPr>
            </w:pPr>
            <w:r>
              <w:rPr>
                <w:rFonts w:hint="eastAsia"/>
                <w:color w:val="000000"/>
                <w:sz w:val="18"/>
                <w:szCs w:val="18"/>
              </w:rPr>
              <w:t>-</w:t>
            </w:r>
          </w:p>
        </w:tc>
        <w:tc>
          <w:tcPr>
            <w:tcW w:w="670" w:type="dxa"/>
            <w:tcMar>
              <w:left w:w="28" w:type="dxa"/>
              <w:right w:w="28" w:type="dxa"/>
            </w:tcMar>
            <w:vAlign w:val="center"/>
          </w:tcPr>
          <w:p w14:paraId="7EFC1C50">
            <w:pPr>
              <w:snapToGrid w:val="0"/>
              <w:jc w:val="center"/>
              <w:rPr>
                <w:color w:val="000000"/>
                <w:sz w:val="18"/>
                <w:szCs w:val="18"/>
              </w:rPr>
            </w:pPr>
            <w:r>
              <w:rPr>
                <w:rFonts w:hint="eastAsia"/>
                <w:color w:val="000000"/>
                <w:sz w:val="18"/>
                <w:szCs w:val="18"/>
              </w:rPr>
              <w:t>-</w:t>
            </w:r>
          </w:p>
        </w:tc>
        <w:tc>
          <w:tcPr>
            <w:tcW w:w="776" w:type="dxa"/>
            <w:tcMar>
              <w:left w:w="28" w:type="dxa"/>
              <w:right w:w="28" w:type="dxa"/>
            </w:tcMar>
            <w:vAlign w:val="center"/>
          </w:tcPr>
          <w:p w14:paraId="1939A549">
            <w:pPr>
              <w:snapToGrid w:val="0"/>
              <w:jc w:val="center"/>
              <w:rPr>
                <w:color w:val="000000"/>
                <w:sz w:val="18"/>
                <w:szCs w:val="18"/>
              </w:rPr>
            </w:pPr>
            <w:r>
              <w:rPr>
                <w:rFonts w:hint="eastAsia"/>
                <w:color w:val="000000"/>
                <w:sz w:val="18"/>
                <w:szCs w:val="18"/>
              </w:rPr>
              <w:t>-</w:t>
            </w:r>
          </w:p>
        </w:tc>
      </w:tr>
      <w:tr w14:paraId="50BEDDE5">
        <w:tblPrEx>
          <w:tblCellMar>
            <w:top w:w="0" w:type="dxa"/>
            <w:left w:w="108" w:type="dxa"/>
            <w:bottom w:w="0" w:type="dxa"/>
            <w:right w:w="108" w:type="dxa"/>
          </w:tblCellMar>
        </w:tblPrEx>
        <w:trPr>
          <w:trHeight w:val="341" w:hRule="atLeast"/>
          <w:jc w:val="center"/>
        </w:trPr>
        <w:tc>
          <w:tcPr>
            <w:tcW w:w="665" w:type="dxa"/>
            <w:tcMar>
              <w:left w:w="28" w:type="dxa"/>
              <w:right w:w="28" w:type="dxa"/>
            </w:tcMar>
            <w:vAlign w:val="center"/>
          </w:tcPr>
          <w:p w14:paraId="4F02C52D">
            <w:pPr>
              <w:snapToGrid w:val="0"/>
              <w:jc w:val="center"/>
              <w:rPr>
                <w:color w:val="000000"/>
                <w:sz w:val="18"/>
                <w:szCs w:val="18"/>
              </w:rPr>
            </w:pPr>
            <w:r>
              <w:rPr>
                <w:color w:val="000000"/>
                <w:sz w:val="18"/>
                <w:szCs w:val="18"/>
              </w:rPr>
              <w:t>江苏</w:t>
            </w:r>
          </w:p>
        </w:tc>
        <w:tc>
          <w:tcPr>
            <w:tcW w:w="700" w:type="dxa"/>
            <w:tcMar>
              <w:left w:w="28" w:type="dxa"/>
              <w:right w:w="28" w:type="dxa"/>
            </w:tcMar>
            <w:vAlign w:val="center"/>
          </w:tcPr>
          <w:p w14:paraId="1DED4301">
            <w:pPr>
              <w:snapToGrid w:val="0"/>
              <w:jc w:val="center"/>
              <w:rPr>
                <w:color w:val="000000"/>
                <w:sz w:val="18"/>
                <w:szCs w:val="18"/>
              </w:rPr>
            </w:pPr>
            <w:r>
              <w:rPr>
                <w:rFonts w:hint="eastAsia"/>
                <w:color w:val="000000"/>
                <w:sz w:val="18"/>
                <w:szCs w:val="18"/>
              </w:rPr>
              <w:t>177262</w:t>
            </w:r>
          </w:p>
        </w:tc>
        <w:tc>
          <w:tcPr>
            <w:tcW w:w="787" w:type="dxa"/>
            <w:tcMar>
              <w:left w:w="28" w:type="dxa"/>
              <w:right w:w="28" w:type="dxa"/>
            </w:tcMar>
            <w:vAlign w:val="center"/>
          </w:tcPr>
          <w:p w14:paraId="513BD610">
            <w:pPr>
              <w:snapToGrid w:val="0"/>
              <w:jc w:val="center"/>
              <w:rPr>
                <w:color w:val="000000"/>
                <w:sz w:val="18"/>
                <w:szCs w:val="18"/>
              </w:rPr>
            </w:pPr>
            <w:r>
              <w:rPr>
                <w:rFonts w:hint="eastAsia"/>
                <w:color w:val="000000"/>
                <w:sz w:val="18"/>
                <w:szCs w:val="18"/>
              </w:rPr>
              <w:t>58</w:t>
            </w:r>
          </w:p>
        </w:tc>
        <w:tc>
          <w:tcPr>
            <w:tcW w:w="362" w:type="dxa"/>
            <w:tcMar>
              <w:left w:w="28" w:type="dxa"/>
              <w:right w:w="28" w:type="dxa"/>
            </w:tcMar>
            <w:vAlign w:val="center"/>
          </w:tcPr>
          <w:p w14:paraId="3D7A7450">
            <w:pPr>
              <w:snapToGrid w:val="0"/>
              <w:jc w:val="center"/>
              <w:rPr>
                <w:color w:val="000000"/>
                <w:sz w:val="18"/>
                <w:szCs w:val="18"/>
              </w:rPr>
            </w:pPr>
            <w:r>
              <w:rPr>
                <w:rFonts w:hint="eastAsia"/>
                <w:color w:val="000000"/>
                <w:sz w:val="18"/>
                <w:szCs w:val="18"/>
              </w:rPr>
              <w:t>49</w:t>
            </w:r>
          </w:p>
        </w:tc>
        <w:tc>
          <w:tcPr>
            <w:tcW w:w="452" w:type="dxa"/>
            <w:tcMar>
              <w:left w:w="28" w:type="dxa"/>
              <w:right w:w="28" w:type="dxa"/>
            </w:tcMar>
            <w:vAlign w:val="center"/>
          </w:tcPr>
          <w:p w14:paraId="78071FBB">
            <w:pPr>
              <w:snapToGrid w:val="0"/>
              <w:jc w:val="center"/>
              <w:rPr>
                <w:color w:val="000000"/>
                <w:sz w:val="18"/>
                <w:szCs w:val="18"/>
              </w:rPr>
            </w:pPr>
            <w:r>
              <w:rPr>
                <w:rFonts w:hint="eastAsia"/>
                <w:color w:val="000000"/>
                <w:sz w:val="18"/>
                <w:szCs w:val="18"/>
              </w:rPr>
              <w:t>9</w:t>
            </w:r>
          </w:p>
        </w:tc>
        <w:tc>
          <w:tcPr>
            <w:tcW w:w="233" w:type="dxa"/>
            <w:tcMar>
              <w:left w:w="28" w:type="dxa"/>
              <w:right w:w="28" w:type="dxa"/>
            </w:tcMar>
            <w:vAlign w:val="center"/>
          </w:tcPr>
          <w:p w14:paraId="1B0E904E">
            <w:pPr>
              <w:snapToGrid w:val="0"/>
              <w:jc w:val="center"/>
              <w:rPr>
                <w:color w:val="000000"/>
                <w:sz w:val="18"/>
                <w:szCs w:val="18"/>
              </w:rPr>
            </w:pPr>
          </w:p>
        </w:tc>
        <w:tc>
          <w:tcPr>
            <w:tcW w:w="728" w:type="dxa"/>
            <w:tcMar>
              <w:left w:w="28" w:type="dxa"/>
              <w:right w:w="28" w:type="dxa"/>
            </w:tcMar>
            <w:vAlign w:val="center"/>
          </w:tcPr>
          <w:p w14:paraId="74EFBD4D">
            <w:pPr>
              <w:snapToGrid w:val="0"/>
              <w:jc w:val="center"/>
              <w:rPr>
                <w:color w:val="000000"/>
                <w:sz w:val="18"/>
                <w:szCs w:val="18"/>
              </w:rPr>
            </w:pPr>
            <w:r>
              <w:rPr>
                <w:rFonts w:hint="eastAsia"/>
                <w:color w:val="000000"/>
                <w:sz w:val="18"/>
                <w:szCs w:val="18"/>
              </w:rPr>
              <w:t>154.3</w:t>
            </w:r>
          </w:p>
        </w:tc>
        <w:tc>
          <w:tcPr>
            <w:tcW w:w="771" w:type="dxa"/>
            <w:tcMar>
              <w:left w:w="28" w:type="dxa"/>
              <w:right w:w="28" w:type="dxa"/>
            </w:tcMar>
            <w:vAlign w:val="center"/>
          </w:tcPr>
          <w:p w14:paraId="7CE38EE0">
            <w:pPr>
              <w:snapToGrid w:val="0"/>
              <w:jc w:val="center"/>
              <w:rPr>
                <w:color w:val="000000"/>
                <w:sz w:val="18"/>
                <w:szCs w:val="18"/>
              </w:rPr>
            </w:pPr>
            <w:r>
              <w:rPr>
                <w:rFonts w:hint="eastAsia"/>
                <w:color w:val="000000"/>
                <w:sz w:val="18"/>
                <w:szCs w:val="18"/>
              </w:rPr>
              <w:t>8.0</w:t>
            </w:r>
          </w:p>
        </w:tc>
        <w:tc>
          <w:tcPr>
            <w:tcW w:w="771" w:type="dxa"/>
            <w:tcMar>
              <w:left w:w="28" w:type="dxa"/>
              <w:right w:w="28" w:type="dxa"/>
            </w:tcMar>
            <w:vAlign w:val="center"/>
          </w:tcPr>
          <w:p w14:paraId="31EA2C11">
            <w:pPr>
              <w:snapToGrid w:val="0"/>
              <w:jc w:val="center"/>
              <w:rPr>
                <w:color w:val="000000"/>
                <w:sz w:val="18"/>
                <w:szCs w:val="18"/>
              </w:rPr>
            </w:pPr>
            <w:r>
              <w:rPr>
                <w:rFonts w:hint="eastAsia"/>
                <w:color w:val="000000"/>
                <w:sz w:val="18"/>
                <w:szCs w:val="18"/>
              </w:rPr>
              <w:t>23.7</w:t>
            </w:r>
          </w:p>
        </w:tc>
        <w:tc>
          <w:tcPr>
            <w:tcW w:w="771" w:type="dxa"/>
            <w:tcMar>
              <w:left w:w="28" w:type="dxa"/>
              <w:right w:w="28" w:type="dxa"/>
            </w:tcMar>
            <w:vAlign w:val="center"/>
          </w:tcPr>
          <w:p w14:paraId="6023F9A8">
            <w:pPr>
              <w:snapToGrid w:val="0"/>
              <w:jc w:val="center"/>
              <w:rPr>
                <w:color w:val="000000"/>
                <w:sz w:val="18"/>
                <w:szCs w:val="18"/>
              </w:rPr>
            </w:pPr>
            <w:r>
              <w:rPr>
                <w:rFonts w:hint="eastAsia"/>
                <w:color w:val="000000"/>
                <w:sz w:val="18"/>
                <w:szCs w:val="18"/>
              </w:rPr>
              <w:t>63.3</w:t>
            </w:r>
          </w:p>
        </w:tc>
        <w:tc>
          <w:tcPr>
            <w:tcW w:w="873" w:type="dxa"/>
            <w:tcMar>
              <w:left w:w="28" w:type="dxa"/>
              <w:right w:w="28" w:type="dxa"/>
            </w:tcMar>
            <w:vAlign w:val="center"/>
          </w:tcPr>
          <w:p w14:paraId="3AE3437D">
            <w:pPr>
              <w:snapToGrid w:val="0"/>
              <w:jc w:val="center"/>
              <w:rPr>
                <w:color w:val="000000"/>
                <w:sz w:val="18"/>
                <w:szCs w:val="18"/>
              </w:rPr>
            </w:pPr>
            <w:r>
              <w:rPr>
                <w:rFonts w:hint="eastAsia"/>
                <w:color w:val="000000"/>
                <w:sz w:val="18"/>
                <w:szCs w:val="18"/>
              </w:rPr>
              <w:t>126.4</w:t>
            </w:r>
          </w:p>
        </w:tc>
        <w:tc>
          <w:tcPr>
            <w:tcW w:w="670" w:type="dxa"/>
            <w:tcMar>
              <w:left w:w="28" w:type="dxa"/>
              <w:right w:w="28" w:type="dxa"/>
            </w:tcMar>
            <w:vAlign w:val="center"/>
          </w:tcPr>
          <w:p w14:paraId="0A9BD7B0">
            <w:pPr>
              <w:snapToGrid w:val="0"/>
              <w:jc w:val="center"/>
              <w:rPr>
                <w:color w:val="000000"/>
                <w:sz w:val="18"/>
                <w:szCs w:val="18"/>
              </w:rPr>
            </w:pPr>
            <w:r>
              <w:rPr>
                <w:rFonts w:hint="eastAsia"/>
                <w:color w:val="000000"/>
                <w:sz w:val="18"/>
                <w:szCs w:val="18"/>
              </w:rPr>
              <w:t>196.6</w:t>
            </w:r>
          </w:p>
        </w:tc>
        <w:tc>
          <w:tcPr>
            <w:tcW w:w="776" w:type="dxa"/>
            <w:tcMar>
              <w:left w:w="28" w:type="dxa"/>
              <w:right w:w="28" w:type="dxa"/>
            </w:tcMar>
            <w:vAlign w:val="center"/>
          </w:tcPr>
          <w:p w14:paraId="42399218">
            <w:pPr>
              <w:snapToGrid w:val="0"/>
              <w:jc w:val="center"/>
              <w:rPr>
                <w:color w:val="000000"/>
                <w:sz w:val="18"/>
                <w:szCs w:val="18"/>
              </w:rPr>
            </w:pPr>
            <w:r>
              <w:rPr>
                <w:rFonts w:hint="eastAsia"/>
                <w:color w:val="000000"/>
                <w:sz w:val="18"/>
                <w:szCs w:val="18"/>
              </w:rPr>
              <w:t>483.0</w:t>
            </w:r>
          </w:p>
        </w:tc>
      </w:tr>
      <w:tr w14:paraId="1B400019">
        <w:tblPrEx>
          <w:tblCellMar>
            <w:top w:w="0" w:type="dxa"/>
            <w:left w:w="108" w:type="dxa"/>
            <w:bottom w:w="0" w:type="dxa"/>
            <w:right w:w="108" w:type="dxa"/>
          </w:tblCellMar>
        </w:tblPrEx>
        <w:trPr>
          <w:trHeight w:val="341" w:hRule="atLeast"/>
          <w:jc w:val="center"/>
        </w:trPr>
        <w:tc>
          <w:tcPr>
            <w:tcW w:w="665" w:type="dxa"/>
            <w:tcMar>
              <w:left w:w="28" w:type="dxa"/>
              <w:right w:w="28" w:type="dxa"/>
            </w:tcMar>
            <w:vAlign w:val="center"/>
          </w:tcPr>
          <w:p w14:paraId="78A37F1F">
            <w:pPr>
              <w:snapToGrid w:val="0"/>
              <w:jc w:val="center"/>
              <w:rPr>
                <w:color w:val="000000"/>
                <w:sz w:val="18"/>
                <w:szCs w:val="18"/>
              </w:rPr>
            </w:pPr>
            <w:r>
              <w:rPr>
                <w:color w:val="000000"/>
                <w:sz w:val="18"/>
                <w:szCs w:val="18"/>
              </w:rPr>
              <w:t>安徽</w:t>
            </w:r>
          </w:p>
        </w:tc>
        <w:tc>
          <w:tcPr>
            <w:tcW w:w="700" w:type="dxa"/>
            <w:tcMar>
              <w:left w:w="28" w:type="dxa"/>
              <w:right w:w="28" w:type="dxa"/>
            </w:tcMar>
            <w:vAlign w:val="center"/>
          </w:tcPr>
          <w:p w14:paraId="7588283A">
            <w:pPr>
              <w:snapToGrid w:val="0"/>
              <w:jc w:val="center"/>
              <w:rPr>
                <w:color w:val="000000"/>
                <w:sz w:val="18"/>
                <w:szCs w:val="18"/>
              </w:rPr>
            </w:pPr>
            <w:r>
              <w:rPr>
                <w:rFonts w:hint="eastAsia"/>
                <w:color w:val="000000"/>
                <w:sz w:val="18"/>
                <w:szCs w:val="18"/>
              </w:rPr>
              <w:t>464277</w:t>
            </w:r>
          </w:p>
        </w:tc>
        <w:tc>
          <w:tcPr>
            <w:tcW w:w="787" w:type="dxa"/>
            <w:tcMar>
              <w:left w:w="28" w:type="dxa"/>
              <w:right w:w="28" w:type="dxa"/>
            </w:tcMar>
            <w:vAlign w:val="center"/>
          </w:tcPr>
          <w:p w14:paraId="69517B82">
            <w:pPr>
              <w:snapToGrid w:val="0"/>
              <w:jc w:val="center"/>
              <w:rPr>
                <w:color w:val="000000"/>
                <w:sz w:val="18"/>
                <w:szCs w:val="18"/>
              </w:rPr>
            </w:pPr>
            <w:r>
              <w:rPr>
                <w:rFonts w:hint="eastAsia"/>
                <w:color w:val="000000"/>
                <w:sz w:val="18"/>
                <w:szCs w:val="18"/>
              </w:rPr>
              <w:t>114</w:t>
            </w:r>
          </w:p>
        </w:tc>
        <w:tc>
          <w:tcPr>
            <w:tcW w:w="362" w:type="dxa"/>
            <w:tcMar>
              <w:left w:w="28" w:type="dxa"/>
              <w:right w:w="28" w:type="dxa"/>
            </w:tcMar>
            <w:vAlign w:val="center"/>
          </w:tcPr>
          <w:p w14:paraId="0098471E">
            <w:pPr>
              <w:snapToGrid w:val="0"/>
              <w:jc w:val="center"/>
              <w:rPr>
                <w:color w:val="000000"/>
                <w:sz w:val="18"/>
                <w:szCs w:val="18"/>
              </w:rPr>
            </w:pPr>
            <w:r>
              <w:rPr>
                <w:rFonts w:hint="eastAsia"/>
                <w:color w:val="000000"/>
                <w:sz w:val="18"/>
                <w:szCs w:val="18"/>
              </w:rPr>
              <w:t>105</w:t>
            </w:r>
          </w:p>
        </w:tc>
        <w:tc>
          <w:tcPr>
            <w:tcW w:w="452" w:type="dxa"/>
            <w:tcMar>
              <w:left w:w="28" w:type="dxa"/>
              <w:right w:w="28" w:type="dxa"/>
            </w:tcMar>
            <w:vAlign w:val="center"/>
          </w:tcPr>
          <w:p w14:paraId="71A9FD89">
            <w:pPr>
              <w:snapToGrid w:val="0"/>
              <w:jc w:val="center"/>
              <w:rPr>
                <w:color w:val="000000"/>
                <w:sz w:val="18"/>
                <w:szCs w:val="18"/>
              </w:rPr>
            </w:pPr>
            <w:r>
              <w:rPr>
                <w:rFonts w:hint="eastAsia"/>
                <w:color w:val="000000"/>
                <w:sz w:val="18"/>
                <w:szCs w:val="18"/>
              </w:rPr>
              <w:t>9</w:t>
            </w:r>
          </w:p>
        </w:tc>
        <w:tc>
          <w:tcPr>
            <w:tcW w:w="233" w:type="dxa"/>
            <w:tcMar>
              <w:left w:w="28" w:type="dxa"/>
              <w:right w:w="28" w:type="dxa"/>
            </w:tcMar>
            <w:vAlign w:val="center"/>
          </w:tcPr>
          <w:p w14:paraId="24CCA97F">
            <w:pPr>
              <w:snapToGrid w:val="0"/>
              <w:jc w:val="center"/>
              <w:rPr>
                <w:color w:val="000000"/>
                <w:sz w:val="18"/>
                <w:szCs w:val="18"/>
              </w:rPr>
            </w:pPr>
          </w:p>
        </w:tc>
        <w:tc>
          <w:tcPr>
            <w:tcW w:w="728" w:type="dxa"/>
            <w:tcMar>
              <w:left w:w="28" w:type="dxa"/>
              <w:right w:w="28" w:type="dxa"/>
            </w:tcMar>
            <w:vAlign w:val="center"/>
          </w:tcPr>
          <w:p w14:paraId="57F150F9">
            <w:pPr>
              <w:snapToGrid w:val="0"/>
              <w:jc w:val="center"/>
              <w:rPr>
                <w:color w:val="000000"/>
                <w:sz w:val="18"/>
                <w:szCs w:val="18"/>
              </w:rPr>
            </w:pPr>
            <w:r>
              <w:rPr>
                <w:rFonts w:hint="eastAsia"/>
                <w:color w:val="000000"/>
                <w:sz w:val="18"/>
                <w:szCs w:val="18"/>
              </w:rPr>
              <w:t>132.3</w:t>
            </w:r>
          </w:p>
        </w:tc>
        <w:tc>
          <w:tcPr>
            <w:tcW w:w="771" w:type="dxa"/>
            <w:tcMar>
              <w:left w:w="28" w:type="dxa"/>
              <w:right w:w="28" w:type="dxa"/>
            </w:tcMar>
            <w:vAlign w:val="center"/>
          </w:tcPr>
          <w:p w14:paraId="1FB8926E">
            <w:pPr>
              <w:jc w:val="center"/>
              <w:rPr>
                <w:color w:val="000000"/>
                <w:sz w:val="18"/>
                <w:szCs w:val="18"/>
              </w:rPr>
            </w:pPr>
            <w:r>
              <w:rPr>
                <w:rFonts w:hint="eastAsia"/>
                <w:color w:val="000000"/>
                <w:sz w:val="18"/>
                <w:szCs w:val="18"/>
              </w:rPr>
              <w:t>7.1</w:t>
            </w:r>
          </w:p>
        </w:tc>
        <w:tc>
          <w:tcPr>
            <w:tcW w:w="771" w:type="dxa"/>
            <w:tcMar>
              <w:left w:w="28" w:type="dxa"/>
              <w:right w:w="28" w:type="dxa"/>
            </w:tcMar>
            <w:vAlign w:val="center"/>
          </w:tcPr>
          <w:p w14:paraId="0A5BFBC2">
            <w:pPr>
              <w:jc w:val="center"/>
              <w:rPr>
                <w:color w:val="000000"/>
                <w:sz w:val="18"/>
                <w:szCs w:val="18"/>
              </w:rPr>
            </w:pPr>
            <w:r>
              <w:rPr>
                <w:rFonts w:hint="eastAsia"/>
                <w:color w:val="000000"/>
                <w:sz w:val="18"/>
                <w:szCs w:val="18"/>
              </w:rPr>
              <w:t>27.4</w:t>
            </w:r>
          </w:p>
        </w:tc>
        <w:tc>
          <w:tcPr>
            <w:tcW w:w="771" w:type="dxa"/>
            <w:tcMar>
              <w:left w:w="28" w:type="dxa"/>
              <w:right w:w="28" w:type="dxa"/>
            </w:tcMar>
            <w:vAlign w:val="center"/>
          </w:tcPr>
          <w:p w14:paraId="6FDDFA3F">
            <w:pPr>
              <w:jc w:val="center"/>
              <w:rPr>
                <w:color w:val="000000"/>
                <w:sz w:val="18"/>
                <w:szCs w:val="18"/>
              </w:rPr>
            </w:pPr>
            <w:r>
              <w:rPr>
                <w:rFonts w:hint="eastAsia"/>
                <w:color w:val="000000"/>
                <w:sz w:val="18"/>
                <w:szCs w:val="18"/>
              </w:rPr>
              <w:t>70.4</w:t>
            </w:r>
          </w:p>
        </w:tc>
        <w:tc>
          <w:tcPr>
            <w:tcW w:w="873" w:type="dxa"/>
            <w:tcMar>
              <w:left w:w="28" w:type="dxa"/>
              <w:right w:w="28" w:type="dxa"/>
            </w:tcMar>
            <w:vAlign w:val="center"/>
          </w:tcPr>
          <w:p w14:paraId="405FBA2D">
            <w:pPr>
              <w:jc w:val="center"/>
              <w:rPr>
                <w:color w:val="000000"/>
                <w:sz w:val="18"/>
                <w:szCs w:val="18"/>
              </w:rPr>
            </w:pPr>
            <w:r>
              <w:rPr>
                <w:rFonts w:hint="eastAsia"/>
                <w:color w:val="000000"/>
                <w:sz w:val="18"/>
                <w:szCs w:val="18"/>
              </w:rPr>
              <w:t>124.4</w:t>
            </w:r>
          </w:p>
        </w:tc>
        <w:tc>
          <w:tcPr>
            <w:tcW w:w="670" w:type="dxa"/>
            <w:tcMar>
              <w:left w:w="28" w:type="dxa"/>
              <w:right w:w="28" w:type="dxa"/>
            </w:tcMar>
            <w:vAlign w:val="center"/>
          </w:tcPr>
          <w:p w14:paraId="0C66427D">
            <w:pPr>
              <w:snapToGrid w:val="0"/>
              <w:jc w:val="center"/>
              <w:rPr>
                <w:color w:val="000000"/>
                <w:sz w:val="18"/>
                <w:szCs w:val="18"/>
              </w:rPr>
            </w:pPr>
            <w:r>
              <w:rPr>
                <w:rFonts w:hint="eastAsia"/>
                <w:color w:val="000000"/>
                <w:sz w:val="18"/>
                <w:szCs w:val="18"/>
              </w:rPr>
              <w:t>191.5</w:t>
            </w:r>
          </w:p>
        </w:tc>
        <w:tc>
          <w:tcPr>
            <w:tcW w:w="776" w:type="dxa"/>
            <w:tcMar>
              <w:left w:w="28" w:type="dxa"/>
              <w:right w:w="28" w:type="dxa"/>
            </w:tcMar>
            <w:vAlign w:val="center"/>
          </w:tcPr>
          <w:p w14:paraId="1579D808">
            <w:pPr>
              <w:tabs>
                <w:tab w:val="center" w:pos="4153"/>
                <w:tab w:val="right" w:pos="8306"/>
              </w:tabs>
              <w:snapToGrid w:val="0"/>
              <w:jc w:val="center"/>
              <w:rPr>
                <w:color w:val="000000"/>
                <w:sz w:val="18"/>
                <w:szCs w:val="18"/>
              </w:rPr>
            </w:pPr>
            <w:r>
              <w:rPr>
                <w:rFonts w:hint="eastAsia"/>
                <w:color w:val="000000"/>
                <w:sz w:val="18"/>
                <w:szCs w:val="18"/>
              </w:rPr>
              <w:t>343.9</w:t>
            </w:r>
          </w:p>
        </w:tc>
      </w:tr>
      <w:tr w14:paraId="6141CB21">
        <w:tblPrEx>
          <w:tblCellMar>
            <w:top w:w="0" w:type="dxa"/>
            <w:left w:w="108" w:type="dxa"/>
            <w:bottom w:w="0" w:type="dxa"/>
            <w:right w:w="108" w:type="dxa"/>
          </w:tblCellMar>
        </w:tblPrEx>
        <w:trPr>
          <w:trHeight w:val="341" w:hRule="atLeast"/>
          <w:jc w:val="center"/>
        </w:trPr>
        <w:tc>
          <w:tcPr>
            <w:tcW w:w="665" w:type="dxa"/>
            <w:tcMar>
              <w:left w:w="28" w:type="dxa"/>
              <w:right w:w="28" w:type="dxa"/>
            </w:tcMar>
            <w:vAlign w:val="center"/>
          </w:tcPr>
          <w:p w14:paraId="7F4CA8C2">
            <w:pPr>
              <w:snapToGrid w:val="0"/>
              <w:jc w:val="center"/>
              <w:rPr>
                <w:color w:val="000000"/>
                <w:sz w:val="18"/>
                <w:szCs w:val="18"/>
              </w:rPr>
            </w:pPr>
            <w:r>
              <w:rPr>
                <w:color w:val="000000"/>
                <w:sz w:val="18"/>
                <w:szCs w:val="18"/>
              </w:rPr>
              <w:t>山东</w:t>
            </w:r>
          </w:p>
        </w:tc>
        <w:tc>
          <w:tcPr>
            <w:tcW w:w="700" w:type="dxa"/>
            <w:tcMar>
              <w:left w:w="28" w:type="dxa"/>
              <w:right w:w="28" w:type="dxa"/>
            </w:tcMar>
            <w:vAlign w:val="center"/>
          </w:tcPr>
          <w:p w14:paraId="30C4A9CF">
            <w:pPr>
              <w:snapToGrid w:val="0"/>
              <w:jc w:val="center"/>
              <w:rPr>
                <w:color w:val="000000"/>
                <w:sz w:val="18"/>
                <w:szCs w:val="18"/>
              </w:rPr>
            </w:pPr>
            <w:r>
              <w:rPr>
                <w:rFonts w:hint="eastAsia"/>
                <w:color w:val="000000"/>
                <w:sz w:val="18"/>
                <w:szCs w:val="18"/>
              </w:rPr>
              <w:t>277404</w:t>
            </w:r>
          </w:p>
        </w:tc>
        <w:tc>
          <w:tcPr>
            <w:tcW w:w="787" w:type="dxa"/>
            <w:tcMar>
              <w:left w:w="28" w:type="dxa"/>
              <w:right w:w="28" w:type="dxa"/>
            </w:tcMar>
            <w:vAlign w:val="center"/>
          </w:tcPr>
          <w:p w14:paraId="5616536D">
            <w:pPr>
              <w:snapToGrid w:val="0"/>
              <w:jc w:val="center"/>
              <w:rPr>
                <w:color w:val="000000"/>
                <w:sz w:val="18"/>
                <w:szCs w:val="18"/>
              </w:rPr>
            </w:pPr>
            <w:r>
              <w:rPr>
                <w:rFonts w:hint="eastAsia"/>
                <w:color w:val="000000"/>
                <w:sz w:val="18"/>
                <w:szCs w:val="18"/>
              </w:rPr>
              <w:t>166</w:t>
            </w:r>
          </w:p>
        </w:tc>
        <w:tc>
          <w:tcPr>
            <w:tcW w:w="362" w:type="dxa"/>
            <w:tcMar>
              <w:left w:w="28" w:type="dxa"/>
              <w:right w:w="28" w:type="dxa"/>
            </w:tcMar>
            <w:vAlign w:val="center"/>
          </w:tcPr>
          <w:p w14:paraId="5871F9E4">
            <w:pPr>
              <w:snapToGrid w:val="0"/>
              <w:jc w:val="center"/>
              <w:rPr>
                <w:color w:val="000000"/>
                <w:sz w:val="18"/>
                <w:szCs w:val="18"/>
              </w:rPr>
            </w:pPr>
            <w:r>
              <w:rPr>
                <w:rFonts w:hint="eastAsia"/>
                <w:color w:val="000000"/>
                <w:sz w:val="18"/>
                <w:szCs w:val="18"/>
              </w:rPr>
              <w:t>153</w:t>
            </w:r>
          </w:p>
        </w:tc>
        <w:tc>
          <w:tcPr>
            <w:tcW w:w="452" w:type="dxa"/>
            <w:tcMar>
              <w:left w:w="28" w:type="dxa"/>
              <w:right w:w="28" w:type="dxa"/>
            </w:tcMar>
            <w:vAlign w:val="center"/>
          </w:tcPr>
          <w:p w14:paraId="14A77FA9">
            <w:pPr>
              <w:snapToGrid w:val="0"/>
              <w:jc w:val="center"/>
              <w:rPr>
                <w:color w:val="000000"/>
                <w:sz w:val="18"/>
                <w:szCs w:val="18"/>
              </w:rPr>
            </w:pPr>
            <w:r>
              <w:rPr>
                <w:rFonts w:hint="eastAsia"/>
                <w:color w:val="000000"/>
                <w:sz w:val="18"/>
                <w:szCs w:val="18"/>
              </w:rPr>
              <w:t>13</w:t>
            </w:r>
          </w:p>
        </w:tc>
        <w:tc>
          <w:tcPr>
            <w:tcW w:w="233" w:type="dxa"/>
            <w:tcMar>
              <w:left w:w="28" w:type="dxa"/>
              <w:right w:w="28" w:type="dxa"/>
            </w:tcMar>
            <w:vAlign w:val="center"/>
          </w:tcPr>
          <w:p w14:paraId="1DF26341">
            <w:pPr>
              <w:snapToGrid w:val="0"/>
              <w:jc w:val="center"/>
              <w:rPr>
                <w:color w:val="000000"/>
                <w:sz w:val="18"/>
                <w:szCs w:val="18"/>
              </w:rPr>
            </w:pPr>
          </w:p>
        </w:tc>
        <w:tc>
          <w:tcPr>
            <w:tcW w:w="728" w:type="dxa"/>
            <w:tcMar>
              <w:left w:w="28" w:type="dxa"/>
              <w:right w:w="28" w:type="dxa"/>
            </w:tcMar>
            <w:vAlign w:val="center"/>
          </w:tcPr>
          <w:p w14:paraId="19873542">
            <w:pPr>
              <w:snapToGrid w:val="0"/>
              <w:jc w:val="center"/>
              <w:rPr>
                <w:color w:val="000000"/>
                <w:sz w:val="18"/>
                <w:szCs w:val="18"/>
              </w:rPr>
            </w:pPr>
            <w:r>
              <w:rPr>
                <w:rFonts w:hint="eastAsia"/>
                <w:color w:val="000000"/>
                <w:sz w:val="18"/>
                <w:szCs w:val="18"/>
              </w:rPr>
              <w:t>134.1</w:t>
            </w:r>
          </w:p>
        </w:tc>
        <w:tc>
          <w:tcPr>
            <w:tcW w:w="771" w:type="dxa"/>
            <w:tcMar>
              <w:left w:w="28" w:type="dxa"/>
              <w:right w:w="28" w:type="dxa"/>
            </w:tcMar>
            <w:vAlign w:val="center"/>
          </w:tcPr>
          <w:p w14:paraId="0C088CF3">
            <w:pPr>
              <w:snapToGrid w:val="0"/>
              <w:jc w:val="center"/>
              <w:rPr>
                <w:color w:val="000000"/>
                <w:sz w:val="18"/>
                <w:szCs w:val="18"/>
              </w:rPr>
            </w:pPr>
            <w:r>
              <w:rPr>
                <w:rFonts w:hint="eastAsia"/>
                <w:color w:val="000000"/>
                <w:sz w:val="18"/>
                <w:szCs w:val="18"/>
              </w:rPr>
              <w:t>8.7</w:t>
            </w:r>
          </w:p>
        </w:tc>
        <w:tc>
          <w:tcPr>
            <w:tcW w:w="771" w:type="dxa"/>
            <w:tcMar>
              <w:left w:w="28" w:type="dxa"/>
              <w:right w:w="28" w:type="dxa"/>
            </w:tcMar>
            <w:vAlign w:val="center"/>
          </w:tcPr>
          <w:p w14:paraId="6BB7F5E2">
            <w:pPr>
              <w:snapToGrid w:val="0"/>
              <w:jc w:val="center"/>
              <w:rPr>
                <w:color w:val="000000"/>
                <w:sz w:val="18"/>
                <w:szCs w:val="18"/>
              </w:rPr>
            </w:pPr>
            <w:r>
              <w:rPr>
                <w:rFonts w:hint="eastAsia"/>
                <w:color w:val="000000"/>
                <w:sz w:val="18"/>
                <w:szCs w:val="18"/>
              </w:rPr>
              <w:t>21.6</w:t>
            </w:r>
          </w:p>
        </w:tc>
        <w:tc>
          <w:tcPr>
            <w:tcW w:w="771" w:type="dxa"/>
            <w:tcMar>
              <w:left w:w="28" w:type="dxa"/>
              <w:right w:w="28" w:type="dxa"/>
            </w:tcMar>
            <w:vAlign w:val="center"/>
          </w:tcPr>
          <w:p w14:paraId="14DA722A">
            <w:pPr>
              <w:snapToGrid w:val="0"/>
              <w:jc w:val="center"/>
              <w:rPr>
                <w:color w:val="000000"/>
                <w:sz w:val="18"/>
                <w:szCs w:val="18"/>
              </w:rPr>
            </w:pPr>
            <w:r>
              <w:rPr>
                <w:rFonts w:hint="eastAsia"/>
                <w:color w:val="000000"/>
                <w:sz w:val="18"/>
                <w:szCs w:val="18"/>
              </w:rPr>
              <w:t>80.1</w:t>
            </w:r>
          </w:p>
        </w:tc>
        <w:tc>
          <w:tcPr>
            <w:tcW w:w="873" w:type="dxa"/>
            <w:tcMar>
              <w:left w:w="28" w:type="dxa"/>
              <w:right w:w="28" w:type="dxa"/>
            </w:tcMar>
            <w:vAlign w:val="center"/>
          </w:tcPr>
          <w:p w14:paraId="21FF8A9E">
            <w:pPr>
              <w:snapToGrid w:val="0"/>
              <w:jc w:val="center"/>
              <w:rPr>
                <w:color w:val="000000"/>
                <w:sz w:val="18"/>
                <w:szCs w:val="18"/>
              </w:rPr>
            </w:pPr>
            <w:r>
              <w:rPr>
                <w:rFonts w:hint="eastAsia"/>
                <w:color w:val="000000"/>
                <w:sz w:val="18"/>
                <w:szCs w:val="18"/>
              </w:rPr>
              <w:t>131.3</w:t>
            </w:r>
          </w:p>
        </w:tc>
        <w:tc>
          <w:tcPr>
            <w:tcW w:w="670" w:type="dxa"/>
            <w:tcMar>
              <w:left w:w="28" w:type="dxa"/>
              <w:right w:w="28" w:type="dxa"/>
            </w:tcMar>
            <w:vAlign w:val="center"/>
          </w:tcPr>
          <w:p w14:paraId="191F75B5">
            <w:pPr>
              <w:snapToGrid w:val="0"/>
              <w:jc w:val="center"/>
              <w:rPr>
                <w:color w:val="000000"/>
                <w:sz w:val="18"/>
                <w:szCs w:val="18"/>
              </w:rPr>
            </w:pPr>
            <w:r>
              <w:rPr>
                <w:rFonts w:hint="eastAsia"/>
                <w:color w:val="000000"/>
                <w:sz w:val="18"/>
                <w:szCs w:val="18"/>
              </w:rPr>
              <w:t>180.1</w:t>
            </w:r>
          </w:p>
        </w:tc>
        <w:tc>
          <w:tcPr>
            <w:tcW w:w="776" w:type="dxa"/>
            <w:tcMar>
              <w:left w:w="28" w:type="dxa"/>
              <w:right w:w="28" w:type="dxa"/>
            </w:tcMar>
            <w:vAlign w:val="center"/>
          </w:tcPr>
          <w:p w14:paraId="70B9C70A">
            <w:pPr>
              <w:snapToGrid w:val="0"/>
              <w:jc w:val="center"/>
              <w:rPr>
                <w:color w:val="000000"/>
                <w:sz w:val="18"/>
                <w:szCs w:val="18"/>
              </w:rPr>
            </w:pPr>
            <w:r>
              <w:rPr>
                <w:rFonts w:hint="eastAsia"/>
                <w:color w:val="000000"/>
                <w:sz w:val="18"/>
                <w:szCs w:val="18"/>
              </w:rPr>
              <w:t>427.2</w:t>
            </w:r>
          </w:p>
        </w:tc>
      </w:tr>
      <w:tr w14:paraId="2DEE17DA">
        <w:tblPrEx>
          <w:tblCellMar>
            <w:top w:w="0" w:type="dxa"/>
            <w:left w:w="108" w:type="dxa"/>
            <w:bottom w:w="0" w:type="dxa"/>
            <w:right w:w="108" w:type="dxa"/>
          </w:tblCellMar>
        </w:tblPrEx>
        <w:trPr>
          <w:trHeight w:val="341" w:hRule="atLeast"/>
          <w:jc w:val="center"/>
        </w:trPr>
        <w:tc>
          <w:tcPr>
            <w:tcW w:w="665" w:type="dxa"/>
            <w:tcMar>
              <w:left w:w="28" w:type="dxa"/>
              <w:right w:w="28" w:type="dxa"/>
            </w:tcMar>
            <w:vAlign w:val="center"/>
          </w:tcPr>
          <w:p w14:paraId="2FC6EAF7">
            <w:pPr>
              <w:snapToGrid w:val="0"/>
              <w:jc w:val="center"/>
              <w:rPr>
                <w:color w:val="000000"/>
                <w:sz w:val="18"/>
                <w:szCs w:val="18"/>
              </w:rPr>
            </w:pPr>
            <w:r>
              <w:rPr>
                <w:color w:val="000000"/>
                <w:sz w:val="18"/>
                <w:szCs w:val="18"/>
              </w:rPr>
              <w:t>河南</w:t>
            </w:r>
          </w:p>
        </w:tc>
        <w:tc>
          <w:tcPr>
            <w:tcW w:w="700" w:type="dxa"/>
            <w:tcMar>
              <w:left w:w="28" w:type="dxa"/>
              <w:right w:w="28" w:type="dxa"/>
            </w:tcMar>
            <w:vAlign w:val="center"/>
          </w:tcPr>
          <w:p w14:paraId="710D7FB6">
            <w:pPr>
              <w:snapToGrid w:val="0"/>
              <w:jc w:val="center"/>
              <w:rPr>
                <w:color w:val="000000"/>
                <w:sz w:val="18"/>
                <w:szCs w:val="18"/>
              </w:rPr>
            </w:pPr>
            <w:r>
              <w:rPr>
                <w:rFonts w:hint="eastAsia"/>
                <w:color w:val="000000"/>
                <w:sz w:val="18"/>
                <w:szCs w:val="18"/>
              </w:rPr>
              <w:t>596578</w:t>
            </w:r>
          </w:p>
        </w:tc>
        <w:tc>
          <w:tcPr>
            <w:tcW w:w="787" w:type="dxa"/>
            <w:tcMar>
              <w:left w:w="28" w:type="dxa"/>
              <w:right w:w="28" w:type="dxa"/>
            </w:tcMar>
            <w:vAlign w:val="center"/>
          </w:tcPr>
          <w:p w14:paraId="70D42A77">
            <w:pPr>
              <w:snapToGrid w:val="0"/>
              <w:jc w:val="center"/>
              <w:rPr>
                <w:color w:val="000000"/>
                <w:sz w:val="18"/>
                <w:szCs w:val="18"/>
              </w:rPr>
            </w:pPr>
            <w:r>
              <w:rPr>
                <w:rFonts w:hint="eastAsia"/>
                <w:color w:val="000000"/>
                <w:sz w:val="18"/>
                <w:szCs w:val="18"/>
              </w:rPr>
              <w:t>302</w:t>
            </w:r>
          </w:p>
        </w:tc>
        <w:tc>
          <w:tcPr>
            <w:tcW w:w="362" w:type="dxa"/>
            <w:tcMar>
              <w:left w:w="28" w:type="dxa"/>
              <w:right w:w="28" w:type="dxa"/>
            </w:tcMar>
            <w:vAlign w:val="center"/>
          </w:tcPr>
          <w:p w14:paraId="668AA8CD">
            <w:pPr>
              <w:snapToGrid w:val="0"/>
              <w:jc w:val="center"/>
              <w:rPr>
                <w:color w:val="000000"/>
                <w:sz w:val="18"/>
                <w:szCs w:val="18"/>
              </w:rPr>
            </w:pPr>
            <w:r>
              <w:rPr>
                <w:rFonts w:hint="eastAsia"/>
                <w:color w:val="000000"/>
                <w:sz w:val="18"/>
                <w:szCs w:val="18"/>
              </w:rPr>
              <w:t>260</w:t>
            </w:r>
          </w:p>
        </w:tc>
        <w:tc>
          <w:tcPr>
            <w:tcW w:w="452" w:type="dxa"/>
            <w:tcMar>
              <w:left w:w="28" w:type="dxa"/>
              <w:right w:w="28" w:type="dxa"/>
            </w:tcMar>
            <w:vAlign w:val="center"/>
          </w:tcPr>
          <w:p w14:paraId="73D6F24C">
            <w:pPr>
              <w:snapToGrid w:val="0"/>
              <w:jc w:val="center"/>
              <w:rPr>
                <w:color w:val="000000"/>
                <w:sz w:val="18"/>
                <w:szCs w:val="18"/>
              </w:rPr>
            </w:pPr>
            <w:r>
              <w:rPr>
                <w:rFonts w:hint="eastAsia"/>
                <w:color w:val="000000"/>
                <w:sz w:val="18"/>
                <w:szCs w:val="18"/>
              </w:rPr>
              <w:t>42</w:t>
            </w:r>
          </w:p>
        </w:tc>
        <w:tc>
          <w:tcPr>
            <w:tcW w:w="233" w:type="dxa"/>
            <w:tcMar>
              <w:left w:w="28" w:type="dxa"/>
              <w:right w:w="28" w:type="dxa"/>
            </w:tcMar>
            <w:vAlign w:val="center"/>
          </w:tcPr>
          <w:p w14:paraId="0F0F6F1D">
            <w:pPr>
              <w:snapToGrid w:val="0"/>
              <w:jc w:val="center"/>
              <w:rPr>
                <w:color w:val="000000"/>
                <w:sz w:val="18"/>
                <w:szCs w:val="18"/>
              </w:rPr>
            </w:pPr>
          </w:p>
        </w:tc>
        <w:tc>
          <w:tcPr>
            <w:tcW w:w="728" w:type="dxa"/>
            <w:tcMar>
              <w:left w:w="28" w:type="dxa"/>
              <w:right w:w="28" w:type="dxa"/>
            </w:tcMar>
            <w:vAlign w:val="center"/>
          </w:tcPr>
          <w:p w14:paraId="03B095FA">
            <w:pPr>
              <w:snapToGrid w:val="0"/>
              <w:jc w:val="center"/>
              <w:rPr>
                <w:color w:val="000000"/>
                <w:sz w:val="18"/>
                <w:szCs w:val="18"/>
              </w:rPr>
            </w:pPr>
            <w:r>
              <w:rPr>
                <w:rFonts w:hint="eastAsia"/>
                <w:color w:val="000000"/>
                <w:sz w:val="18"/>
                <w:szCs w:val="18"/>
              </w:rPr>
              <w:t>126.6</w:t>
            </w:r>
          </w:p>
        </w:tc>
        <w:tc>
          <w:tcPr>
            <w:tcW w:w="771" w:type="dxa"/>
            <w:tcMar>
              <w:left w:w="28" w:type="dxa"/>
              <w:right w:w="28" w:type="dxa"/>
            </w:tcMar>
            <w:vAlign w:val="center"/>
          </w:tcPr>
          <w:p w14:paraId="48F32546">
            <w:pPr>
              <w:jc w:val="center"/>
              <w:rPr>
                <w:color w:val="000000"/>
                <w:sz w:val="18"/>
                <w:szCs w:val="18"/>
              </w:rPr>
            </w:pPr>
            <w:r>
              <w:rPr>
                <w:rFonts w:hint="eastAsia"/>
                <w:color w:val="000000"/>
                <w:sz w:val="18"/>
                <w:szCs w:val="18"/>
              </w:rPr>
              <w:t>7.5</w:t>
            </w:r>
          </w:p>
        </w:tc>
        <w:tc>
          <w:tcPr>
            <w:tcW w:w="771" w:type="dxa"/>
            <w:tcMar>
              <w:left w:w="28" w:type="dxa"/>
              <w:right w:w="28" w:type="dxa"/>
            </w:tcMar>
            <w:vAlign w:val="center"/>
          </w:tcPr>
          <w:p w14:paraId="381ED75E">
            <w:pPr>
              <w:jc w:val="center"/>
              <w:rPr>
                <w:color w:val="000000"/>
                <w:sz w:val="18"/>
                <w:szCs w:val="18"/>
              </w:rPr>
            </w:pPr>
            <w:r>
              <w:rPr>
                <w:rFonts w:hint="eastAsia"/>
                <w:color w:val="000000"/>
                <w:sz w:val="18"/>
                <w:szCs w:val="18"/>
              </w:rPr>
              <w:t>23.0</w:t>
            </w:r>
          </w:p>
        </w:tc>
        <w:tc>
          <w:tcPr>
            <w:tcW w:w="771" w:type="dxa"/>
            <w:tcMar>
              <w:left w:w="28" w:type="dxa"/>
              <w:right w:w="28" w:type="dxa"/>
            </w:tcMar>
            <w:vAlign w:val="center"/>
          </w:tcPr>
          <w:p w14:paraId="024C8E05">
            <w:pPr>
              <w:jc w:val="center"/>
              <w:rPr>
                <w:color w:val="000000"/>
                <w:sz w:val="18"/>
                <w:szCs w:val="18"/>
              </w:rPr>
            </w:pPr>
            <w:r>
              <w:rPr>
                <w:rFonts w:hint="eastAsia"/>
                <w:color w:val="000000"/>
                <w:sz w:val="18"/>
                <w:szCs w:val="18"/>
              </w:rPr>
              <w:t>72.5</w:t>
            </w:r>
          </w:p>
        </w:tc>
        <w:tc>
          <w:tcPr>
            <w:tcW w:w="873" w:type="dxa"/>
            <w:tcMar>
              <w:left w:w="28" w:type="dxa"/>
              <w:right w:w="28" w:type="dxa"/>
            </w:tcMar>
            <w:vAlign w:val="center"/>
          </w:tcPr>
          <w:p w14:paraId="3F614FAB">
            <w:pPr>
              <w:jc w:val="center"/>
              <w:rPr>
                <w:color w:val="000000"/>
                <w:sz w:val="18"/>
                <w:szCs w:val="18"/>
              </w:rPr>
            </w:pPr>
            <w:r>
              <w:rPr>
                <w:rFonts w:hint="eastAsia"/>
                <w:color w:val="000000"/>
                <w:sz w:val="18"/>
                <w:szCs w:val="18"/>
              </w:rPr>
              <w:t>121.5</w:t>
            </w:r>
          </w:p>
        </w:tc>
        <w:tc>
          <w:tcPr>
            <w:tcW w:w="670" w:type="dxa"/>
            <w:tcMar>
              <w:left w:w="28" w:type="dxa"/>
              <w:right w:w="28" w:type="dxa"/>
            </w:tcMar>
            <w:vAlign w:val="center"/>
          </w:tcPr>
          <w:p w14:paraId="1A1A09E6">
            <w:pPr>
              <w:snapToGrid w:val="0"/>
              <w:jc w:val="center"/>
              <w:rPr>
                <w:color w:val="000000"/>
                <w:sz w:val="18"/>
                <w:szCs w:val="18"/>
              </w:rPr>
            </w:pPr>
            <w:r>
              <w:rPr>
                <w:rFonts w:hint="eastAsia"/>
                <w:color w:val="000000"/>
                <w:sz w:val="18"/>
                <w:szCs w:val="18"/>
              </w:rPr>
              <w:t>183.1</w:t>
            </w:r>
          </w:p>
        </w:tc>
        <w:tc>
          <w:tcPr>
            <w:tcW w:w="776" w:type="dxa"/>
            <w:tcMar>
              <w:left w:w="28" w:type="dxa"/>
              <w:right w:w="28" w:type="dxa"/>
            </w:tcMar>
            <w:vAlign w:val="center"/>
          </w:tcPr>
          <w:p w14:paraId="06C34422">
            <w:pPr>
              <w:tabs>
                <w:tab w:val="center" w:pos="4153"/>
                <w:tab w:val="right" w:pos="8306"/>
              </w:tabs>
              <w:snapToGrid w:val="0"/>
              <w:jc w:val="center"/>
              <w:rPr>
                <w:color w:val="000000"/>
                <w:sz w:val="18"/>
                <w:szCs w:val="18"/>
              </w:rPr>
            </w:pPr>
            <w:r>
              <w:rPr>
                <w:rFonts w:hint="eastAsia"/>
                <w:color w:val="000000"/>
                <w:sz w:val="18"/>
                <w:szCs w:val="18"/>
              </w:rPr>
              <w:t>380.0</w:t>
            </w:r>
          </w:p>
        </w:tc>
      </w:tr>
      <w:tr w14:paraId="58F0929A">
        <w:tblPrEx>
          <w:tblCellMar>
            <w:top w:w="0" w:type="dxa"/>
            <w:left w:w="108" w:type="dxa"/>
            <w:bottom w:w="0" w:type="dxa"/>
            <w:right w:w="108" w:type="dxa"/>
          </w:tblCellMar>
        </w:tblPrEx>
        <w:trPr>
          <w:trHeight w:val="341" w:hRule="atLeast"/>
          <w:jc w:val="center"/>
        </w:trPr>
        <w:tc>
          <w:tcPr>
            <w:tcW w:w="665" w:type="dxa"/>
            <w:tcMar>
              <w:left w:w="28" w:type="dxa"/>
              <w:right w:w="28" w:type="dxa"/>
            </w:tcMar>
            <w:vAlign w:val="center"/>
          </w:tcPr>
          <w:p w14:paraId="7F28BC5E">
            <w:pPr>
              <w:snapToGrid w:val="0"/>
              <w:jc w:val="center"/>
              <w:rPr>
                <w:color w:val="000000"/>
                <w:sz w:val="18"/>
                <w:szCs w:val="18"/>
              </w:rPr>
            </w:pPr>
            <w:r>
              <w:rPr>
                <w:rFonts w:hint="eastAsia"/>
                <w:color w:val="000000"/>
                <w:sz w:val="18"/>
                <w:szCs w:val="18"/>
              </w:rPr>
              <w:t>湖南</w:t>
            </w:r>
          </w:p>
        </w:tc>
        <w:tc>
          <w:tcPr>
            <w:tcW w:w="700" w:type="dxa"/>
            <w:tcMar>
              <w:left w:w="28" w:type="dxa"/>
              <w:right w:w="28" w:type="dxa"/>
            </w:tcMar>
            <w:vAlign w:val="center"/>
          </w:tcPr>
          <w:p w14:paraId="7C70F734">
            <w:pPr>
              <w:snapToGrid w:val="0"/>
              <w:jc w:val="center"/>
              <w:rPr>
                <w:color w:val="000000"/>
                <w:sz w:val="18"/>
                <w:szCs w:val="18"/>
              </w:rPr>
            </w:pPr>
            <w:r>
              <w:rPr>
                <w:rFonts w:hint="eastAsia"/>
                <w:color w:val="000000"/>
                <w:sz w:val="18"/>
                <w:szCs w:val="18"/>
              </w:rPr>
              <w:t>43056</w:t>
            </w:r>
          </w:p>
        </w:tc>
        <w:tc>
          <w:tcPr>
            <w:tcW w:w="787" w:type="dxa"/>
            <w:tcMar>
              <w:left w:w="28" w:type="dxa"/>
              <w:right w:w="28" w:type="dxa"/>
            </w:tcMar>
            <w:vAlign w:val="center"/>
          </w:tcPr>
          <w:p w14:paraId="45C40748">
            <w:pPr>
              <w:snapToGrid w:val="0"/>
              <w:jc w:val="center"/>
              <w:rPr>
                <w:color w:val="000000"/>
                <w:sz w:val="18"/>
                <w:szCs w:val="18"/>
              </w:rPr>
            </w:pPr>
            <w:r>
              <w:rPr>
                <w:rFonts w:hint="eastAsia"/>
                <w:color w:val="000000"/>
                <w:sz w:val="18"/>
                <w:szCs w:val="18"/>
              </w:rPr>
              <w:t>10</w:t>
            </w:r>
          </w:p>
        </w:tc>
        <w:tc>
          <w:tcPr>
            <w:tcW w:w="362" w:type="dxa"/>
            <w:tcMar>
              <w:left w:w="28" w:type="dxa"/>
              <w:right w:w="28" w:type="dxa"/>
            </w:tcMar>
            <w:vAlign w:val="center"/>
          </w:tcPr>
          <w:p w14:paraId="683B8685">
            <w:pPr>
              <w:snapToGrid w:val="0"/>
              <w:jc w:val="center"/>
              <w:rPr>
                <w:color w:val="000000"/>
                <w:sz w:val="18"/>
                <w:szCs w:val="18"/>
              </w:rPr>
            </w:pPr>
            <w:r>
              <w:rPr>
                <w:rFonts w:hint="eastAsia"/>
                <w:color w:val="000000"/>
                <w:sz w:val="18"/>
                <w:szCs w:val="18"/>
              </w:rPr>
              <w:t>7</w:t>
            </w:r>
          </w:p>
        </w:tc>
        <w:tc>
          <w:tcPr>
            <w:tcW w:w="452" w:type="dxa"/>
            <w:tcMar>
              <w:left w:w="28" w:type="dxa"/>
              <w:right w:w="28" w:type="dxa"/>
            </w:tcMar>
            <w:vAlign w:val="center"/>
          </w:tcPr>
          <w:p w14:paraId="291FF03E">
            <w:pPr>
              <w:snapToGrid w:val="0"/>
              <w:jc w:val="center"/>
              <w:rPr>
                <w:color w:val="000000"/>
                <w:sz w:val="18"/>
                <w:szCs w:val="18"/>
              </w:rPr>
            </w:pPr>
            <w:r>
              <w:rPr>
                <w:rFonts w:hint="eastAsia"/>
                <w:color w:val="000000"/>
                <w:sz w:val="18"/>
                <w:szCs w:val="18"/>
              </w:rPr>
              <w:t>3</w:t>
            </w:r>
          </w:p>
        </w:tc>
        <w:tc>
          <w:tcPr>
            <w:tcW w:w="233" w:type="dxa"/>
            <w:tcMar>
              <w:left w:w="28" w:type="dxa"/>
              <w:right w:w="28" w:type="dxa"/>
            </w:tcMar>
            <w:vAlign w:val="center"/>
          </w:tcPr>
          <w:p w14:paraId="6381B1DD">
            <w:pPr>
              <w:snapToGrid w:val="0"/>
              <w:jc w:val="center"/>
              <w:rPr>
                <w:color w:val="000000"/>
                <w:sz w:val="18"/>
                <w:szCs w:val="18"/>
              </w:rPr>
            </w:pPr>
          </w:p>
        </w:tc>
        <w:tc>
          <w:tcPr>
            <w:tcW w:w="728" w:type="dxa"/>
            <w:tcMar>
              <w:left w:w="28" w:type="dxa"/>
              <w:right w:w="28" w:type="dxa"/>
            </w:tcMar>
            <w:vAlign w:val="center"/>
          </w:tcPr>
          <w:p w14:paraId="64E33F59">
            <w:pPr>
              <w:snapToGrid w:val="0"/>
              <w:jc w:val="center"/>
              <w:rPr>
                <w:color w:val="000000"/>
                <w:sz w:val="18"/>
                <w:szCs w:val="18"/>
              </w:rPr>
            </w:pPr>
            <w:r>
              <w:rPr>
                <w:rFonts w:hint="eastAsia"/>
                <w:color w:val="000000"/>
                <w:sz w:val="18"/>
                <w:szCs w:val="18"/>
              </w:rPr>
              <w:t>104.9</w:t>
            </w:r>
          </w:p>
        </w:tc>
        <w:tc>
          <w:tcPr>
            <w:tcW w:w="771" w:type="dxa"/>
            <w:tcMar>
              <w:left w:w="28" w:type="dxa"/>
              <w:right w:w="28" w:type="dxa"/>
            </w:tcMar>
            <w:vAlign w:val="center"/>
          </w:tcPr>
          <w:p w14:paraId="60EA98EB">
            <w:pPr>
              <w:jc w:val="center"/>
              <w:rPr>
                <w:color w:val="000000"/>
                <w:sz w:val="18"/>
                <w:szCs w:val="18"/>
              </w:rPr>
            </w:pPr>
            <w:r>
              <w:rPr>
                <w:rFonts w:hint="eastAsia"/>
                <w:color w:val="000000"/>
                <w:sz w:val="18"/>
                <w:szCs w:val="18"/>
              </w:rPr>
              <w:t>1.1</w:t>
            </w:r>
          </w:p>
        </w:tc>
        <w:tc>
          <w:tcPr>
            <w:tcW w:w="771" w:type="dxa"/>
            <w:tcMar>
              <w:left w:w="28" w:type="dxa"/>
              <w:right w:w="28" w:type="dxa"/>
            </w:tcMar>
            <w:vAlign w:val="center"/>
          </w:tcPr>
          <w:p w14:paraId="182B36F5">
            <w:pPr>
              <w:jc w:val="center"/>
              <w:rPr>
                <w:color w:val="000000"/>
                <w:sz w:val="18"/>
                <w:szCs w:val="18"/>
              </w:rPr>
            </w:pPr>
            <w:r>
              <w:rPr>
                <w:rFonts w:hint="eastAsia"/>
                <w:color w:val="000000"/>
                <w:sz w:val="18"/>
                <w:szCs w:val="18"/>
              </w:rPr>
              <w:t>-</w:t>
            </w:r>
          </w:p>
        </w:tc>
        <w:tc>
          <w:tcPr>
            <w:tcW w:w="771" w:type="dxa"/>
            <w:tcMar>
              <w:left w:w="28" w:type="dxa"/>
              <w:right w:w="28" w:type="dxa"/>
            </w:tcMar>
            <w:vAlign w:val="center"/>
          </w:tcPr>
          <w:p w14:paraId="47A9F1C5">
            <w:pPr>
              <w:jc w:val="center"/>
              <w:rPr>
                <w:color w:val="000000"/>
                <w:sz w:val="18"/>
                <w:szCs w:val="18"/>
              </w:rPr>
            </w:pPr>
            <w:r>
              <w:rPr>
                <w:rFonts w:hint="eastAsia"/>
                <w:color w:val="000000"/>
                <w:sz w:val="18"/>
                <w:szCs w:val="18"/>
              </w:rPr>
              <w:t>84.8</w:t>
            </w:r>
          </w:p>
        </w:tc>
        <w:tc>
          <w:tcPr>
            <w:tcW w:w="873" w:type="dxa"/>
            <w:tcMar>
              <w:left w:w="28" w:type="dxa"/>
              <w:right w:w="28" w:type="dxa"/>
            </w:tcMar>
            <w:vAlign w:val="center"/>
          </w:tcPr>
          <w:p w14:paraId="4ACF5B65">
            <w:pPr>
              <w:jc w:val="center"/>
              <w:rPr>
                <w:color w:val="000000"/>
                <w:sz w:val="18"/>
                <w:szCs w:val="18"/>
              </w:rPr>
            </w:pPr>
            <w:r>
              <w:rPr>
                <w:rFonts w:hint="eastAsia"/>
                <w:color w:val="000000"/>
                <w:sz w:val="18"/>
                <w:szCs w:val="18"/>
              </w:rPr>
              <w:t>126.4</w:t>
            </w:r>
          </w:p>
        </w:tc>
        <w:tc>
          <w:tcPr>
            <w:tcW w:w="670" w:type="dxa"/>
            <w:tcMar>
              <w:left w:w="28" w:type="dxa"/>
              <w:right w:w="28" w:type="dxa"/>
            </w:tcMar>
            <w:vAlign w:val="center"/>
          </w:tcPr>
          <w:p w14:paraId="06FBB1DD">
            <w:pPr>
              <w:snapToGrid w:val="0"/>
              <w:jc w:val="center"/>
              <w:rPr>
                <w:color w:val="000000"/>
                <w:sz w:val="18"/>
                <w:szCs w:val="18"/>
              </w:rPr>
            </w:pPr>
            <w:r>
              <w:rPr>
                <w:rFonts w:hint="eastAsia"/>
                <w:color w:val="000000"/>
                <w:sz w:val="18"/>
                <w:szCs w:val="18"/>
              </w:rPr>
              <w:t>163.5</w:t>
            </w:r>
          </w:p>
        </w:tc>
        <w:tc>
          <w:tcPr>
            <w:tcW w:w="776" w:type="dxa"/>
            <w:tcMar>
              <w:left w:w="28" w:type="dxa"/>
              <w:right w:w="28" w:type="dxa"/>
            </w:tcMar>
            <w:vAlign w:val="center"/>
          </w:tcPr>
          <w:p w14:paraId="6AD74893">
            <w:pPr>
              <w:tabs>
                <w:tab w:val="center" w:pos="4153"/>
                <w:tab w:val="right" w:pos="8306"/>
              </w:tabs>
              <w:snapToGrid w:val="0"/>
              <w:jc w:val="center"/>
              <w:rPr>
                <w:color w:val="000000"/>
                <w:sz w:val="18"/>
                <w:szCs w:val="18"/>
              </w:rPr>
            </w:pPr>
            <w:r>
              <w:rPr>
                <w:rFonts w:hint="eastAsia"/>
                <w:color w:val="000000"/>
                <w:sz w:val="18"/>
                <w:szCs w:val="18"/>
              </w:rPr>
              <w:t>-</w:t>
            </w:r>
          </w:p>
        </w:tc>
      </w:tr>
      <w:tr w14:paraId="60CE3DF7">
        <w:tblPrEx>
          <w:tblCellMar>
            <w:top w:w="0" w:type="dxa"/>
            <w:left w:w="108" w:type="dxa"/>
            <w:bottom w:w="0" w:type="dxa"/>
            <w:right w:w="108" w:type="dxa"/>
          </w:tblCellMar>
        </w:tblPrEx>
        <w:trPr>
          <w:trHeight w:val="341" w:hRule="atLeast"/>
          <w:jc w:val="center"/>
        </w:trPr>
        <w:tc>
          <w:tcPr>
            <w:tcW w:w="665" w:type="dxa"/>
            <w:tcBorders>
              <w:bottom w:val="single" w:color="auto" w:sz="4" w:space="0"/>
            </w:tcBorders>
            <w:tcMar>
              <w:left w:w="28" w:type="dxa"/>
              <w:right w:w="28" w:type="dxa"/>
            </w:tcMar>
            <w:vAlign w:val="center"/>
          </w:tcPr>
          <w:p w14:paraId="4056B9AE">
            <w:pPr>
              <w:snapToGrid w:val="0"/>
              <w:jc w:val="center"/>
              <w:rPr>
                <w:color w:val="000000"/>
                <w:sz w:val="18"/>
                <w:szCs w:val="18"/>
              </w:rPr>
            </w:pPr>
            <w:r>
              <w:rPr>
                <w:color w:val="000000"/>
                <w:sz w:val="18"/>
                <w:szCs w:val="18"/>
              </w:rPr>
              <w:t>陕西</w:t>
            </w:r>
          </w:p>
        </w:tc>
        <w:tc>
          <w:tcPr>
            <w:tcW w:w="700" w:type="dxa"/>
            <w:tcBorders>
              <w:bottom w:val="single" w:color="auto" w:sz="4" w:space="0"/>
            </w:tcBorders>
            <w:tcMar>
              <w:left w:w="28" w:type="dxa"/>
              <w:right w:w="28" w:type="dxa"/>
            </w:tcMar>
            <w:vAlign w:val="center"/>
          </w:tcPr>
          <w:p w14:paraId="752A31F2">
            <w:pPr>
              <w:snapToGrid w:val="0"/>
              <w:jc w:val="center"/>
              <w:rPr>
                <w:color w:val="000000"/>
                <w:sz w:val="18"/>
                <w:szCs w:val="18"/>
              </w:rPr>
            </w:pPr>
            <w:r>
              <w:rPr>
                <w:rFonts w:hint="eastAsia"/>
                <w:color w:val="000000"/>
                <w:sz w:val="18"/>
                <w:szCs w:val="18"/>
              </w:rPr>
              <w:t>26109</w:t>
            </w:r>
          </w:p>
        </w:tc>
        <w:tc>
          <w:tcPr>
            <w:tcW w:w="787" w:type="dxa"/>
            <w:tcBorders>
              <w:bottom w:val="single" w:color="auto" w:sz="4" w:space="0"/>
            </w:tcBorders>
            <w:tcMar>
              <w:left w:w="28" w:type="dxa"/>
              <w:right w:w="28" w:type="dxa"/>
            </w:tcMar>
            <w:vAlign w:val="center"/>
          </w:tcPr>
          <w:p w14:paraId="140B85B5">
            <w:pPr>
              <w:snapToGrid w:val="0"/>
              <w:jc w:val="center"/>
              <w:rPr>
                <w:color w:val="000000"/>
                <w:sz w:val="18"/>
                <w:szCs w:val="18"/>
              </w:rPr>
            </w:pPr>
            <w:r>
              <w:rPr>
                <w:rFonts w:hint="eastAsia"/>
                <w:color w:val="000000"/>
                <w:sz w:val="18"/>
                <w:szCs w:val="18"/>
              </w:rPr>
              <w:t>10</w:t>
            </w:r>
          </w:p>
        </w:tc>
        <w:tc>
          <w:tcPr>
            <w:tcW w:w="362" w:type="dxa"/>
            <w:tcBorders>
              <w:bottom w:val="single" w:color="auto" w:sz="4" w:space="0"/>
            </w:tcBorders>
            <w:tcMar>
              <w:left w:w="28" w:type="dxa"/>
              <w:right w:w="28" w:type="dxa"/>
            </w:tcMar>
            <w:vAlign w:val="center"/>
          </w:tcPr>
          <w:p w14:paraId="6BA4B218">
            <w:pPr>
              <w:snapToGrid w:val="0"/>
              <w:jc w:val="center"/>
              <w:rPr>
                <w:color w:val="000000"/>
                <w:sz w:val="18"/>
                <w:szCs w:val="18"/>
              </w:rPr>
            </w:pPr>
            <w:r>
              <w:rPr>
                <w:rFonts w:hint="eastAsia"/>
                <w:color w:val="000000"/>
                <w:sz w:val="18"/>
                <w:szCs w:val="18"/>
              </w:rPr>
              <w:t>10</w:t>
            </w:r>
          </w:p>
        </w:tc>
        <w:tc>
          <w:tcPr>
            <w:tcW w:w="452" w:type="dxa"/>
            <w:tcBorders>
              <w:bottom w:val="single" w:color="auto" w:sz="4" w:space="0"/>
            </w:tcBorders>
            <w:tcMar>
              <w:left w:w="28" w:type="dxa"/>
              <w:right w:w="28" w:type="dxa"/>
            </w:tcMar>
            <w:vAlign w:val="center"/>
          </w:tcPr>
          <w:p w14:paraId="28639C51">
            <w:pPr>
              <w:snapToGrid w:val="0"/>
              <w:jc w:val="center"/>
              <w:rPr>
                <w:color w:val="000000"/>
                <w:sz w:val="18"/>
                <w:szCs w:val="18"/>
              </w:rPr>
            </w:pPr>
            <w:r>
              <w:rPr>
                <w:rFonts w:hint="eastAsia"/>
                <w:color w:val="000000"/>
                <w:sz w:val="18"/>
                <w:szCs w:val="18"/>
              </w:rPr>
              <w:t>0</w:t>
            </w:r>
          </w:p>
        </w:tc>
        <w:tc>
          <w:tcPr>
            <w:tcW w:w="233" w:type="dxa"/>
            <w:tcBorders>
              <w:bottom w:val="single" w:color="auto" w:sz="4" w:space="0"/>
            </w:tcBorders>
            <w:tcMar>
              <w:left w:w="28" w:type="dxa"/>
              <w:right w:w="28" w:type="dxa"/>
            </w:tcMar>
            <w:vAlign w:val="center"/>
          </w:tcPr>
          <w:p w14:paraId="6EEDF5E7">
            <w:pPr>
              <w:snapToGrid w:val="0"/>
              <w:jc w:val="center"/>
              <w:rPr>
                <w:color w:val="000000"/>
                <w:sz w:val="18"/>
                <w:szCs w:val="18"/>
              </w:rPr>
            </w:pPr>
          </w:p>
        </w:tc>
        <w:tc>
          <w:tcPr>
            <w:tcW w:w="728" w:type="dxa"/>
            <w:tcBorders>
              <w:bottom w:val="single" w:color="auto" w:sz="4" w:space="0"/>
            </w:tcBorders>
            <w:tcMar>
              <w:left w:w="28" w:type="dxa"/>
              <w:right w:w="28" w:type="dxa"/>
            </w:tcMar>
            <w:vAlign w:val="center"/>
          </w:tcPr>
          <w:p w14:paraId="005ACFFB">
            <w:pPr>
              <w:snapToGrid w:val="0"/>
              <w:jc w:val="center"/>
              <w:rPr>
                <w:color w:val="000000"/>
                <w:sz w:val="18"/>
                <w:szCs w:val="18"/>
              </w:rPr>
            </w:pPr>
            <w:r>
              <w:rPr>
                <w:rFonts w:hint="eastAsia"/>
                <w:color w:val="000000"/>
                <w:sz w:val="18"/>
                <w:szCs w:val="18"/>
              </w:rPr>
              <w:t>58.3</w:t>
            </w:r>
          </w:p>
        </w:tc>
        <w:tc>
          <w:tcPr>
            <w:tcW w:w="771" w:type="dxa"/>
            <w:tcBorders>
              <w:bottom w:val="single" w:color="auto" w:sz="4" w:space="0"/>
            </w:tcBorders>
            <w:tcMar>
              <w:left w:w="28" w:type="dxa"/>
              <w:right w:w="28" w:type="dxa"/>
            </w:tcMar>
            <w:vAlign w:val="center"/>
          </w:tcPr>
          <w:p w14:paraId="619D2315">
            <w:pPr>
              <w:snapToGrid w:val="0"/>
              <w:jc w:val="center"/>
              <w:rPr>
                <w:color w:val="000000"/>
                <w:sz w:val="18"/>
                <w:szCs w:val="18"/>
              </w:rPr>
            </w:pPr>
            <w:r>
              <w:rPr>
                <w:rFonts w:hint="eastAsia"/>
                <w:color w:val="000000"/>
                <w:sz w:val="18"/>
                <w:szCs w:val="18"/>
              </w:rPr>
              <w:t>-</w:t>
            </w:r>
          </w:p>
        </w:tc>
        <w:tc>
          <w:tcPr>
            <w:tcW w:w="771" w:type="dxa"/>
            <w:tcBorders>
              <w:bottom w:val="single" w:color="auto" w:sz="4" w:space="0"/>
            </w:tcBorders>
            <w:tcMar>
              <w:left w:w="28" w:type="dxa"/>
              <w:right w:w="28" w:type="dxa"/>
            </w:tcMar>
            <w:vAlign w:val="center"/>
          </w:tcPr>
          <w:p w14:paraId="06002037">
            <w:pPr>
              <w:snapToGrid w:val="0"/>
              <w:jc w:val="center"/>
              <w:rPr>
                <w:color w:val="000000"/>
                <w:sz w:val="18"/>
                <w:szCs w:val="18"/>
              </w:rPr>
            </w:pPr>
            <w:r>
              <w:rPr>
                <w:rFonts w:hint="eastAsia"/>
                <w:color w:val="000000"/>
                <w:sz w:val="18"/>
                <w:szCs w:val="18"/>
              </w:rPr>
              <w:t>36.3</w:t>
            </w:r>
          </w:p>
        </w:tc>
        <w:tc>
          <w:tcPr>
            <w:tcW w:w="771" w:type="dxa"/>
            <w:tcBorders>
              <w:bottom w:val="single" w:color="auto" w:sz="4" w:space="0"/>
            </w:tcBorders>
            <w:tcMar>
              <w:left w:w="28" w:type="dxa"/>
              <w:right w:w="28" w:type="dxa"/>
            </w:tcMar>
            <w:vAlign w:val="center"/>
          </w:tcPr>
          <w:p w14:paraId="27E47E69">
            <w:pPr>
              <w:snapToGrid w:val="0"/>
              <w:jc w:val="center"/>
              <w:rPr>
                <w:color w:val="000000"/>
                <w:sz w:val="18"/>
                <w:szCs w:val="18"/>
              </w:rPr>
            </w:pPr>
            <w:r>
              <w:rPr>
                <w:rFonts w:hint="eastAsia"/>
                <w:color w:val="000000"/>
                <w:sz w:val="18"/>
                <w:szCs w:val="18"/>
              </w:rPr>
              <w:t>58.3</w:t>
            </w:r>
          </w:p>
        </w:tc>
        <w:tc>
          <w:tcPr>
            <w:tcW w:w="873" w:type="dxa"/>
            <w:tcBorders>
              <w:bottom w:val="single" w:color="auto" w:sz="4" w:space="0"/>
            </w:tcBorders>
            <w:tcMar>
              <w:left w:w="28" w:type="dxa"/>
              <w:right w:w="28" w:type="dxa"/>
            </w:tcMar>
            <w:vAlign w:val="center"/>
          </w:tcPr>
          <w:p w14:paraId="5A34FDC0">
            <w:pPr>
              <w:snapToGrid w:val="0"/>
              <w:jc w:val="center"/>
              <w:rPr>
                <w:color w:val="000000"/>
                <w:sz w:val="18"/>
                <w:szCs w:val="18"/>
              </w:rPr>
            </w:pPr>
            <w:r>
              <w:rPr>
                <w:rFonts w:hint="eastAsia"/>
                <w:color w:val="000000"/>
                <w:sz w:val="18"/>
                <w:szCs w:val="18"/>
              </w:rPr>
              <w:t>-</w:t>
            </w:r>
          </w:p>
        </w:tc>
        <w:tc>
          <w:tcPr>
            <w:tcW w:w="670" w:type="dxa"/>
            <w:tcBorders>
              <w:bottom w:val="single" w:color="auto" w:sz="4" w:space="0"/>
            </w:tcBorders>
            <w:tcMar>
              <w:left w:w="28" w:type="dxa"/>
              <w:right w:w="28" w:type="dxa"/>
            </w:tcMar>
            <w:vAlign w:val="center"/>
          </w:tcPr>
          <w:p w14:paraId="367E73DA">
            <w:pPr>
              <w:tabs>
                <w:tab w:val="center" w:pos="4153"/>
                <w:tab w:val="right" w:pos="8306"/>
              </w:tabs>
              <w:snapToGrid w:val="0"/>
              <w:jc w:val="center"/>
              <w:rPr>
                <w:color w:val="000000"/>
                <w:sz w:val="18"/>
                <w:szCs w:val="18"/>
              </w:rPr>
            </w:pPr>
            <w:r>
              <w:rPr>
                <w:rFonts w:hint="eastAsia"/>
                <w:color w:val="000000"/>
                <w:sz w:val="18"/>
                <w:szCs w:val="18"/>
              </w:rPr>
              <w:t>195.6</w:t>
            </w:r>
          </w:p>
        </w:tc>
        <w:tc>
          <w:tcPr>
            <w:tcW w:w="776" w:type="dxa"/>
            <w:tcBorders>
              <w:bottom w:val="single" w:color="auto" w:sz="4" w:space="0"/>
            </w:tcBorders>
            <w:tcMar>
              <w:left w:w="28" w:type="dxa"/>
              <w:right w:w="28" w:type="dxa"/>
            </w:tcMar>
            <w:vAlign w:val="center"/>
          </w:tcPr>
          <w:p w14:paraId="2DBC4FDB">
            <w:pPr>
              <w:snapToGrid w:val="0"/>
              <w:jc w:val="center"/>
              <w:rPr>
                <w:color w:val="000000"/>
                <w:sz w:val="18"/>
                <w:szCs w:val="18"/>
              </w:rPr>
            </w:pPr>
            <w:r>
              <w:rPr>
                <w:rFonts w:hint="eastAsia"/>
                <w:color w:val="000000"/>
                <w:sz w:val="18"/>
                <w:szCs w:val="18"/>
              </w:rPr>
              <w:t>-</w:t>
            </w:r>
          </w:p>
        </w:tc>
      </w:tr>
      <w:tr w14:paraId="621BFE77">
        <w:tblPrEx>
          <w:tblCellMar>
            <w:top w:w="0" w:type="dxa"/>
            <w:left w:w="108" w:type="dxa"/>
            <w:bottom w:w="0" w:type="dxa"/>
            <w:right w:w="108" w:type="dxa"/>
          </w:tblCellMar>
        </w:tblPrEx>
        <w:trPr>
          <w:trHeight w:val="371" w:hRule="atLeast"/>
          <w:jc w:val="center"/>
        </w:trPr>
        <w:tc>
          <w:tcPr>
            <w:tcW w:w="665" w:type="dxa"/>
            <w:tcBorders>
              <w:top w:val="single" w:color="auto" w:sz="4" w:space="0"/>
              <w:bottom w:val="single" w:color="auto" w:sz="8" w:space="0"/>
            </w:tcBorders>
            <w:tcMar>
              <w:left w:w="28" w:type="dxa"/>
              <w:right w:w="28" w:type="dxa"/>
            </w:tcMar>
            <w:vAlign w:val="center"/>
          </w:tcPr>
          <w:p w14:paraId="749FCEFF">
            <w:pPr>
              <w:snapToGrid w:val="0"/>
              <w:jc w:val="center"/>
              <w:rPr>
                <w:color w:val="000000"/>
                <w:sz w:val="18"/>
                <w:szCs w:val="18"/>
              </w:rPr>
            </w:pPr>
            <w:r>
              <w:rPr>
                <w:color w:val="000000"/>
                <w:sz w:val="18"/>
                <w:szCs w:val="18"/>
              </w:rPr>
              <w:t>合计</w:t>
            </w:r>
          </w:p>
        </w:tc>
        <w:tc>
          <w:tcPr>
            <w:tcW w:w="700" w:type="dxa"/>
            <w:tcBorders>
              <w:top w:val="single" w:color="auto" w:sz="4" w:space="0"/>
              <w:bottom w:val="single" w:color="auto" w:sz="8" w:space="0"/>
            </w:tcBorders>
            <w:tcMar>
              <w:left w:w="28" w:type="dxa"/>
              <w:right w:w="28" w:type="dxa"/>
            </w:tcMar>
            <w:vAlign w:val="center"/>
          </w:tcPr>
          <w:p w14:paraId="1AE6118D">
            <w:pPr>
              <w:snapToGrid w:val="0"/>
              <w:jc w:val="center"/>
              <w:rPr>
                <w:color w:val="000000"/>
                <w:sz w:val="18"/>
                <w:szCs w:val="18"/>
              </w:rPr>
            </w:pPr>
            <w:r>
              <w:rPr>
                <w:rFonts w:hint="eastAsia"/>
                <w:color w:val="000000"/>
                <w:sz w:val="18"/>
                <w:szCs w:val="18"/>
              </w:rPr>
              <w:t>1945576</w:t>
            </w:r>
          </w:p>
        </w:tc>
        <w:tc>
          <w:tcPr>
            <w:tcW w:w="787" w:type="dxa"/>
            <w:tcBorders>
              <w:top w:val="single" w:color="auto" w:sz="4" w:space="0"/>
              <w:bottom w:val="single" w:color="auto" w:sz="8" w:space="0"/>
            </w:tcBorders>
            <w:tcMar>
              <w:left w:w="28" w:type="dxa"/>
              <w:right w:w="28" w:type="dxa"/>
            </w:tcMar>
            <w:vAlign w:val="center"/>
          </w:tcPr>
          <w:p w14:paraId="7BE4EAC5">
            <w:pPr>
              <w:snapToGrid w:val="0"/>
              <w:jc w:val="center"/>
              <w:rPr>
                <w:color w:val="000000"/>
                <w:sz w:val="18"/>
                <w:szCs w:val="18"/>
              </w:rPr>
            </w:pPr>
            <w:r>
              <w:rPr>
                <w:rFonts w:hint="eastAsia"/>
                <w:color w:val="000000"/>
                <w:sz w:val="18"/>
                <w:szCs w:val="18"/>
              </w:rPr>
              <w:t>905</w:t>
            </w:r>
          </w:p>
        </w:tc>
        <w:tc>
          <w:tcPr>
            <w:tcW w:w="362" w:type="dxa"/>
            <w:tcBorders>
              <w:top w:val="single" w:color="auto" w:sz="4" w:space="0"/>
              <w:bottom w:val="single" w:color="auto" w:sz="8" w:space="0"/>
            </w:tcBorders>
            <w:tcMar>
              <w:left w:w="28" w:type="dxa"/>
              <w:right w:w="28" w:type="dxa"/>
            </w:tcMar>
            <w:vAlign w:val="center"/>
          </w:tcPr>
          <w:p w14:paraId="49227117">
            <w:pPr>
              <w:snapToGrid w:val="0"/>
              <w:jc w:val="center"/>
              <w:rPr>
                <w:color w:val="000000"/>
                <w:sz w:val="18"/>
                <w:szCs w:val="18"/>
              </w:rPr>
            </w:pPr>
            <w:r>
              <w:rPr>
                <w:rFonts w:hint="eastAsia"/>
                <w:color w:val="000000"/>
                <w:sz w:val="18"/>
                <w:szCs w:val="18"/>
              </w:rPr>
              <w:t>810</w:t>
            </w:r>
          </w:p>
        </w:tc>
        <w:tc>
          <w:tcPr>
            <w:tcW w:w="452" w:type="dxa"/>
            <w:tcBorders>
              <w:top w:val="single" w:color="auto" w:sz="4" w:space="0"/>
              <w:bottom w:val="single" w:color="auto" w:sz="8" w:space="0"/>
            </w:tcBorders>
            <w:tcMar>
              <w:left w:w="28" w:type="dxa"/>
              <w:right w:w="28" w:type="dxa"/>
            </w:tcMar>
            <w:vAlign w:val="center"/>
          </w:tcPr>
          <w:p w14:paraId="3E14613C">
            <w:pPr>
              <w:snapToGrid w:val="0"/>
              <w:jc w:val="center"/>
              <w:rPr>
                <w:color w:val="000000"/>
                <w:sz w:val="18"/>
                <w:szCs w:val="18"/>
              </w:rPr>
            </w:pPr>
            <w:r>
              <w:rPr>
                <w:rFonts w:hint="eastAsia"/>
                <w:color w:val="000000"/>
                <w:sz w:val="18"/>
                <w:szCs w:val="18"/>
              </w:rPr>
              <w:t>95</w:t>
            </w:r>
          </w:p>
        </w:tc>
        <w:tc>
          <w:tcPr>
            <w:tcW w:w="233" w:type="dxa"/>
            <w:tcBorders>
              <w:top w:val="single" w:color="auto" w:sz="4" w:space="0"/>
              <w:bottom w:val="single" w:color="auto" w:sz="8" w:space="0"/>
            </w:tcBorders>
            <w:tcMar>
              <w:left w:w="28" w:type="dxa"/>
              <w:right w:w="28" w:type="dxa"/>
            </w:tcMar>
            <w:vAlign w:val="center"/>
          </w:tcPr>
          <w:p w14:paraId="0A6F5AC9">
            <w:pPr>
              <w:snapToGrid w:val="0"/>
              <w:jc w:val="center"/>
              <w:rPr>
                <w:color w:val="000000"/>
                <w:sz w:val="18"/>
                <w:szCs w:val="18"/>
              </w:rPr>
            </w:pPr>
          </w:p>
        </w:tc>
        <w:tc>
          <w:tcPr>
            <w:tcW w:w="728" w:type="dxa"/>
            <w:tcBorders>
              <w:top w:val="single" w:color="auto" w:sz="4" w:space="0"/>
              <w:bottom w:val="single" w:color="auto" w:sz="4" w:space="0"/>
            </w:tcBorders>
            <w:tcMar>
              <w:left w:w="28" w:type="dxa"/>
              <w:right w:w="28" w:type="dxa"/>
            </w:tcMar>
            <w:vAlign w:val="center"/>
          </w:tcPr>
          <w:p w14:paraId="49C7F708">
            <w:pPr>
              <w:snapToGrid w:val="0"/>
              <w:jc w:val="center"/>
              <w:rPr>
                <w:color w:val="000000"/>
                <w:sz w:val="18"/>
                <w:szCs w:val="18"/>
              </w:rPr>
            </w:pPr>
            <w:r>
              <w:rPr>
                <w:rFonts w:hint="eastAsia"/>
                <w:color w:val="000000"/>
                <w:sz w:val="18"/>
                <w:szCs w:val="18"/>
              </w:rPr>
              <w:t>133.2</w:t>
            </w:r>
          </w:p>
        </w:tc>
        <w:tc>
          <w:tcPr>
            <w:tcW w:w="771" w:type="dxa"/>
            <w:tcBorders>
              <w:top w:val="single" w:color="auto" w:sz="4" w:space="0"/>
              <w:bottom w:val="single" w:color="auto" w:sz="4" w:space="0"/>
            </w:tcBorders>
            <w:tcMar>
              <w:left w:w="28" w:type="dxa"/>
              <w:right w:w="28" w:type="dxa"/>
            </w:tcMar>
            <w:vAlign w:val="center"/>
          </w:tcPr>
          <w:p w14:paraId="4088FB24">
            <w:pPr>
              <w:snapToGrid w:val="0"/>
              <w:jc w:val="center"/>
              <w:rPr>
                <w:color w:val="000000"/>
                <w:sz w:val="18"/>
                <w:szCs w:val="18"/>
              </w:rPr>
            </w:pPr>
            <w:r>
              <w:rPr>
                <w:rFonts w:hint="eastAsia"/>
                <w:color w:val="000000"/>
                <w:sz w:val="18"/>
                <w:szCs w:val="18"/>
              </w:rPr>
              <w:t>7.1</w:t>
            </w:r>
          </w:p>
        </w:tc>
        <w:tc>
          <w:tcPr>
            <w:tcW w:w="771" w:type="dxa"/>
            <w:tcBorders>
              <w:top w:val="single" w:color="auto" w:sz="4" w:space="0"/>
              <w:bottom w:val="single" w:color="auto" w:sz="4" w:space="0"/>
            </w:tcBorders>
            <w:tcMar>
              <w:left w:w="28" w:type="dxa"/>
              <w:right w:w="28" w:type="dxa"/>
            </w:tcMar>
            <w:vAlign w:val="center"/>
          </w:tcPr>
          <w:p w14:paraId="67F7E454">
            <w:pPr>
              <w:snapToGrid w:val="0"/>
              <w:jc w:val="center"/>
              <w:rPr>
                <w:color w:val="000000"/>
                <w:sz w:val="18"/>
                <w:szCs w:val="18"/>
              </w:rPr>
            </w:pPr>
            <w:r>
              <w:rPr>
                <w:rFonts w:hint="eastAsia"/>
                <w:color w:val="000000"/>
                <w:sz w:val="18"/>
                <w:szCs w:val="18"/>
              </w:rPr>
              <w:t>21.7</w:t>
            </w:r>
          </w:p>
        </w:tc>
        <w:tc>
          <w:tcPr>
            <w:tcW w:w="771" w:type="dxa"/>
            <w:tcBorders>
              <w:top w:val="single" w:color="auto" w:sz="4" w:space="0"/>
              <w:bottom w:val="single" w:color="auto" w:sz="4" w:space="0"/>
            </w:tcBorders>
            <w:tcMar>
              <w:left w:w="28" w:type="dxa"/>
              <w:right w:w="28" w:type="dxa"/>
            </w:tcMar>
            <w:vAlign w:val="center"/>
          </w:tcPr>
          <w:p w14:paraId="14E86E1C">
            <w:pPr>
              <w:snapToGrid w:val="0"/>
              <w:jc w:val="center"/>
              <w:rPr>
                <w:color w:val="000000"/>
                <w:sz w:val="18"/>
                <w:szCs w:val="18"/>
              </w:rPr>
            </w:pPr>
            <w:r>
              <w:rPr>
                <w:rFonts w:hint="eastAsia"/>
                <w:color w:val="000000"/>
                <w:sz w:val="18"/>
                <w:szCs w:val="18"/>
              </w:rPr>
              <w:t>76.0</w:t>
            </w:r>
          </w:p>
        </w:tc>
        <w:tc>
          <w:tcPr>
            <w:tcW w:w="873" w:type="dxa"/>
            <w:tcBorders>
              <w:top w:val="single" w:color="auto" w:sz="4" w:space="0"/>
              <w:bottom w:val="single" w:color="auto" w:sz="4" w:space="0"/>
            </w:tcBorders>
            <w:tcMar>
              <w:left w:w="28" w:type="dxa"/>
              <w:right w:w="28" w:type="dxa"/>
            </w:tcMar>
            <w:vAlign w:val="center"/>
          </w:tcPr>
          <w:p w14:paraId="6C3DB5CF">
            <w:pPr>
              <w:snapToGrid w:val="0"/>
              <w:jc w:val="center"/>
              <w:rPr>
                <w:color w:val="000000"/>
                <w:sz w:val="18"/>
                <w:szCs w:val="18"/>
              </w:rPr>
            </w:pPr>
            <w:r>
              <w:rPr>
                <w:rFonts w:hint="eastAsia"/>
                <w:color w:val="000000"/>
                <w:sz w:val="18"/>
                <w:szCs w:val="18"/>
              </w:rPr>
              <w:t>124.0</w:t>
            </w:r>
          </w:p>
        </w:tc>
        <w:tc>
          <w:tcPr>
            <w:tcW w:w="670" w:type="dxa"/>
            <w:tcBorders>
              <w:top w:val="single" w:color="auto" w:sz="4" w:space="0"/>
              <w:bottom w:val="single" w:color="auto" w:sz="4" w:space="0"/>
            </w:tcBorders>
            <w:tcMar>
              <w:left w:w="28" w:type="dxa"/>
              <w:right w:w="28" w:type="dxa"/>
            </w:tcMar>
            <w:vAlign w:val="center"/>
          </w:tcPr>
          <w:p w14:paraId="30367907">
            <w:pPr>
              <w:snapToGrid w:val="0"/>
              <w:jc w:val="center"/>
              <w:rPr>
                <w:color w:val="000000"/>
                <w:sz w:val="18"/>
                <w:szCs w:val="18"/>
              </w:rPr>
            </w:pPr>
            <w:r>
              <w:rPr>
                <w:rFonts w:hint="eastAsia"/>
                <w:color w:val="000000"/>
                <w:sz w:val="18"/>
                <w:szCs w:val="18"/>
              </w:rPr>
              <w:t>191.9</w:t>
            </w:r>
          </w:p>
        </w:tc>
        <w:tc>
          <w:tcPr>
            <w:tcW w:w="776" w:type="dxa"/>
            <w:tcBorders>
              <w:top w:val="single" w:color="auto" w:sz="4" w:space="0"/>
              <w:bottom w:val="single" w:color="auto" w:sz="4" w:space="0"/>
            </w:tcBorders>
            <w:tcMar>
              <w:left w:w="28" w:type="dxa"/>
              <w:right w:w="28" w:type="dxa"/>
            </w:tcMar>
            <w:vAlign w:val="center"/>
          </w:tcPr>
          <w:p w14:paraId="423C1B74">
            <w:pPr>
              <w:snapToGrid w:val="0"/>
              <w:jc w:val="center"/>
              <w:rPr>
                <w:color w:val="000000"/>
                <w:sz w:val="18"/>
                <w:szCs w:val="18"/>
              </w:rPr>
            </w:pPr>
            <w:r>
              <w:rPr>
                <w:rFonts w:hint="eastAsia"/>
                <w:color w:val="000000"/>
                <w:sz w:val="18"/>
                <w:szCs w:val="18"/>
              </w:rPr>
              <w:t>393.0</w:t>
            </w:r>
          </w:p>
        </w:tc>
      </w:tr>
    </w:tbl>
    <w:p w14:paraId="0624DFFA">
      <w:pPr>
        <w:spacing w:line="360" w:lineRule="auto"/>
        <w:ind w:firstLine="480" w:firstLineChars="200"/>
        <w:rPr>
          <w:rFonts w:ascii="宋体" w:hAnsi="宋体"/>
          <w:color w:val="000000"/>
          <w:sz w:val="24"/>
        </w:rPr>
      </w:pPr>
      <w:r>
        <w:rPr>
          <w:rFonts w:hint="eastAsia" w:ascii="宋体" w:hAnsi="宋体"/>
          <w:color w:val="000000"/>
          <w:sz w:val="24"/>
        </w:rPr>
        <w:t>（2）儿童家庭中食用盐</w:t>
      </w:r>
    </w:p>
    <w:p w14:paraId="40458380">
      <w:pPr>
        <w:spacing w:line="360" w:lineRule="auto"/>
        <w:ind w:firstLine="480" w:firstLineChars="200"/>
        <w:rPr>
          <w:rFonts w:ascii="宋体" w:hAnsi="宋体"/>
          <w:color w:val="000000"/>
          <w:sz w:val="24"/>
        </w:rPr>
      </w:pPr>
      <w:r>
        <w:rPr>
          <w:rFonts w:hint="eastAsia" w:ascii="宋体" w:hAnsi="宋体"/>
          <w:color w:val="000000"/>
          <w:sz w:val="24"/>
        </w:rPr>
        <w:t>2018年在11个省份的196个高水碘县开展了儿童家中食用盐监测，共检测了33939份食用盐样品。原8个监测省份75个县的高碘地区，共检测了9962份食用盐样品，其中，未加碘食盐为8717份，未加碘食盐率为87.5%。从省级水平分析，安徽、山东、河南和陕西未加碘食盐率均在90.0%以上，其中河南未加碘食盐率最高，为95.6%，其他各省份未加碘食盐率均在90%以下，天津和山西较低，在70.0%以下。从县级水平分析，所有196个监测县中有140个县未加碘食盐率低于90%，占71.4%，其中50个县未加碘食盐率为0%，占25.5%。原8个高碘省份中，天津、河北、山西、江苏、安徽、山东和河南7个省份（不含陕西）共有134个县未加碘食盐率低于90%，其中45个县未加碘食盐率为0%；新加入监测的黑龙江和湖南5个县未加碘食盐率均为0%，辽宁新民市未加碘食盐率为3%。</w:t>
      </w:r>
    </w:p>
    <w:p w14:paraId="0F0E6242">
      <w:pPr>
        <w:spacing w:line="360" w:lineRule="auto"/>
        <w:ind w:firstLine="480" w:firstLineChars="200"/>
        <w:rPr>
          <w:rFonts w:ascii="宋体" w:hAnsi="宋体"/>
          <w:color w:val="000000"/>
          <w:sz w:val="24"/>
        </w:rPr>
      </w:pPr>
      <w:r>
        <w:rPr>
          <w:rFonts w:hint="eastAsia" w:ascii="宋体" w:hAnsi="宋体"/>
          <w:color w:val="000000"/>
          <w:sz w:val="24"/>
        </w:rPr>
        <w:t>（3）儿童尿碘</w:t>
      </w:r>
    </w:p>
    <w:p w14:paraId="223E1CAF">
      <w:pPr>
        <w:spacing w:line="360" w:lineRule="auto"/>
        <w:ind w:firstLine="480" w:firstLineChars="200"/>
        <w:rPr>
          <w:rFonts w:ascii="宋体" w:hAnsi="宋体"/>
          <w:color w:val="000000"/>
          <w:sz w:val="24"/>
        </w:rPr>
      </w:pPr>
      <w:r>
        <w:rPr>
          <w:rFonts w:hint="eastAsia" w:ascii="宋体" w:hAnsi="宋体"/>
          <w:color w:val="000000"/>
          <w:sz w:val="24"/>
        </w:rPr>
        <w:t>在11个省份共监测了33889名儿童的尿碘，尿碘中位数为316.7μg/L。在省级水平，河北、山西、江苏、安徽和河南5个省儿童尿碘中位数均超过300μg/L，处于碘过量水平，其中江苏儿童尿碘中位数最高，为372.6μg/L；天津、辽宁和山东儿童尿碘中位数处于大于适宜量水平；黑龙江、湖南和陕西儿童尿碘中位数处于适宜水平。按实际监测水碘分组，水碘在100μg/L及以下地区、100.1～149.9μg/L地区、150～300μg/L地区和300μg/L以上地区儿童尿碘中位数分别为277.1μg/L、331.9μg/L、386.1μg/L和500.8μg/L，水碘与儿童尿碘呈现明显正相关关系（水碘与尿碘r=0.483、p&lt;0.001），随着水碘的增加，儿童尿碘呈升高趋势。在水碘100μg/L以上地区，除天津、江苏（水碘100.1～149.9μg/L地区）和湖南（150～300μg/L地区）外，其他地区儿童尿碘中位数均在300μg/L以上，其中山西在水碘大于300μg/L地区，儿童尿碘中位数高达671.4μg/L。从尿碘的频数分布可以看出，11个省份尿碘处于100～199μg/L的比例仅为19.2%，处于200～299μg/L的比例为21.7%，处于大于或等于300μg/L的比例高达53.1%。河北、山西、江苏、安徽和河南儿童尿碘在300μg/L及以上比例在50.0%以上。见表</w:t>
      </w:r>
      <w:r>
        <w:rPr>
          <w:rFonts w:hint="eastAsia" w:ascii="宋体" w:hAnsi="宋体"/>
          <w:sz w:val="24"/>
        </w:rPr>
        <w:t>5</w:t>
      </w:r>
      <w:r>
        <w:rPr>
          <w:rFonts w:hint="eastAsia" w:ascii="宋体" w:hAnsi="宋体"/>
          <w:color w:val="000000"/>
          <w:sz w:val="24"/>
        </w:rPr>
        <w:t>。</w:t>
      </w:r>
    </w:p>
    <w:p w14:paraId="2BEA14F0">
      <w:pPr>
        <w:spacing w:line="360" w:lineRule="auto"/>
        <w:jc w:val="center"/>
        <w:rPr>
          <w:b/>
          <w:color w:val="000000"/>
          <w:sz w:val="24"/>
        </w:rPr>
      </w:pPr>
      <w:r>
        <w:rPr>
          <w:b/>
          <w:color w:val="000000"/>
          <w:szCs w:val="21"/>
        </w:rPr>
        <w:t>表</w:t>
      </w:r>
      <w:r>
        <w:rPr>
          <w:rFonts w:hint="eastAsia"/>
          <w:b/>
          <w:color w:val="000000"/>
          <w:szCs w:val="21"/>
        </w:rPr>
        <w:t>5</w:t>
      </w:r>
      <w:r>
        <w:rPr>
          <w:b/>
          <w:color w:val="000000"/>
          <w:szCs w:val="21"/>
        </w:rPr>
        <w:t xml:space="preserve"> 水源性高碘地区儿童尿碘情况</w:t>
      </w:r>
    </w:p>
    <w:tbl>
      <w:tblPr>
        <w:tblStyle w:val="3"/>
        <w:tblW w:w="8551" w:type="dxa"/>
        <w:tblInd w:w="0" w:type="dxa"/>
        <w:tblLayout w:type="fixed"/>
        <w:tblCellMar>
          <w:top w:w="0" w:type="dxa"/>
          <w:left w:w="108" w:type="dxa"/>
          <w:bottom w:w="0" w:type="dxa"/>
          <w:right w:w="108" w:type="dxa"/>
        </w:tblCellMar>
      </w:tblPr>
      <w:tblGrid>
        <w:gridCol w:w="584"/>
        <w:gridCol w:w="567"/>
        <w:gridCol w:w="709"/>
        <w:gridCol w:w="549"/>
        <w:gridCol w:w="727"/>
        <w:gridCol w:w="709"/>
        <w:gridCol w:w="567"/>
        <w:gridCol w:w="317"/>
        <w:gridCol w:w="425"/>
        <w:gridCol w:w="567"/>
        <w:gridCol w:w="567"/>
        <w:gridCol w:w="567"/>
        <w:gridCol w:w="567"/>
        <w:gridCol w:w="567"/>
        <w:gridCol w:w="562"/>
      </w:tblGrid>
      <w:tr w14:paraId="022CFD44">
        <w:tblPrEx>
          <w:tblCellMar>
            <w:top w:w="0" w:type="dxa"/>
            <w:left w:w="108" w:type="dxa"/>
            <w:bottom w:w="0" w:type="dxa"/>
            <w:right w:w="108" w:type="dxa"/>
          </w:tblCellMar>
        </w:tblPrEx>
        <w:trPr>
          <w:trHeight w:val="340" w:hRule="atLeast"/>
        </w:trPr>
        <w:tc>
          <w:tcPr>
            <w:tcW w:w="584" w:type="dxa"/>
            <w:vMerge w:val="restart"/>
            <w:tcBorders>
              <w:top w:val="single" w:color="auto" w:sz="8" w:space="0"/>
            </w:tcBorders>
            <w:tcMar>
              <w:left w:w="17" w:type="dxa"/>
              <w:right w:w="17" w:type="dxa"/>
            </w:tcMar>
            <w:vAlign w:val="center"/>
          </w:tcPr>
          <w:p w14:paraId="6244666D">
            <w:pPr>
              <w:snapToGrid w:val="0"/>
              <w:jc w:val="center"/>
              <w:rPr>
                <w:color w:val="000000"/>
                <w:sz w:val="18"/>
                <w:szCs w:val="18"/>
              </w:rPr>
            </w:pPr>
            <w:r>
              <w:rPr>
                <w:color w:val="000000"/>
                <w:sz w:val="18"/>
                <w:szCs w:val="18"/>
              </w:rPr>
              <w:t>省份</w:t>
            </w:r>
          </w:p>
        </w:tc>
        <w:tc>
          <w:tcPr>
            <w:tcW w:w="567" w:type="dxa"/>
            <w:vMerge w:val="restart"/>
            <w:tcBorders>
              <w:top w:val="single" w:color="auto" w:sz="8" w:space="0"/>
            </w:tcBorders>
            <w:tcMar>
              <w:left w:w="17" w:type="dxa"/>
              <w:right w:w="17" w:type="dxa"/>
            </w:tcMar>
            <w:vAlign w:val="center"/>
          </w:tcPr>
          <w:p w14:paraId="1B1C58B0">
            <w:pPr>
              <w:snapToGrid w:val="0"/>
              <w:jc w:val="center"/>
              <w:rPr>
                <w:color w:val="000000"/>
                <w:sz w:val="18"/>
                <w:szCs w:val="18"/>
              </w:rPr>
            </w:pPr>
            <w:r>
              <w:rPr>
                <w:color w:val="000000"/>
                <w:sz w:val="18"/>
                <w:szCs w:val="18"/>
              </w:rPr>
              <w:t>样本量</w:t>
            </w:r>
          </w:p>
        </w:tc>
        <w:tc>
          <w:tcPr>
            <w:tcW w:w="709" w:type="dxa"/>
            <w:vMerge w:val="restart"/>
            <w:tcBorders>
              <w:top w:val="single" w:color="auto" w:sz="8" w:space="0"/>
            </w:tcBorders>
            <w:tcMar>
              <w:left w:w="17" w:type="dxa"/>
              <w:right w:w="17" w:type="dxa"/>
            </w:tcMar>
            <w:vAlign w:val="center"/>
          </w:tcPr>
          <w:p w14:paraId="395351B1">
            <w:pPr>
              <w:snapToGrid w:val="0"/>
              <w:jc w:val="center"/>
              <w:rPr>
                <w:color w:val="000000"/>
                <w:sz w:val="18"/>
                <w:szCs w:val="18"/>
              </w:rPr>
            </w:pPr>
            <w:r>
              <w:rPr>
                <w:color w:val="000000"/>
                <w:sz w:val="18"/>
                <w:szCs w:val="18"/>
              </w:rPr>
              <w:t>尿碘</w:t>
            </w:r>
          </w:p>
          <w:p w14:paraId="487F75BE">
            <w:pPr>
              <w:snapToGrid w:val="0"/>
              <w:jc w:val="center"/>
              <w:rPr>
                <w:color w:val="000000"/>
                <w:sz w:val="18"/>
                <w:szCs w:val="18"/>
              </w:rPr>
            </w:pPr>
            <w:r>
              <w:rPr>
                <w:color w:val="000000"/>
                <w:sz w:val="18"/>
                <w:szCs w:val="18"/>
              </w:rPr>
              <w:t>中位数（μg/L）</w:t>
            </w:r>
          </w:p>
        </w:tc>
        <w:tc>
          <w:tcPr>
            <w:tcW w:w="2552" w:type="dxa"/>
            <w:gridSpan w:val="4"/>
            <w:tcBorders>
              <w:top w:val="single" w:color="auto" w:sz="8" w:space="0"/>
              <w:bottom w:val="single" w:color="auto" w:sz="4" w:space="0"/>
            </w:tcBorders>
            <w:tcMar>
              <w:left w:w="17" w:type="dxa"/>
              <w:right w:w="17" w:type="dxa"/>
            </w:tcMar>
            <w:vAlign w:val="center"/>
          </w:tcPr>
          <w:p w14:paraId="76FFF8A4">
            <w:pPr>
              <w:snapToGrid w:val="0"/>
              <w:ind w:firstLine="720" w:firstLineChars="400"/>
              <w:rPr>
                <w:color w:val="000000"/>
                <w:sz w:val="18"/>
                <w:szCs w:val="18"/>
              </w:rPr>
            </w:pPr>
            <w:r>
              <w:rPr>
                <w:color w:val="000000"/>
                <w:sz w:val="18"/>
                <w:szCs w:val="18"/>
              </w:rPr>
              <w:t>不同水碘地区</w:t>
            </w:r>
          </w:p>
          <w:p w14:paraId="65F4F1D7">
            <w:pPr>
              <w:snapToGrid w:val="0"/>
              <w:jc w:val="center"/>
              <w:rPr>
                <w:color w:val="000000"/>
                <w:sz w:val="18"/>
                <w:szCs w:val="18"/>
              </w:rPr>
            </w:pPr>
            <w:r>
              <w:rPr>
                <w:color w:val="000000"/>
                <w:sz w:val="18"/>
                <w:szCs w:val="18"/>
              </w:rPr>
              <w:t>尿碘中位数（μg/L）</w:t>
            </w:r>
          </w:p>
        </w:tc>
        <w:tc>
          <w:tcPr>
            <w:tcW w:w="317" w:type="dxa"/>
            <w:tcBorders>
              <w:top w:val="single" w:color="auto" w:sz="8" w:space="0"/>
            </w:tcBorders>
            <w:tcMar>
              <w:left w:w="17" w:type="dxa"/>
              <w:right w:w="17" w:type="dxa"/>
            </w:tcMar>
            <w:vAlign w:val="center"/>
          </w:tcPr>
          <w:p w14:paraId="63D6D9C5">
            <w:pPr>
              <w:snapToGrid w:val="0"/>
              <w:jc w:val="center"/>
              <w:rPr>
                <w:color w:val="000000"/>
                <w:sz w:val="18"/>
                <w:szCs w:val="18"/>
              </w:rPr>
            </w:pPr>
          </w:p>
        </w:tc>
        <w:tc>
          <w:tcPr>
            <w:tcW w:w="3822" w:type="dxa"/>
            <w:gridSpan w:val="7"/>
            <w:tcBorders>
              <w:top w:val="single" w:color="auto" w:sz="8" w:space="0"/>
              <w:bottom w:val="single" w:color="auto" w:sz="4" w:space="0"/>
            </w:tcBorders>
            <w:vAlign w:val="center"/>
          </w:tcPr>
          <w:p w14:paraId="56BADCDD">
            <w:pPr>
              <w:snapToGrid w:val="0"/>
              <w:jc w:val="center"/>
              <w:rPr>
                <w:color w:val="000000"/>
                <w:sz w:val="18"/>
                <w:szCs w:val="18"/>
              </w:rPr>
            </w:pPr>
            <w:r>
              <w:rPr>
                <w:color w:val="000000"/>
                <w:sz w:val="18"/>
                <w:szCs w:val="18"/>
              </w:rPr>
              <w:t>尿碘频数分布（%）</w:t>
            </w:r>
          </w:p>
        </w:tc>
      </w:tr>
      <w:tr w14:paraId="0E452BE3">
        <w:tblPrEx>
          <w:tblCellMar>
            <w:top w:w="0" w:type="dxa"/>
            <w:left w:w="108" w:type="dxa"/>
            <w:bottom w:w="0" w:type="dxa"/>
            <w:right w:w="108" w:type="dxa"/>
          </w:tblCellMar>
        </w:tblPrEx>
        <w:trPr>
          <w:trHeight w:val="340" w:hRule="atLeast"/>
        </w:trPr>
        <w:tc>
          <w:tcPr>
            <w:tcW w:w="584" w:type="dxa"/>
            <w:vMerge w:val="continue"/>
            <w:tcBorders>
              <w:bottom w:val="single" w:color="auto" w:sz="4" w:space="0"/>
            </w:tcBorders>
            <w:tcMar>
              <w:left w:w="17" w:type="dxa"/>
              <w:right w:w="17" w:type="dxa"/>
            </w:tcMar>
            <w:vAlign w:val="center"/>
          </w:tcPr>
          <w:p w14:paraId="64F57C5D">
            <w:pPr>
              <w:snapToGrid w:val="0"/>
              <w:jc w:val="center"/>
              <w:rPr>
                <w:color w:val="000000"/>
                <w:sz w:val="18"/>
                <w:szCs w:val="18"/>
              </w:rPr>
            </w:pPr>
          </w:p>
        </w:tc>
        <w:tc>
          <w:tcPr>
            <w:tcW w:w="567" w:type="dxa"/>
            <w:vMerge w:val="continue"/>
            <w:tcBorders>
              <w:bottom w:val="single" w:color="auto" w:sz="4" w:space="0"/>
            </w:tcBorders>
            <w:tcMar>
              <w:left w:w="17" w:type="dxa"/>
              <w:right w:w="17" w:type="dxa"/>
            </w:tcMar>
            <w:vAlign w:val="center"/>
          </w:tcPr>
          <w:p w14:paraId="472ACDC7">
            <w:pPr>
              <w:snapToGrid w:val="0"/>
              <w:jc w:val="center"/>
              <w:rPr>
                <w:color w:val="000000"/>
                <w:sz w:val="18"/>
                <w:szCs w:val="18"/>
              </w:rPr>
            </w:pPr>
          </w:p>
        </w:tc>
        <w:tc>
          <w:tcPr>
            <w:tcW w:w="709" w:type="dxa"/>
            <w:vMerge w:val="continue"/>
            <w:tcBorders>
              <w:bottom w:val="single" w:color="auto" w:sz="4" w:space="0"/>
            </w:tcBorders>
            <w:tcMar>
              <w:left w:w="17" w:type="dxa"/>
              <w:right w:w="17" w:type="dxa"/>
            </w:tcMar>
            <w:vAlign w:val="center"/>
          </w:tcPr>
          <w:p w14:paraId="6C22313A">
            <w:pPr>
              <w:snapToGrid w:val="0"/>
              <w:jc w:val="center"/>
              <w:rPr>
                <w:color w:val="000000"/>
                <w:sz w:val="18"/>
                <w:szCs w:val="18"/>
              </w:rPr>
            </w:pPr>
          </w:p>
        </w:tc>
        <w:tc>
          <w:tcPr>
            <w:tcW w:w="549" w:type="dxa"/>
            <w:tcBorders>
              <w:top w:val="single" w:color="auto" w:sz="4" w:space="0"/>
              <w:bottom w:val="single" w:color="auto" w:sz="4" w:space="0"/>
            </w:tcBorders>
            <w:tcMar>
              <w:left w:w="17" w:type="dxa"/>
              <w:right w:w="17" w:type="dxa"/>
            </w:tcMar>
            <w:vAlign w:val="center"/>
          </w:tcPr>
          <w:p w14:paraId="233443A4">
            <w:pPr>
              <w:snapToGrid w:val="0"/>
              <w:jc w:val="center"/>
              <w:rPr>
                <w:color w:val="000000"/>
                <w:sz w:val="18"/>
                <w:szCs w:val="18"/>
              </w:rPr>
            </w:pPr>
            <w:r>
              <w:rPr>
                <w:color w:val="000000"/>
                <w:sz w:val="18"/>
                <w:szCs w:val="18"/>
              </w:rPr>
              <w:t>≤</w:t>
            </w:r>
            <w:r>
              <w:rPr>
                <w:rFonts w:hint="eastAsia"/>
                <w:color w:val="000000"/>
                <w:sz w:val="18"/>
                <w:szCs w:val="18"/>
              </w:rPr>
              <w:t>100</w:t>
            </w:r>
          </w:p>
        </w:tc>
        <w:tc>
          <w:tcPr>
            <w:tcW w:w="727" w:type="dxa"/>
            <w:tcBorders>
              <w:top w:val="single" w:color="auto" w:sz="4" w:space="0"/>
              <w:bottom w:val="single" w:color="auto" w:sz="4" w:space="0"/>
            </w:tcBorders>
            <w:tcMar>
              <w:left w:w="17" w:type="dxa"/>
              <w:right w:w="17" w:type="dxa"/>
            </w:tcMar>
            <w:vAlign w:val="center"/>
          </w:tcPr>
          <w:p w14:paraId="66B7A808">
            <w:pPr>
              <w:snapToGrid w:val="0"/>
              <w:jc w:val="center"/>
              <w:rPr>
                <w:color w:val="000000"/>
                <w:sz w:val="18"/>
                <w:szCs w:val="18"/>
              </w:rPr>
            </w:pPr>
            <w:r>
              <w:rPr>
                <w:rFonts w:hint="eastAsia"/>
                <w:color w:val="000000"/>
                <w:sz w:val="18"/>
                <w:szCs w:val="18"/>
              </w:rPr>
              <w:t>100</w:t>
            </w:r>
            <w:r>
              <w:rPr>
                <w:color w:val="000000"/>
                <w:sz w:val="18"/>
                <w:szCs w:val="18"/>
              </w:rPr>
              <w:t>～</w:t>
            </w:r>
          </w:p>
        </w:tc>
        <w:tc>
          <w:tcPr>
            <w:tcW w:w="709" w:type="dxa"/>
            <w:tcBorders>
              <w:top w:val="single" w:color="auto" w:sz="4" w:space="0"/>
              <w:bottom w:val="single" w:color="auto" w:sz="4" w:space="0"/>
            </w:tcBorders>
            <w:tcMar>
              <w:left w:w="17" w:type="dxa"/>
              <w:right w:w="17" w:type="dxa"/>
            </w:tcMar>
            <w:vAlign w:val="center"/>
          </w:tcPr>
          <w:p w14:paraId="218783A5">
            <w:pPr>
              <w:snapToGrid w:val="0"/>
              <w:jc w:val="center"/>
              <w:rPr>
                <w:color w:val="000000"/>
                <w:sz w:val="18"/>
                <w:szCs w:val="18"/>
              </w:rPr>
            </w:pPr>
            <w:r>
              <w:rPr>
                <w:color w:val="000000"/>
                <w:sz w:val="18"/>
                <w:szCs w:val="18"/>
              </w:rPr>
              <w:t>150～</w:t>
            </w:r>
          </w:p>
        </w:tc>
        <w:tc>
          <w:tcPr>
            <w:tcW w:w="567" w:type="dxa"/>
            <w:tcBorders>
              <w:top w:val="single" w:color="auto" w:sz="4" w:space="0"/>
              <w:bottom w:val="single" w:color="auto" w:sz="4" w:space="0"/>
            </w:tcBorders>
            <w:tcMar>
              <w:left w:w="17" w:type="dxa"/>
              <w:right w:w="17" w:type="dxa"/>
            </w:tcMar>
            <w:vAlign w:val="center"/>
          </w:tcPr>
          <w:p w14:paraId="04557757">
            <w:pPr>
              <w:snapToGrid w:val="0"/>
              <w:jc w:val="center"/>
              <w:rPr>
                <w:color w:val="000000"/>
                <w:sz w:val="18"/>
                <w:szCs w:val="18"/>
              </w:rPr>
            </w:pPr>
            <w:r>
              <w:rPr>
                <w:color w:val="000000"/>
                <w:sz w:val="18"/>
                <w:szCs w:val="18"/>
              </w:rPr>
              <w:t>&gt;300</w:t>
            </w:r>
          </w:p>
        </w:tc>
        <w:tc>
          <w:tcPr>
            <w:tcW w:w="317" w:type="dxa"/>
            <w:tcBorders>
              <w:bottom w:val="single" w:color="auto" w:sz="4" w:space="0"/>
            </w:tcBorders>
            <w:tcMar>
              <w:left w:w="17" w:type="dxa"/>
              <w:right w:w="17" w:type="dxa"/>
            </w:tcMar>
            <w:vAlign w:val="center"/>
          </w:tcPr>
          <w:p w14:paraId="4C11D58D">
            <w:pPr>
              <w:snapToGrid w:val="0"/>
              <w:jc w:val="center"/>
              <w:rPr>
                <w:color w:val="000000"/>
                <w:sz w:val="18"/>
                <w:szCs w:val="18"/>
              </w:rPr>
            </w:pPr>
          </w:p>
        </w:tc>
        <w:tc>
          <w:tcPr>
            <w:tcW w:w="425" w:type="dxa"/>
            <w:tcBorders>
              <w:top w:val="single" w:color="auto" w:sz="4" w:space="0"/>
              <w:bottom w:val="single" w:color="auto" w:sz="4" w:space="0"/>
            </w:tcBorders>
            <w:tcMar>
              <w:left w:w="17" w:type="dxa"/>
              <w:right w:w="17" w:type="dxa"/>
            </w:tcMar>
            <w:vAlign w:val="center"/>
          </w:tcPr>
          <w:p w14:paraId="42F235AF">
            <w:pPr>
              <w:snapToGrid w:val="0"/>
              <w:jc w:val="center"/>
              <w:rPr>
                <w:color w:val="000000"/>
                <w:sz w:val="18"/>
                <w:szCs w:val="18"/>
              </w:rPr>
            </w:pPr>
            <w:r>
              <w:rPr>
                <w:color w:val="000000"/>
                <w:sz w:val="18"/>
                <w:szCs w:val="18"/>
              </w:rPr>
              <w:t>0～</w:t>
            </w:r>
          </w:p>
        </w:tc>
        <w:tc>
          <w:tcPr>
            <w:tcW w:w="567" w:type="dxa"/>
            <w:tcBorders>
              <w:top w:val="single" w:color="auto" w:sz="4" w:space="0"/>
              <w:bottom w:val="single" w:color="auto" w:sz="4" w:space="0"/>
            </w:tcBorders>
            <w:tcMar>
              <w:left w:w="17" w:type="dxa"/>
              <w:right w:w="17" w:type="dxa"/>
            </w:tcMar>
            <w:vAlign w:val="center"/>
          </w:tcPr>
          <w:p w14:paraId="4B852373">
            <w:pPr>
              <w:snapToGrid w:val="0"/>
              <w:jc w:val="center"/>
              <w:rPr>
                <w:color w:val="000000"/>
                <w:sz w:val="18"/>
                <w:szCs w:val="18"/>
              </w:rPr>
            </w:pPr>
            <w:r>
              <w:rPr>
                <w:color w:val="000000"/>
                <w:sz w:val="18"/>
                <w:szCs w:val="18"/>
              </w:rPr>
              <w:t>50～</w:t>
            </w:r>
          </w:p>
        </w:tc>
        <w:tc>
          <w:tcPr>
            <w:tcW w:w="567" w:type="dxa"/>
            <w:tcBorders>
              <w:top w:val="single" w:color="auto" w:sz="4" w:space="0"/>
              <w:bottom w:val="single" w:color="auto" w:sz="4" w:space="0"/>
            </w:tcBorders>
            <w:tcMar>
              <w:left w:w="17" w:type="dxa"/>
              <w:right w:w="17" w:type="dxa"/>
            </w:tcMar>
            <w:vAlign w:val="center"/>
          </w:tcPr>
          <w:p w14:paraId="3F03C73C">
            <w:pPr>
              <w:snapToGrid w:val="0"/>
              <w:jc w:val="center"/>
              <w:rPr>
                <w:color w:val="000000"/>
                <w:sz w:val="18"/>
                <w:szCs w:val="18"/>
              </w:rPr>
            </w:pPr>
            <w:r>
              <w:rPr>
                <w:color w:val="000000"/>
                <w:sz w:val="18"/>
                <w:szCs w:val="18"/>
              </w:rPr>
              <w:t>100～</w:t>
            </w:r>
          </w:p>
        </w:tc>
        <w:tc>
          <w:tcPr>
            <w:tcW w:w="567" w:type="dxa"/>
            <w:tcBorders>
              <w:top w:val="single" w:color="auto" w:sz="4" w:space="0"/>
              <w:bottom w:val="single" w:color="auto" w:sz="4" w:space="0"/>
            </w:tcBorders>
            <w:tcMar>
              <w:left w:w="17" w:type="dxa"/>
              <w:right w:w="17" w:type="dxa"/>
            </w:tcMar>
            <w:vAlign w:val="center"/>
          </w:tcPr>
          <w:p w14:paraId="64478CA5">
            <w:pPr>
              <w:snapToGrid w:val="0"/>
              <w:jc w:val="center"/>
              <w:rPr>
                <w:color w:val="000000"/>
                <w:sz w:val="18"/>
                <w:szCs w:val="18"/>
              </w:rPr>
            </w:pPr>
            <w:r>
              <w:rPr>
                <w:color w:val="000000"/>
                <w:sz w:val="18"/>
                <w:szCs w:val="18"/>
              </w:rPr>
              <w:t>200～</w:t>
            </w:r>
          </w:p>
        </w:tc>
        <w:tc>
          <w:tcPr>
            <w:tcW w:w="567" w:type="dxa"/>
            <w:tcBorders>
              <w:top w:val="single" w:color="auto" w:sz="4" w:space="0"/>
              <w:bottom w:val="single" w:color="auto" w:sz="4" w:space="0"/>
            </w:tcBorders>
            <w:tcMar>
              <w:left w:w="17" w:type="dxa"/>
              <w:right w:w="17" w:type="dxa"/>
            </w:tcMar>
            <w:vAlign w:val="center"/>
          </w:tcPr>
          <w:p w14:paraId="66FC368A">
            <w:pPr>
              <w:snapToGrid w:val="0"/>
              <w:jc w:val="center"/>
              <w:rPr>
                <w:color w:val="000000"/>
                <w:sz w:val="18"/>
                <w:szCs w:val="18"/>
              </w:rPr>
            </w:pPr>
            <w:r>
              <w:rPr>
                <w:color w:val="000000"/>
                <w:sz w:val="18"/>
                <w:szCs w:val="18"/>
              </w:rPr>
              <w:t>300～</w:t>
            </w:r>
          </w:p>
        </w:tc>
        <w:tc>
          <w:tcPr>
            <w:tcW w:w="567" w:type="dxa"/>
            <w:tcBorders>
              <w:top w:val="single" w:color="auto" w:sz="4" w:space="0"/>
              <w:bottom w:val="single" w:color="auto" w:sz="4" w:space="0"/>
            </w:tcBorders>
            <w:tcMar>
              <w:left w:w="17" w:type="dxa"/>
              <w:right w:w="17" w:type="dxa"/>
            </w:tcMar>
            <w:vAlign w:val="center"/>
          </w:tcPr>
          <w:p w14:paraId="0DA5172F">
            <w:pPr>
              <w:snapToGrid w:val="0"/>
              <w:jc w:val="center"/>
              <w:rPr>
                <w:color w:val="000000"/>
                <w:sz w:val="18"/>
                <w:szCs w:val="18"/>
              </w:rPr>
            </w:pPr>
            <w:r>
              <w:rPr>
                <w:color w:val="000000"/>
                <w:sz w:val="18"/>
                <w:szCs w:val="18"/>
              </w:rPr>
              <w:t>500～</w:t>
            </w:r>
          </w:p>
        </w:tc>
        <w:tc>
          <w:tcPr>
            <w:tcW w:w="562" w:type="dxa"/>
            <w:tcBorders>
              <w:top w:val="single" w:color="auto" w:sz="4" w:space="0"/>
              <w:bottom w:val="single" w:color="auto" w:sz="4" w:space="0"/>
            </w:tcBorders>
            <w:tcMar>
              <w:left w:w="17" w:type="dxa"/>
              <w:right w:w="17" w:type="dxa"/>
            </w:tcMar>
            <w:vAlign w:val="center"/>
          </w:tcPr>
          <w:p w14:paraId="5CD39BB1">
            <w:pPr>
              <w:snapToGrid w:val="0"/>
              <w:jc w:val="center"/>
              <w:rPr>
                <w:color w:val="000000"/>
                <w:sz w:val="18"/>
                <w:szCs w:val="18"/>
              </w:rPr>
            </w:pPr>
            <w:r>
              <w:rPr>
                <w:color w:val="000000"/>
                <w:sz w:val="18"/>
                <w:szCs w:val="18"/>
              </w:rPr>
              <w:t>800～</w:t>
            </w:r>
          </w:p>
        </w:tc>
      </w:tr>
      <w:tr w14:paraId="26868C22">
        <w:tblPrEx>
          <w:tblCellMar>
            <w:top w:w="0" w:type="dxa"/>
            <w:left w:w="108" w:type="dxa"/>
            <w:bottom w:w="0" w:type="dxa"/>
            <w:right w:w="108" w:type="dxa"/>
          </w:tblCellMar>
        </w:tblPrEx>
        <w:trPr>
          <w:trHeight w:val="340" w:hRule="atLeast"/>
        </w:trPr>
        <w:tc>
          <w:tcPr>
            <w:tcW w:w="584" w:type="dxa"/>
            <w:tcBorders>
              <w:top w:val="single" w:color="auto" w:sz="4" w:space="0"/>
            </w:tcBorders>
            <w:tcMar>
              <w:left w:w="17" w:type="dxa"/>
              <w:right w:w="17" w:type="dxa"/>
            </w:tcMar>
            <w:vAlign w:val="center"/>
          </w:tcPr>
          <w:p w14:paraId="68C1AE1F">
            <w:pPr>
              <w:snapToGrid w:val="0"/>
              <w:jc w:val="center"/>
              <w:rPr>
                <w:color w:val="000000"/>
                <w:sz w:val="18"/>
                <w:szCs w:val="18"/>
              </w:rPr>
            </w:pPr>
            <w:r>
              <w:rPr>
                <w:color w:val="000000"/>
                <w:sz w:val="18"/>
                <w:szCs w:val="18"/>
              </w:rPr>
              <w:t>天津</w:t>
            </w:r>
          </w:p>
        </w:tc>
        <w:tc>
          <w:tcPr>
            <w:tcW w:w="567" w:type="dxa"/>
            <w:tcBorders>
              <w:top w:val="single" w:color="auto" w:sz="4" w:space="0"/>
            </w:tcBorders>
            <w:tcMar>
              <w:left w:w="17" w:type="dxa"/>
              <w:right w:w="17" w:type="dxa"/>
            </w:tcMar>
            <w:vAlign w:val="center"/>
          </w:tcPr>
          <w:p w14:paraId="150859A3">
            <w:pPr>
              <w:snapToGrid w:val="0"/>
              <w:jc w:val="center"/>
              <w:rPr>
                <w:color w:val="000000"/>
                <w:sz w:val="18"/>
                <w:szCs w:val="18"/>
              </w:rPr>
            </w:pPr>
            <w:r>
              <w:rPr>
                <w:rFonts w:hint="eastAsia"/>
                <w:color w:val="000000"/>
                <w:sz w:val="18"/>
                <w:szCs w:val="18"/>
              </w:rPr>
              <w:t>961</w:t>
            </w:r>
          </w:p>
        </w:tc>
        <w:tc>
          <w:tcPr>
            <w:tcW w:w="709" w:type="dxa"/>
            <w:tcBorders>
              <w:top w:val="single" w:color="auto" w:sz="4" w:space="0"/>
            </w:tcBorders>
            <w:tcMar>
              <w:left w:w="17" w:type="dxa"/>
              <w:right w:w="17" w:type="dxa"/>
            </w:tcMar>
            <w:vAlign w:val="center"/>
          </w:tcPr>
          <w:p w14:paraId="6484A497">
            <w:pPr>
              <w:snapToGrid w:val="0"/>
              <w:jc w:val="center"/>
              <w:rPr>
                <w:color w:val="000000"/>
                <w:sz w:val="18"/>
                <w:szCs w:val="18"/>
              </w:rPr>
            </w:pPr>
            <w:r>
              <w:rPr>
                <w:rFonts w:hint="eastAsia"/>
                <w:color w:val="000000"/>
                <w:sz w:val="18"/>
                <w:szCs w:val="18"/>
              </w:rPr>
              <w:t>245.0</w:t>
            </w:r>
          </w:p>
        </w:tc>
        <w:tc>
          <w:tcPr>
            <w:tcW w:w="549" w:type="dxa"/>
            <w:tcBorders>
              <w:top w:val="single" w:color="auto" w:sz="4" w:space="0"/>
            </w:tcBorders>
            <w:tcMar>
              <w:left w:w="17" w:type="dxa"/>
              <w:right w:w="17" w:type="dxa"/>
            </w:tcMar>
            <w:vAlign w:val="center"/>
          </w:tcPr>
          <w:p w14:paraId="760CC4F0">
            <w:pPr>
              <w:snapToGrid w:val="0"/>
              <w:jc w:val="center"/>
              <w:rPr>
                <w:color w:val="000000"/>
                <w:sz w:val="18"/>
                <w:szCs w:val="18"/>
              </w:rPr>
            </w:pPr>
            <w:r>
              <w:rPr>
                <w:rFonts w:hint="eastAsia"/>
                <w:color w:val="000000"/>
                <w:sz w:val="18"/>
                <w:szCs w:val="18"/>
              </w:rPr>
              <w:t>-</w:t>
            </w:r>
          </w:p>
        </w:tc>
        <w:tc>
          <w:tcPr>
            <w:tcW w:w="727" w:type="dxa"/>
            <w:tcBorders>
              <w:top w:val="single" w:color="auto" w:sz="4" w:space="0"/>
            </w:tcBorders>
            <w:tcMar>
              <w:left w:w="17" w:type="dxa"/>
              <w:right w:w="17" w:type="dxa"/>
            </w:tcMar>
            <w:vAlign w:val="center"/>
          </w:tcPr>
          <w:p w14:paraId="5E849DE7">
            <w:pPr>
              <w:snapToGrid w:val="0"/>
              <w:jc w:val="center"/>
              <w:rPr>
                <w:color w:val="000000"/>
                <w:sz w:val="18"/>
                <w:szCs w:val="18"/>
              </w:rPr>
            </w:pPr>
            <w:r>
              <w:rPr>
                <w:rFonts w:hint="eastAsia"/>
                <w:color w:val="000000"/>
                <w:sz w:val="18"/>
                <w:szCs w:val="18"/>
              </w:rPr>
              <w:t>242.7</w:t>
            </w:r>
          </w:p>
        </w:tc>
        <w:tc>
          <w:tcPr>
            <w:tcW w:w="709" w:type="dxa"/>
            <w:tcBorders>
              <w:top w:val="single" w:color="auto" w:sz="4" w:space="0"/>
            </w:tcBorders>
            <w:tcMar>
              <w:left w:w="17" w:type="dxa"/>
              <w:right w:w="17" w:type="dxa"/>
            </w:tcMar>
            <w:vAlign w:val="center"/>
          </w:tcPr>
          <w:p w14:paraId="0DCE01A3">
            <w:pPr>
              <w:snapToGrid w:val="0"/>
              <w:jc w:val="center"/>
              <w:rPr>
                <w:color w:val="000000"/>
                <w:sz w:val="18"/>
                <w:szCs w:val="18"/>
              </w:rPr>
            </w:pPr>
            <w:r>
              <w:rPr>
                <w:rFonts w:hint="eastAsia"/>
                <w:color w:val="000000"/>
                <w:sz w:val="18"/>
                <w:szCs w:val="18"/>
              </w:rPr>
              <w:t>318.8</w:t>
            </w:r>
          </w:p>
        </w:tc>
        <w:tc>
          <w:tcPr>
            <w:tcW w:w="567" w:type="dxa"/>
            <w:tcBorders>
              <w:top w:val="single" w:color="auto" w:sz="4" w:space="0"/>
            </w:tcBorders>
            <w:tcMar>
              <w:left w:w="17" w:type="dxa"/>
              <w:right w:w="187" w:type="dxa"/>
            </w:tcMar>
            <w:vAlign w:val="center"/>
          </w:tcPr>
          <w:p w14:paraId="64E3929B">
            <w:pPr>
              <w:snapToGrid w:val="0"/>
              <w:ind w:right="-212" w:rightChars="-101"/>
              <w:jc w:val="center"/>
              <w:rPr>
                <w:color w:val="000000"/>
                <w:sz w:val="18"/>
                <w:szCs w:val="18"/>
              </w:rPr>
            </w:pPr>
            <w:r>
              <w:rPr>
                <w:rFonts w:hint="eastAsia"/>
                <w:color w:val="000000"/>
                <w:sz w:val="18"/>
                <w:szCs w:val="18"/>
              </w:rPr>
              <w:t>-</w:t>
            </w:r>
          </w:p>
        </w:tc>
        <w:tc>
          <w:tcPr>
            <w:tcW w:w="317" w:type="dxa"/>
            <w:tcBorders>
              <w:top w:val="single" w:color="auto" w:sz="4" w:space="0"/>
            </w:tcBorders>
            <w:tcMar>
              <w:left w:w="17" w:type="dxa"/>
              <w:right w:w="17" w:type="dxa"/>
            </w:tcMar>
            <w:vAlign w:val="center"/>
          </w:tcPr>
          <w:p w14:paraId="7C587E70">
            <w:pPr>
              <w:snapToGrid w:val="0"/>
              <w:jc w:val="center"/>
              <w:rPr>
                <w:color w:val="000000"/>
                <w:sz w:val="18"/>
                <w:szCs w:val="18"/>
              </w:rPr>
            </w:pPr>
          </w:p>
        </w:tc>
        <w:tc>
          <w:tcPr>
            <w:tcW w:w="425" w:type="dxa"/>
            <w:tcBorders>
              <w:top w:val="single" w:color="auto" w:sz="4" w:space="0"/>
            </w:tcBorders>
            <w:tcMar>
              <w:left w:w="17" w:type="dxa"/>
              <w:right w:w="17" w:type="dxa"/>
            </w:tcMar>
            <w:vAlign w:val="center"/>
          </w:tcPr>
          <w:p w14:paraId="44D467A7">
            <w:pPr>
              <w:jc w:val="center"/>
              <w:rPr>
                <w:color w:val="000000"/>
                <w:sz w:val="18"/>
                <w:szCs w:val="18"/>
              </w:rPr>
            </w:pPr>
            <w:r>
              <w:rPr>
                <w:color w:val="000000"/>
                <w:sz w:val="18"/>
                <w:szCs w:val="18"/>
              </w:rPr>
              <w:t xml:space="preserve">2.3 </w:t>
            </w:r>
          </w:p>
        </w:tc>
        <w:tc>
          <w:tcPr>
            <w:tcW w:w="567" w:type="dxa"/>
            <w:tcBorders>
              <w:top w:val="single" w:color="auto" w:sz="4" w:space="0"/>
            </w:tcBorders>
            <w:tcMar>
              <w:left w:w="17" w:type="dxa"/>
              <w:right w:w="17" w:type="dxa"/>
            </w:tcMar>
            <w:vAlign w:val="center"/>
          </w:tcPr>
          <w:p w14:paraId="6814D167">
            <w:pPr>
              <w:jc w:val="center"/>
              <w:rPr>
                <w:color w:val="000000"/>
                <w:sz w:val="18"/>
                <w:szCs w:val="18"/>
              </w:rPr>
            </w:pPr>
            <w:r>
              <w:rPr>
                <w:color w:val="000000"/>
                <w:sz w:val="18"/>
                <w:szCs w:val="18"/>
              </w:rPr>
              <w:t xml:space="preserve">8.0 </w:t>
            </w:r>
          </w:p>
        </w:tc>
        <w:tc>
          <w:tcPr>
            <w:tcW w:w="567" w:type="dxa"/>
            <w:tcBorders>
              <w:top w:val="single" w:color="auto" w:sz="4" w:space="0"/>
            </w:tcBorders>
            <w:tcMar>
              <w:left w:w="17" w:type="dxa"/>
              <w:right w:w="17" w:type="dxa"/>
            </w:tcMar>
            <w:vAlign w:val="center"/>
          </w:tcPr>
          <w:p w14:paraId="508650B7">
            <w:pPr>
              <w:jc w:val="center"/>
              <w:rPr>
                <w:color w:val="000000"/>
                <w:sz w:val="18"/>
                <w:szCs w:val="18"/>
              </w:rPr>
            </w:pPr>
            <w:r>
              <w:rPr>
                <w:color w:val="000000"/>
                <w:sz w:val="18"/>
                <w:szCs w:val="18"/>
              </w:rPr>
              <w:t xml:space="preserve">27.0 </w:t>
            </w:r>
          </w:p>
        </w:tc>
        <w:tc>
          <w:tcPr>
            <w:tcW w:w="567" w:type="dxa"/>
            <w:tcBorders>
              <w:top w:val="single" w:color="auto" w:sz="4" w:space="0"/>
            </w:tcBorders>
            <w:tcMar>
              <w:left w:w="17" w:type="dxa"/>
              <w:right w:w="17" w:type="dxa"/>
            </w:tcMar>
            <w:vAlign w:val="center"/>
          </w:tcPr>
          <w:p w14:paraId="131A7298">
            <w:pPr>
              <w:jc w:val="center"/>
              <w:rPr>
                <w:color w:val="000000"/>
                <w:sz w:val="18"/>
                <w:szCs w:val="18"/>
              </w:rPr>
            </w:pPr>
            <w:r>
              <w:rPr>
                <w:color w:val="000000"/>
                <w:sz w:val="18"/>
                <w:szCs w:val="18"/>
              </w:rPr>
              <w:t xml:space="preserve">24.5 </w:t>
            </w:r>
          </w:p>
        </w:tc>
        <w:tc>
          <w:tcPr>
            <w:tcW w:w="567" w:type="dxa"/>
            <w:tcBorders>
              <w:top w:val="single" w:color="auto" w:sz="4" w:space="0"/>
            </w:tcBorders>
            <w:tcMar>
              <w:left w:w="17" w:type="dxa"/>
              <w:right w:w="17" w:type="dxa"/>
            </w:tcMar>
            <w:vAlign w:val="center"/>
          </w:tcPr>
          <w:p w14:paraId="55E96B38">
            <w:pPr>
              <w:jc w:val="center"/>
              <w:rPr>
                <w:color w:val="000000"/>
                <w:sz w:val="18"/>
                <w:szCs w:val="18"/>
              </w:rPr>
            </w:pPr>
            <w:r>
              <w:rPr>
                <w:color w:val="000000"/>
                <w:sz w:val="18"/>
                <w:szCs w:val="18"/>
              </w:rPr>
              <w:t xml:space="preserve">24.2 </w:t>
            </w:r>
          </w:p>
        </w:tc>
        <w:tc>
          <w:tcPr>
            <w:tcW w:w="567" w:type="dxa"/>
            <w:tcBorders>
              <w:top w:val="single" w:color="auto" w:sz="4" w:space="0"/>
            </w:tcBorders>
            <w:tcMar>
              <w:left w:w="17" w:type="dxa"/>
              <w:right w:w="17" w:type="dxa"/>
            </w:tcMar>
            <w:vAlign w:val="center"/>
          </w:tcPr>
          <w:p w14:paraId="094F9976">
            <w:pPr>
              <w:jc w:val="center"/>
              <w:rPr>
                <w:color w:val="000000"/>
                <w:sz w:val="18"/>
                <w:szCs w:val="18"/>
              </w:rPr>
            </w:pPr>
            <w:r>
              <w:rPr>
                <w:color w:val="000000"/>
                <w:sz w:val="18"/>
                <w:szCs w:val="18"/>
              </w:rPr>
              <w:t xml:space="preserve">10.8 </w:t>
            </w:r>
          </w:p>
        </w:tc>
        <w:tc>
          <w:tcPr>
            <w:tcW w:w="562" w:type="dxa"/>
            <w:tcBorders>
              <w:top w:val="single" w:color="auto" w:sz="4" w:space="0"/>
            </w:tcBorders>
            <w:tcMar>
              <w:left w:w="17" w:type="dxa"/>
              <w:right w:w="17" w:type="dxa"/>
            </w:tcMar>
            <w:vAlign w:val="center"/>
          </w:tcPr>
          <w:p w14:paraId="6BC639EC">
            <w:pPr>
              <w:jc w:val="center"/>
              <w:rPr>
                <w:color w:val="000000"/>
                <w:sz w:val="18"/>
                <w:szCs w:val="18"/>
              </w:rPr>
            </w:pPr>
            <w:r>
              <w:rPr>
                <w:color w:val="000000"/>
                <w:sz w:val="18"/>
                <w:szCs w:val="18"/>
              </w:rPr>
              <w:t xml:space="preserve">3.2 </w:t>
            </w:r>
          </w:p>
        </w:tc>
      </w:tr>
      <w:tr w14:paraId="5E1EA5CD">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707FDC8D">
            <w:pPr>
              <w:snapToGrid w:val="0"/>
              <w:jc w:val="center"/>
              <w:rPr>
                <w:color w:val="000000"/>
                <w:sz w:val="18"/>
                <w:szCs w:val="18"/>
              </w:rPr>
            </w:pPr>
            <w:r>
              <w:rPr>
                <w:color w:val="000000"/>
                <w:sz w:val="18"/>
                <w:szCs w:val="18"/>
              </w:rPr>
              <w:t>河北</w:t>
            </w:r>
          </w:p>
        </w:tc>
        <w:tc>
          <w:tcPr>
            <w:tcW w:w="567" w:type="dxa"/>
            <w:tcMar>
              <w:left w:w="17" w:type="dxa"/>
              <w:right w:w="17" w:type="dxa"/>
            </w:tcMar>
            <w:vAlign w:val="center"/>
          </w:tcPr>
          <w:p w14:paraId="0094AEEF">
            <w:pPr>
              <w:snapToGrid w:val="0"/>
              <w:jc w:val="center"/>
              <w:rPr>
                <w:color w:val="000000"/>
                <w:sz w:val="18"/>
                <w:szCs w:val="18"/>
              </w:rPr>
            </w:pPr>
            <w:r>
              <w:rPr>
                <w:rFonts w:hint="eastAsia"/>
                <w:color w:val="000000"/>
                <w:sz w:val="18"/>
                <w:szCs w:val="18"/>
              </w:rPr>
              <w:t>6099</w:t>
            </w:r>
          </w:p>
        </w:tc>
        <w:tc>
          <w:tcPr>
            <w:tcW w:w="709" w:type="dxa"/>
            <w:tcMar>
              <w:left w:w="17" w:type="dxa"/>
              <w:right w:w="17" w:type="dxa"/>
            </w:tcMar>
            <w:vAlign w:val="center"/>
          </w:tcPr>
          <w:p w14:paraId="49FCD6CC">
            <w:pPr>
              <w:snapToGrid w:val="0"/>
              <w:jc w:val="center"/>
              <w:rPr>
                <w:color w:val="000000"/>
                <w:sz w:val="18"/>
                <w:szCs w:val="18"/>
              </w:rPr>
            </w:pPr>
            <w:r>
              <w:rPr>
                <w:rFonts w:hint="eastAsia"/>
                <w:color w:val="000000"/>
                <w:sz w:val="18"/>
                <w:szCs w:val="18"/>
              </w:rPr>
              <w:t>328.0</w:t>
            </w:r>
          </w:p>
        </w:tc>
        <w:tc>
          <w:tcPr>
            <w:tcW w:w="549" w:type="dxa"/>
            <w:tcMar>
              <w:left w:w="17" w:type="dxa"/>
              <w:right w:w="17" w:type="dxa"/>
            </w:tcMar>
            <w:vAlign w:val="center"/>
          </w:tcPr>
          <w:p w14:paraId="17B26A59">
            <w:pPr>
              <w:snapToGrid w:val="0"/>
              <w:jc w:val="center"/>
              <w:rPr>
                <w:color w:val="000000"/>
                <w:sz w:val="18"/>
                <w:szCs w:val="18"/>
              </w:rPr>
            </w:pPr>
            <w:r>
              <w:rPr>
                <w:rFonts w:hint="eastAsia"/>
                <w:color w:val="000000"/>
                <w:sz w:val="18"/>
                <w:szCs w:val="18"/>
              </w:rPr>
              <w:t>391.1</w:t>
            </w:r>
          </w:p>
        </w:tc>
        <w:tc>
          <w:tcPr>
            <w:tcW w:w="727" w:type="dxa"/>
            <w:tcMar>
              <w:left w:w="17" w:type="dxa"/>
              <w:right w:w="17" w:type="dxa"/>
            </w:tcMar>
            <w:vAlign w:val="center"/>
          </w:tcPr>
          <w:p w14:paraId="02779EB1">
            <w:pPr>
              <w:snapToGrid w:val="0"/>
              <w:jc w:val="center"/>
              <w:rPr>
                <w:color w:val="000000"/>
                <w:sz w:val="18"/>
                <w:szCs w:val="18"/>
              </w:rPr>
            </w:pPr>
            <w:r>
              <w:rPr>
                <w:rFonts w:hint="eastAsia"/>
                <w:color w:val="000000"/>
                <w:sz w:val="18"/>
                <w:szCs w:val="18"/>
              </w:rPr>
              <w:t>346.4</w:t>
            </w:r>
          </w:p>
        </w:tc>
        <w:tc>
          <w:tcPr>
            <w:tcW w:w="709" w:type="dxa"/>
            <w:tcMar>
              <w:left w:w="17" w:type="dxa"/>
              <w:right w:w="17" w:type="dxa"/>
            </w:tcMar>
            <w:vAlign w:val="center"/>
          </w:tcPr>
          <w:p w14:paraId="76103DEE">
            <w:pPr>
              <w:snapToGrid w:val="0"/>
              <w:jc w:val="center"/>
              <w:rPr>
                <w:color w:val="000000"/>
                <w:sz w:val="18"/>
                <w:szCs w:val="18"/>
              </w:rPr>
            </w:pPr>
            <w:r>
              <w:rPr>
                <w:rFonts w:hint="eastAsia"/>
                <w:color w:val="000000"/>
                <w:sz w:val="18"/>
                <w:szCs w:val="18"/>
              </w:rPr>
              <w:t>307.8</w:t>
            </w:r>
          </w:p>
        </w:tc>
        <w:tc>
          <w:tcPr>
            <w:tcW w:w="567" w:type="dxa"/>
            <w:tcMar>
              <w:left w:w="17" w:type="dxa"/>
              <w:right w:w="187" w:type="dxa"/>
            </w:tcMar>
            <w:vAlign w:val="center"/>
          </w:tcPr>
          <w:p w14:paraId="199DA1D4">
            <w:pPr>
              <w:snapToGrid w:val="0"/>
              <w:ind w:right="-212" w:rightChars="-101"/>
              <w:jc w:val="center"/>
              <w:rPr>
                <w:color w:val="000000"/>
                <w:sz w:val="18"/>
                <w:szCs w:val="18"/>
              </w:rPr>
            </w:pPr>
            <w:r>
              <w:rPr>
                <w:rFonts w:hint="eastAsia"/>
                <w:color w:val="000000"/>
                <w:sz w:val="18"/>
                <w:szCs w:val="18"/>
              </w:rPr>
              <w:t>554.0</w:t>
            </w:r>
          </w:p>
        </w:tc>
        <w:tc>
          <w:tcPr>
            <w:tcW w:w="317" w:type="dxa"/>
            <w:tcMar>
              <w:left w:w="17" w:type="dxa"/>
              <w:right w:w="17" w:type="dxa"/>
            </w:tcMar>
            <w:vAlign w:val="center"/>
          </w:tcPr>
          <w:p w14:paraId="4DB43EF9">
            <w:pPr>
              <w:snapToGrid w:val="0"/>
              <w:jc w:val="center"/>
              <w:rPr>
                <w:color w:val="000000"/>
                <w:sz w:val="18"/>
                <w:szCs w:val="18"/>
              </w:rPr>
            </w:pPr>
          </w:p>
        </w:tc>
        <w:tc>
          <w:tcPr>
            <w:tcW w:w="425" w:type="dxa"/>
            <w:tcMar>
              <w:left w:w="17" w:type="dxa"/>
              <w:right w:w="17" w:type="dxa"/>
            </w:tcMar>
            <w:vAlign w:val="center"/>
          </w:tcPr>
          <w:p w14:paraId="48B1540D">
            <w:pPr>
              <w:jc w:val="center"/>
              <w:rPr>
                <w:color w:val="000000"/>
                <w:sz w:val="18"/>
                <w:szCs w:val="18"/>
              </w:rPr>
            </w:pPr>
            <w:r>
              <w:rPr>
                <w:color w:val="000000"/>
                <w:sz w:val="18"/>
                <w:szCs w:val="18"/>
              </w:rPr>
              <w:t xml:space="preserve">1.2 </w:t>
            </w:r>
          </w:p>
        </w:tc>
        <w:tc>
          <w:tcPr>
            <w:tcW w:w="567" w:type="dxa"/>
            <w:tcMar>
              <w:left w:w="17" w:type="dxa"/>
              <w:right w:w="17" w:type="dxa"/>
            </w:tcMar>
            <w:vAlign w:val="center"/>
          </w:tcPr>
          <w:p w14:paraId="7B6DF695">
            <w:pPr>
              <w:jc w:val="center"/>
              <w:rPr>
                <w:color w:val="000000"/>
                <w:sz w:val="18"/>
                <w:szCs w:val="18"/>
              </w:rPr>
            </w:pPr>
            <w:r>
              <w:rPr>
                <w:color w:val="000000"/>
                <w:sz w:val="18"/>
                <w:szCs w:val="18"/>
              </w:rPr>
              <w:t xml:space="preserve">3.4 </w:t>
            </w:r>
          </w:p>
        </w:tc>
        <w:tc>
          <w:tcPr>
            <w:tcW w:w="567" w:type="dxa"/>
            <w:tcMar>
              <w:left w:w="17" w:type="dxa"/>
              <w:right w:w="17" w:type="dxa"/>
            </w:tcMar>
            <w:vAlign w:val="center"/>
          </w:tcPr>
          <w:p w14:paraId="6B74469F">
            <w:pPr>
              <w:jc w:val="center"/>
              <w:rPr>
                <w:color w:val="000000"/>
                <w:sz w:val="18"/>
                <w:szCs w:val="18"/>
              </w:rPr>
            </w:pPr>
            <w:r>
              <w:rPr>
                <w:color w:val="000000"/>
                <w:sz w:val="18"/>
                <w:szCs w:val="18"/>
              </w:rPr>
              <w:t xml:space="preserve">22.1 </w:t>
            </w:r>
          </w:p>
        </w:tc>
        <w:tc>
          <w:tcPr>
            <w:tcW w:w="567" w:type="dxa"/>
            <w:tcMar>
              <w:left w:w="17" w:type="dxa"/>
              <w:right w:w="17" w:type="dxa"/>
            </w:tcMar>
            <w:vAlign w:val="center"/>
          </w:tcPr>
          <w:p w14:paraId="45AA3B0A">
            <w:pPr>
              <w:jc w:val="center"/>
              <w:rPr>
                <w:color w:val="000000"/>
                <w:sz w:val="18"/>
                <w:szCs w:val="18"/>
              </w:rPr>
            </w:pPr>
            <w:r>
              <w:rPr>
                <w:color w:val="000000"/>
                <w:sz w:val="18"/>
                <w:szCs w:val="18"/>
              </w:rPr>
              <w:t xml:space="preserve">18.9 </w:t>
            </w:r>
          </w:p>
        </w:tc>
        <w:tc>
          <w:tcPr>
            <w:tcW w:w="567" w:type="dxa"/>
            <w:tcMar>
              <w:left w:w="17" w:type="dxa"/>
              <w:right w:w="17" w:type="dxa"/>
            </w:tcMar>
            <w:vAlign w:val="center"/>
          </w:tcPr>
          <w:p w14:paraId="487E6625">
            <w:pPr>
              <w:jc w:val="center"/>
              <w:rPr>
                <w:color w:val="000000"/>
                <w:sz w:val="18"/>
                <w:szCs w:val="18"/>
              </w:rPr>
            </w:pPr>
            <w:r>
              <w:rPr>
                <w:color w:val="000000"/>
                <w:sz w:val="18"/>
                <w:szCs w:val="18"/>
              </w:rPr>
              <w:t xml:space="preserve">24.1 </w:t>
            </w:r>
          </w:p>
        </w:tc>
        <w:tc>
          <w:tcPr>
            <w:tcW w:w="567" w:type="dxa"/>
            <w:tcMar>
              <w:left w:w="17" w:type="dxa"/>
              <w:right w:w="17" w:type="dxa"/>
            </w:tcMar>
            <w:vAlign w:val="center"/>
          </w:tcPr>
          <w:p w14:paraId="4812FFE4">
            <w:pPr>
              <w:jc w:val="center"/>
              <w:rPr>
                <w:color w:val="000000"/>
                <w:sz w:val="18"/>
                <w:szCs w:val="18"/>
              </w:rPr>
            </w:pPr>
            <w:r>
              <w:rPr>
                <w:color w:val="000000"/>
                <w:sz w:val="18"/>
                <w:szCs w:val="18"/>
              </w:rPr>
              <w:t xml:space="preserve">19.9 </w:t>
            </w:r>
          </w:p>
        </w:tc>
        <w:tc>
          <w:tcPr>
            <w:tcW w:w="562" w:type="dxa"/>
            <w:tcMar>
              <w:left w:w="17" w:type="dxa"/>
              <w:right w:w="17" w:type="dxa"/>
            </w:tcMar>
            <w:vAlign w:val="center"/>
          </w:tcPr>
          <w:p w14:paraId="50B00F35">
            <w:pPr>
              <w:jc w:val="center"/>
              <w:rPr>
                <w:color w:val="000000"/>
                <w:sz w:val="18"/>
                <w:szCs w:val="18"/>
              </w:rPr>
            </w:pPr>
            <w:r>
              <w:rPr>
                <w:color w:val="000000"/>
                <w:sz w:val="18"/>
                <w:szCs w:val="18"/>
              </w:rPr>
              <w:t xml:space="preserve">10.3 </w:t>
            </w:r>
          </w:p>
        </w:tc>
      </w:tr>
      <w:tr w14:paraId="42435584">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4DCC57A7">
            <w:pPr>
              <w:snapToGrid w:val="0"/>
              <w:jc w:val="center"/>
              <w:rPr>
                <w:color w:val="000000"/>
                <w:sz w:val="18"/>
                <w:szCs w:val="18"/>
              </w:rPr>
            </w:pPr>
            <w:r>
              <w:rPr>
                <w:color w:val="000000"/>
                <w:sz w:val="18"/>
                <w:szCs w:val="18"/>
              </w:rPr>
              <w:t>山西</w:t>
            </w:r>
          </w:p>
        </w:tc>
        <w:tc>
          <w:tcPr>
            <w:tcW w:w="567" w:type="dxa"/>
            <w:tcMar>
              <w:left w:w="17" w:type="dxa"/>
              <w:right w:w="17" w:type="dxa"/>
            </w:tcMar>
            <w:vAlign w:val="center"/>
          </w:tcPr>
          <w:p w14:paraId="5300C8E7">
            <w:pPr>
              <w:snapToGrid w:val="0"/>
              <w:jc w:val="center"/>
              <w:rPr>
                <w:color w:val="000000"/>
                <w:sz w:val="18"/>
                <w:szCs w:val="18"/>
              </w:rPr>
            </w:pPr>
            <w:r>
              <w:rPr>
                <w:rFonts w:hint="eastAsia"/>
                <w:color w:val="000000"/>
                <w:sz w:val="18"/>
                <w:szCs w:val="18"/>
              </w:rPr>
              <w:t>1678</w:t>
            </w:r>
          </w:p>
        </w:tc>
        <w:tc>
          <w:tcPr>
            <w:tcW w:w="709" w:type="dxa"/>
            <w:tcMar>
              <w:left w:w="17" w:type="dxa"/>
              <w:right w:w="17" w:type="dxa"/>
            </w:tcMar>
            <w:vAlign w:val="center"/>
          </w:tcPr>
          <w:p w14:paraId="5EA5A1F3">
            <w:pPr>
              <w:snapToGrid w:val="0"/>
              <w:jc w:val="center"/>
              <w:rPr>
                <w:color w:val="000000"/>
                <w:sz w:val="18"/>
                <w:szCs w:val="18"/>
              </w:rPr>
            </w:pPr>
            <w:r>
              <w:rPr>
                <w:rFonts w:hint="eastAsia"/>
                <w:color w:val="000000"/>
                <w:sz w:val="18"/>
                <w:szCs w:val="18"/>
              </w:rPr>
              <w:t>362.6</w:t>
            </w:r>
          </w:p>
        </w:tc>
        <w:tc>
          <w:tcPr>
            <w:tcW w:w="549" w:type="dxa"/>
            <w:tcMar>
              <w:left w:w="17" w:type="dxa"/>
              <w:right w:w="17" w:type="dxa"/>
            </w:tcMar>
            <w:vAlign w:val="center"/>
          </w:tcPr>
          <w:p w14:paraId="346CCDCC">
            <w:pPr>
              <w:snapToGrid w:val="0"/>
              <w:jc w:val="center"/>
              <w:rPr>
                <w:color w:val="000000"/>
                <w:sz w:val="18"/>
                <w:szCs w:val="18"/>
              </w:rPr>
            </w:pPr>
            <w:r>
              <w:rPr>
                <w:rFonts w:hint="eastAsia"/>
                <w:color w:val="000000"/>
                <w:sz w:val="18"/>
                <w:szCs w:val="18"/>
              </w:rPr>
              <w:t>287.1</w:t>
            </w:r>
          </w:p>
        </w:tc>
        <w:tc>
          <w:tcPr>
            <w:tcW w:w="727" w:type="dxa"/>
            <w:tcMar>
              <w:left w:w="17" w:type="dxa"/>
              <w:right w:w="17" w:type="dxa"/>
            </w:tcMar>
            <w:vAlign w:val="center"/>
          </w:tcPr>
          <w:p w14:paraId="71BA7342">
            <w:pPr>
              <w:snapToGrid w:val="0"/>
              <w:jc w:val="center"/>
              <w:rPr>
                <w:color w:val="000000"/>
                <w:sz w:val="18"/>
                <w:szCs w:val="18"/>
              </w:rPr>
            </w:pPr>
            <w:r>
              <w:rPr>
                <w:rFonts w:hint="eastAsia"/>
                <w:color w:val="000000"/>
                <w:sz w:val="18"/>
                <w:szCs w:val="18"/>
              </w:rPr>
              <w:t>334.2</w:t>
            </w:r>
          </w:p>
        </w:tc>
        <w:tc>
          <w:tcPr>
            <w:tcW w:w="709" w:type="dxa"/>
            <w:tcMar>
              <w:left w:w="17" w:type="dxa"/>
              <w:right w:w="17" w:type="dxa"/>
            </w:tcMar>
            <w:vAlign w:val="center"/>
          </w:tcPr>
          <w:p w14:paraId="4E1F5A17">
            <w:pPr>
              <w:snapToGrid w:val="0"/>
              <w:jc w:val="center"/>
              <w:rPr>
                <w:color w:val="000000"/>
                <w:sz w:val="18"/>
                <w:szCs w:val="18"/>
              </w:rPr>
            </w:pPr>
            <w:r>
              <w:rPr>
                <w:rFonts w:hint="eastAsia"/>
                <w:color w:val="000000"/>
                <w:sz w:val="18"/>
                <w:szCs w:val="18"/>
              </w:rPr>
              <w:t>441.8</w:t>
            </w:r>
          </w:p>
        </w:tc>
        <w:tc>
          <w:tcPr>
            <w:tcW w:w="567" w:type="dxa"/>
            <w:tcMar>
              <w:left w:w="17" w:type="dxa"/>
              <w:right w:w="187" w:type="dxa"/>
            </w:tcMar>
            <w:vAlign w:val="center"/>
          </w:tcPr>
          <w:p w14:paraId="60A1D2BD">
            <w:pPr>
              <w:snapToGrid w:val="0"/>
              <w:ind w:right="-212" w:rightChars="-101"/>
              <w:jc w:val="center"/>
              <w:rPr>
                <w:color w:val="000000"/>
                <w:sz w:val="18"/>
                <w:szCs w:val="18"/>
              </w:rPr>
            </w:pPr>
            <w:r>
              <w:rPr>
                <w:rFonts w:hint="eastAsia"/>
                <w:color w:val="000000"/>
                <w:sz w:val="18"/>
                <w:szCs w:val="18"/>
              </w:rPr>
              <w:t>671.4</w:t>
            </w:r>
          </w:p>
        </w:tc>
        <w:tc>
          <w:tcPr>
            <w:tcW w:w="317" w:type="dxa"/>
            <w:tcMar>
              <w:left w:w="17" w:type="dxa"/>
              <w:right w:w="17" w:type="dxa"/>
            </w:tcMar>
            <w:vAlign w:val="center"/>
          </w:tcPr>
          <w:p w14:paraId="35CB67A3">
            <w:pPr>
              <w:snapToGrid w:val="0"/>
              <w:jc w:val="center"/>
              <w:rPr>
                <w:color w:val="000000"/>
                <w:sz w:val="18"/>
                <w:szCs w:val="18"/>
              </w:rPr>
            </w:pPr>
          </w:p>
        </w:tc>
        <w:tc>
          <w:tcPr>
            <w:tcW w:w="425" w:type="dxa"/>
            <w:tcMar>
              <w:left w:w="17" w:type="dxa"/>
              <w:right w:w="17" w:type="dxa"/>
            </w:tcMar>
            <w:vAlign w:val="center"/>
          </w:tcPr>
          <w:p w14:paraId="2CB2E086">
            <w:pPr>
              <w:jc w:val="center"/>
              <w:rPr>
                <w:color w:val="000000"/>
                <w:sz w:val="18"/>
                <w:szCs w:val="18"/>
              </w:rPr>
            </w:pPr>
            <w:r>
              <w:rPr>
                <w:color w:val="000000"/>
                <w:sz w:val="18"/>
                <w:szCs w:val="18"/>
              </w:rPr>
              <w:t xml:space="preserve">1.9 </w:t>
            </w:r>
          </w:p>
        </w:tc>
        <w:tc>
          <w:tcPr>
            <w:tcW w:w="567" w:type="dxa"/>
            <w:tcMar>
              <w:left w:w="17" w:type="dxa"/>
              <w:right w:w="17" w:type="dxa"/>
            </w:tcMar>
            <w:vAlign w:val="center"/>
          </w:tcPr>
          <w:p w14:paraId="25AC1AAB">
            <w:pPr>
              <w:jc w:val="center"/>
              <w:rPr>
                <w:color w:val="000000"/>
                <w:sz w:val="18"/>
                <w:szCs w:val="18"/>
              </w:rPr>
            </w:pPr>
            <w:r>
              <w:rPr>
                <w:color w:val="000000"/>
                <w:sz w:val="18"/>
                <w:szCs w:val="18"/>
              </w:rPr>
              <w:t xml:space="preserve">4.4 </w:t>
            </w:r>
          </w:p>
        </w:tc>
        <w:tc>
          <w:tcPr>
            <w:tcW w:w="567" w:type="dxa"/>
            <w:tcMar>
              <w:left w:w="17" w:type="dxa"/>
              <w:right w:w="17" w:type="dxa"/>
            </w:tcMar>
            <w:vAlign w:val="center"/>
          </w:tcPr>
          <w:p w14:paraId="1FFC214A">
            <w:pPr>
              <w:jc w:val="center"/>
              <w:rPr>
                <w:color w:val="000000"/>
                <w:sz w:val="18"/>
                <w:szCs w:val="18"/>
              </w:rPr>
            </w:pPr>
            <w:r>
              <w:rPr>
                <w:color w:val="000000"/>
                <w:sz w:val="18"/>
                <w:szCs w:val="18"/>
              </w:rPr>
              <w:t xml:space="preserve">13.3 </w:t>
            </w:r>
          </w:p>
        </w:tc>
        <w:tc>
          <w:tcPr>
            <w:tcW w:w="567" w:type="dxa"/>
            <w:tcMar>
              <w:left w:w="17" w:type="dxa"/>
              <w:right w:w="17" w:type="dxa"/>
            </w:tcMar>
            <w:vAlign w:val="center"/>
          </w:tcPr>
          <w:p w14:paraId="0DE0CA57">
            <w:pPr>
              <w:jc w:val="center"/>
              <w:rPr>
                <w:color w:val="000000"/>
                <w:sz w:val="18"/>
                <w:szCs w:val="18"/>
              </w:rPr>
            </w:pPr>
            <w:r>
              <w:rPr>
                <w:color w:val="000000"/>
                <w:sz w:val="18"/>
                <w:szCs w:val="18"/>
              </w:rPr>
              <w:t xml:space="preserve">20.9 </w:t>
            </w:r>
          </w:p>
        </w:tc>
        <w:tc>
          <w:tcPr>
            <w:tcW w:w="567" w:type="dxa"/>
            <w:tcMar>
              <w:left w:w="17" w:type="dxa"/>
              <w:right w:w="17" w:type="dxa"/>
            </w:tcMar>
            <w:vAlign w:val="center"/>
          </w:tcPr>
          <w:p w14:paraId="4EC26D54">
            <w:pPr>
              <w:jc w:val="center"/>
              <w:rPr>
                <w:color w:val="000000"/>
                <w:sz w:val="18"/>
                <w:szCs w:val="18"/>
              </w:rPr>
            </w:pPr>
            <w:r>
              <w:rPr>
                <w:color w:val="000000"/>
                <w:sz w:val="18"/>
                <w:szCs w:val="18"/>
              </w:rPr>
              <w:t xml:space="preserve">27.9 </w:t>
            </w:r>
          </w:p>
        </w:tc>
        <w:tc>
          <w:tcPr>
            <w:tcW w:w="567" w:type="dxa"/>
            <w:tcMar>
              <w:left w:w="17" w:type="dxa"/>
              <w:right w:w="17" w:type="dxa"/>
            </w:tcMar>
            <w:vAlign w:val="center"/>
          </w:tcPr>
          <w:p w14:paraId="4F18AA58">
            <w:pPr>
              <w:jc w:val="center"/>
              <w:rPr>
                <w:color w:val="000000"/>
                <w:sz w:val="18"/>
                <w:szCs w:val="18"/>
              </w:rPr>
            </w:pPr>
            <w:r>
              <w:rPr>
                <w:color w:val="000000"/>
                <w:sz w:val="18"/>
                <w:szCs w:val="18"/>
              </w:rPr>
              <w:t xml:space="preserve">19.2 </w:t>
            </w:r>
          </w:p>
        </w:tc>
        <w:tc>
          <w:tcPr>
            <w:tcW w:w="562" w:type="dxa"/>
            <w:tcMar>
              <w:left w:w="17" w:type="dxa"/>
              <w:right w:w="17" w:type="dxa"/>
            </w:tcMar>
            <w:vAlign w:val="center"/>
          </w:tcPr>
          <w:p w14:paraId="2A10B86E">
            <w:pPr>
              <w:jc w:val="center"/>
              <w:rPr>
                <w:color w:val="000000"/>
                <w:sz w:val="18"/>
                <w:szCs w:val="18"/>
              </w:rPr>
            </w:pPr>
            <w:r>
              <w:rPr>
                <w:color w:val="000000"/>
                <w:sz w:val="18"/>
                <w:szCs w:val="18"/>
              </w:rPr>
              <w:t xml:space="preserve">12.5 </w:t>
            </w:r>
          </w:p>
        </w:tc>
      </w:tr>
      <w:tr w14:paraId="28CEDE56">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6AB719D9">
            <w:pPr>
              <w:snapToGrid w:val="0"/>
              <w:jc w:val="center"/>
              <w:rPr>
                <w:color w:val="000000"/>
                <w:sz w:val="18"/>
                <w:szCs w:val="18"/>
              </w:rPr>
            </w:pPr>
            <w:r>
              <w:rPr>
                <w:rFonts w:hint="eastAsia"/>
                <w:color w:val="000000"/>
                <w:sz w:val="18"/>
                <w:szCs w:val="18"/>
              </w:rPr>
              <w:t>辽 宁</w:t>
            </w:r>
          </w:p>
        </w:tc>
        <w:tc>
          <w:tcPr>
            <w:tcW w:w="567" w:type="dxa"/>
            <w:tcMar>
              <w:left w:w="17" w:type="dxa"/>
              <w:right w:w="17" w:type="dxa"/>
            </w:tcMar>
            <w:vAlign w:val="center"/>
          </w:tcPr>
          <w:p w14:paraId="1A256D60">
            <w:pPr>
              <w:snapToGrid w:val="0"/>
              <w:jc w:val="center"/>
              <w:rPr>
                <w:color w:val="000000"/>
                <w:sz w:val="18"/>
                <w:szCs w:val="18"/>
              </w:rPr>
            </w:pPr>
            <w:r>
              <w:rPr>
                <w:rFonts w:hint="eastAsia"/>
                <w:color w:val="000000"/>
                <w:sz w:val="18"/>
                <w:szCs w:val="18"/>
              </w:rPr>
              <w:t>66</w:t>
            </w:r>
          </w:p>
        </w:tc>
        <w:tc>
          <w:tcPr>
            <w:tcW w:w="709" w:type="dxa"/>
            <w:tcMar>
              <w:left w:w="17" w:type="dxa"/>
              <w:right w:w="17" w:type="dxa"/>
            </w:tcMar>
            <w:vAlign w:val="center"/>
          </w:tcPr>
          <w:p w14:paraId="1F31B74B">
            <w:pPr>
              <w:snapToGrid w:val="0"/>
              <w:jc w:val="center"/>
              <w:rPr>
                <w:color w:val="000000"/>
                <w:sz w:val="18"/>
                <w:szCs w:val="18"/>
              </w:rPr>
            </w:pPr>
            <w:r>
              <w:rPr>
                <w:rFonts w:hint="eastAsia"/>
                <w:color w:val="000000"/>
                <w:sz w:val="18"/>
                <w:szCs w:val="18"/>
              </w:rPr>
              <w:t>219.4</w:t>
            </w:r>
          </w:p>
        </w:tc>
        <w:tc>
          <w:tcPr>
            <w:tcW w:w="549" w:type="dxa"/>
            <w:tcMar>
              <w:left w:w="17" w:type="dxa"/>
              <w:right w:w="17" w:type="dxa"/>
            </w:tcMar>
            <w:vAlign w:val="center"/>
          </w:tcPr>
          <w:p w14:paraId="01327A81">
            <w:pPr>
              <w:snapToGrid w:val="0"/>
              <w:jc w:val="center"/>
              <w:rPr>
                <w:color w:val="000000"/>
                <w:sz w:val="18"/>
                <w:szCs w:val="18"/>
              </w:rPr>
            </w:pPr>
            <w:r>
              <w:rPr>
                <w:rFonts w:hint="eastAsia"/>
                <w:color w:val="000000"/>
                <w:sz w:val="18"/>
                <w:szCs w:val="18"/>
              </w:rPr>
              <w:t>219.4</w:t>
            </w:r>
          </w:p>
        </w:tc>
        <w:tc>
          <w:tcPr>
            <w:tcW w:w="727" w:type="dxa"/>
            <w:tcMar>
              <w:left w:w="17" w:type="dxa"/>
              <w:right w:w="17" w:type="dxa"/>
            </w:tcMar>
            <w:vAlign w:val="center"/>
          </w:tcPr>
          <w:p w14:paraId="77F15731">
            <w:pPr>
              <w:snapToGrid w:val="0"/>
              <w:jc w:val="center"/>
              <w:rPr>
                <w:color w:val="000000"/>
                <w:sz w:val="18"/>
                <w:szCs w:val="18"/>
              </w:rPr>
            </w:pPr>
            <w:r>
              <w:rPr>
                <w:rFonts w:hint="eastAsia"/>
                <w:color w:val="000000"/>
                <w:sz w:val="18"/>
                <w:szCs w:val="18"/>
              </w:rPr>
              <w:t>-</w:t>
            </w:r>
          </w:p>
        </w:tc>
        <w:tc>
          <w:tcPr>
            <w:tcW w:w="709" w:type="dxa"/>
            <w:tcMar>
              <w:left w:w="17" w:type="dxa"/>
              <w:right w:w="17" w:type="dxa"/>
            </w:tcMar>
            <w:vAlign w:val="center"/>
          </w:tcPr>
          <w:p w14:paraId="0B649B19">
            <w:pPr>
              <w:snapToGrid w:val="0"/>
              <w:jc w:val="center"/>
              <w:rPr>
                <w:color w:val="000000"/>
                <w:sz w:val="18"/>
                <w:szCs w:val="18"/>
              </w:rPr>
            </w:pPr>
            <w:r>
              <w:rPr>
                <w:rFonts w:hint="eastAsia"/>
                <w:color w:val="000000"/>
                <w:sz w:val="18"/>
                <w:szCs w:val="18"/>
              </w:rPr>
              <w:t>-</w:t>
            </w:r>
          </w:p>
        </w:tc>
        <w:tc>
          <w:tcPr>
            <w:tcW w:w="567" w:type="dxa"/>
            <w:tcMar>
              <w:left w:w="17" w:type="dxa"/>
              <w:right w:w="187" w:type="dxa"/>
            </w:tcMar>
            <w:vAlign w:val="center"/>
          </w:tcPr>
          <w:p w14:paraId="2D7F8C5B">
            <w:pPr>
              <w:snapToGrid w:val="0"/>
              <w:ind w:right="-212" w:rightChars="-101"/>
              <w:jc w:val="center"/>
              <w:rPr>
                <w:color w:val="000000"/>
                <w:sz w:val="18"/>
                <w:szCs w:val="18"/>
              </w:rPr>
            </w:pPr>
            <w:r>
              <w:rPr>
                <w:rFonts w:hint="eastAsia"/>
                <w:color w:val="000000"/>
                <w:sz w:val="18"/>
                <w:szCs w:val="18"/>
              </w:rPr>
              <w:t>-</w:t>
            </w:r>
          </w:p>
        </w:tc>
        <w:tc>
          <w:tcPr>
            <w:tcW w:w="317" w:type="dxa"/>
            <w:tcMar>
              <w:left w:w="17" w:type="dxa"/>
              <w:right w:w="17" w:type="dxa"/>
            </w:tcMar>
            <w:vAlign w:val="center"/>
          </w:tcPr>
          <w:p w14:paraId="495297A8">
            <w:pPr>
              <w:snapToGrid w:val="0"/>
              <w:jc w:val="center"/>
              <w:rPr>
                <w:color w:val="000000"/>
                <w:sz w:val="18"/>
                <w:szCs w:val="18"/>
              </w:rPr>
            </w:pPr>
          </w:p>
        </w:tc>
        <w:tc>
          <w:tcPr>
            <w:tcW w:w="425" w:type="dxa"/>
            <w:tcMar>
              <w:left w:w="17" w:type="dxa"/>
              <w:right w:w="17" w:type="dxa"/>
            </w:tcMar>
            <w:vAlign w:val="center"/>
          </w:tcPr>
          <w:p w14:paraId="3813A9D6">
            <w:pPr>
              <w:jc w:val="center"/>
              <w:rPr>
                <w:color w:val="000000"/>
                <w:sz w:val="18"/>
                <w:szCs w:val="18"/>
              </w:rPr>
            </w:pPr>
            <w:r>
              <w:rPr>
                <w:rFonts w:hint="eastAsia"/>
                <w:color w:val="000000"/>
                <w:sz w:val="18"/>
                <w:szCs w:val="18"/>
              </w:rPr>
              <w:t>-</w:t>
            </w:r>
          </w:p>
        </w:tc>
        <w:tc>
          <w:tcPr>
            <w:tcW w:w="567" w:type="dxa"/>
            <w:tcMar>
              <w:left w:w="17" w:type="dxa"/>
              <w:right w:w="17" w:type="dxa"/>
            </w:tcMar>
            <w:vAlign w:val="center"/>
          </w:tcPr>
          <w:p w14:paraId="32D65810">
            <w:pPr>
              <w:jc w:val="center"/>
              <w:rPr>
                <w:color w:val="000000"/>
                <w:sz w:val="18"/>
                <w:szCs w:val="18"/>
              </w:rPr>
            </w:pPr>
            <w:r>
              <w:rPr>
                <w:rFonts w:hint="eastAsia"/>
                <w:color w:val="000000"/>
                <w:sz w:val="18"/>
                <w:szCs w:val="18"/>
              </w:rPr>
              <w:t>1.5</w:t>
            </w:r>
          </w:p>
        </w:tc>
        <w:tc>
          <w:tcPr>
            <w:tcW w:w="567" w:type="dxa"/>
            <w:tcMar>
              <w:left w:w="17" w:type="dxa"/>
              <w:right w:w="17" w:type="dxa"/>
            </w:tcMar>
            <w:vAlign w:val="center"/>
          </w:tcPr>
          <w:p w14:paraId="6CB7BD17">
            <w:pPr>
              <w:jc w:val="center"/>
              <w:rPr>
                <w:color w:val="000000"/>
                <w:sz w:val="18"/>
                <w:szCs w:val="18"/>
              </w:rPr>
            </w:pPr>
            <w:r>
              <w:rPr>
                <w:rFonts w:hint="eastAsia"/>
                <w:color w:val="000000"/>
                <w:sz w:val="18"/>
                <w:szCs w:val="18"/>
              </w:rPr>
              <w:t>30.3</w:t>
            </w:r>
          </w:p>
        </w:tc>
        <w:tc>
          <w:tcPr>
            <w:tcW w:w="567" w:type="dxa"/>
            <w:tcMar>
              <w:left w:w="17" w:type="dxa"/>
              <w:right w:w="17" w:type="dxa"/>
            </w:tcMar>
            <w:vAlign w:val="center"/>
          </w:tcPr>
          <w:p w14:paraId="2C41F4DA">
            <w:pPr>
              <w:jc w:val="center"/>
              <w:rPr>
                <w:color w:val="000000"/>
                <w:sz w:val="18"/>
                <w:szCs w:val="18"/>
              </w:rPr>
            </w:pPr>
            <w:r>
              <w:rPr>
                <w:rFonts w:hint="eastAsia"/>
                <w:color w:val="000000"/>
                <w:sz w:val="18"/>
                <w:szCs w:val="18"/>
              </w:rPr>
              <w:t>59.1</w:t>
            </w:r>
          </w:p>
        </w:tc>
        <w:tc>
          <w:tcPr>
            <w:tcW w:w="567" w:type="dxa"/>
            <w:tcMar>
              <w:left w:w="17" w:type="dxa"/>
              <w:right w:w="17" w:type="dxa"/>
            </w:tcMar>
            <w:vAlign w:val="center"/>
          </w:tcPr>
          <w:p w14:paraId="67780115">
            <w:pPr>
              <w:jc w:val="center"/>
              <w:rPr>
                <w:color w:val="000000"/>
                <w:sz w:val="18"/>
                <w:szCs w:val="18"/>
              </w:rPr>
            </w:pPr>
            <w:r>
              <w:rPr>
                <w:rFonts w:hint="eastAsia"/>
                <w:color w:val="000000"/>
                <w:sz w:val="18"/>
                <w:szCs w:val="18"/>
              </w:rPr>
              <w:t>9.1</w:t>
            </w:r>
          </w:p>
        </w:tc>
        <w:tc>
          <w:tcPr>
            <w:tcW w:w="567" w:type="dxa"/>
            <w:tcMar>
              <w:left w:w="17" w:type="dxa"/>
              <w:right w:w="17" w:type="dxa"/>
            </w:tcMar>
            <w:vAlign w:val="center"/>
          </w:tcPr>
          <w:p w14:paraId="75449A6E">
            <w:pPr>
              <w:jc w:val="center"/>
              <w:rPr>
                <w:color w:val="000000"/>
                <w:sz w:val="18"/>
                <w:szCs w:val="18"/>
              </w:rPr>
            </w:pPr>
            <w:r>
              <w:rPr>
                <w:rFonts w:hint="eastAsia"/>
                <w:color w:val="000000"/>
                <w:sz w:val="18"/>
                <w:szCs w:val="18"/>
              </w:rPr>
              <w:t>-</w:t>
            </w:r>
          </w:p>
        </w:tc>
        <w:tc>
          <w:tcPr>
            <w:tcW w:w="562" w:type="dxa"/>
            <w:tcMar>
              <w:left w:w="17" w:type="dxa"/>
              <w:right w:w="17" w:type="dxa"/>
            </w:tcMar>
            <w:vAlign w:val="center"/>
          </w:tcPr>
          <w:p w14:paraId="5E8A7771">
            <w:pPr>
              <w:jc w:val="center"/>
              <w:rPr>
                <w:color w:val="000000"/>
                <w:sz w:val="18"/>
                <w:szCs w:val="18"/>
              </w:rPr>
            </w:pPr>
            <w:r>
              <w:rPr>
                <w:rFonts w:hint="eastAsia"/>
                <w:color w:val="000000"/>
                <w:sz w:val="18"/>
                <w:szCs w:val="18"/>
              </w:rPr>
              <w:t>-</w:t>
            </w:r>
          </w:p>
        </w:tc>
      </w:tr>
      <w:tr w14:paraId="7CD88E65">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733724A1">
            <w:pPr>
              <w:snapToGrid w:val="0"/>
              <w:jc w:val="center"/>
              <w:rPr>
                <w:color w:val="000000"/>
                <w:sz w:val="18"/>
                <w:szCs w:val="18"/>
              </w:rPr>
            </w:pPr>
            <w:r>
              <w:rPr>
                <w:rFonts w:hint="eastAsia"/>
                <w:color w:val="000000"/>
                <w:sz w:val="18"/>
                <w:szCs w:val="18"/>
              </w:rPr>
              <w:t>黑龙江</w:t>
            </w:r>
          </w:p>
        </w:tc>
        <w:tc>
          <w:tcPr>
            <w:tcW w:w="567" w:type="dxa"/>
            <w:tcMar>
              <w:left w:w="17" w:type="dxa"/>
              <w:right w:w="17" w:type="dxa"/>
            </w:tcMar>
            <w:vAlign w:val="center"/>
          </w:tcPr>
          <w:p w14:paraId="7B997CE6">
            <w:pPr>
              <w:snapToGrid w:val="0"/>
              <w:jc w:val="center"/>
              <w:rPr>
                <w:color w:val="000000"/>
                <w:sz w:val="18"/>
                <w:szCs w:val="18"/>
              </w:rPr>
            </w:pPr>
            <w:r>
              <w:rPr>
                <w:rFonts w:hint="eastAsia"/>
                <w:color w:val="000000"/>
                <w:sz w:val="18"/>
                <w:szCs w:val="18"/>
              </w:rPr>
              <w:t>62</w:t>
            </w:r>
          </w:p>
        </w:tc>
        <w:tc>
          <w:tcPr>
            <w:tcW w:w="709" w:type="dxa"/>
            <w:tcMar>
              <w:left w:w="17" w:type="dxa"/>
              <w:right w:w="17" w:type="dxa"/>
            </w:tcMar>
            <w:vAlign w:val="center"/>
          </w:tcPr>
          <w:p w14:paraId="4F3CDD8C">
            <w:pPr>
              <w:snapToGrid w:val="0"/>
              <w:jc w:val="center"/>
              <w:rPr>
                <w:color w:val="000000"/>
                <w:sz w:val="18"/>
                <w:szCs w:val="18"/>
              </w:rPr>
            </w:pPr>
            <w:r>
              <w:rPr>
                <w:rFonts w:hint="eastAsia"/>
                <w:color w:val="000000"/>
                <w:sz w:val="18"/>
                <w:szCs w:val="18"/>
              </w:rPr>
              <w:t>198.7</w:t>
            </w:r>
          </w:p>
        </w:tc>
        <w:tc>
          <w:tcPr>
            <w:tcW w:w="549" w:type="dxa"/>
            <w:tcMar>
              <w:left w:w="17" w:type="dxa"/>
              <w:right w:w="17" w:type="dxa"/>
            </w:tcMar>
            <w:vAlign w:val="center"/>
          </w:tcPr>
          <w:p w14:paraId="0D10CA70">
            <w:pPr>
              <w:snapToGrid w:val="0"/>
              <w:jc w:val="center"/>
              <w:rPr>
                <w:color w:val="000000"/>
                <w:sz w:val="18"/>
                <w:szCs w:val="18"/>
              </w:rPr>
            </w:pPr>
            <w:r>
              <w:rPr>
                <w:rFonts w:hint="eastAsia"/>
                <w:color w:val="000000"/>
                <w:sz w:val="18"/>
                <w:szCs w:val="18"/>
              </w:rPr>
              <w:t>181.0</w:t>
            </w:r>
          </w:p>
        </w:tc>
        <w:tc>
          <w:tcPr>
            <w:tcW w:w="727" w:type="dxa"/>
            <w:tcMar>
              <w:left w:w="17" w:type="dxa"/>
              <w:right w:w="17" w:type="dxa"/>
            </w:tcMar>
            <w:vAlign w:val="center"/>
          </w:tcPr>
          <w:p w14:paraId="14952FA2">
            <w:pPr>
              <w:snapToGrid w:val="0"/>
              <w:jc w:val="center"/>
              <w:rPr>
                <w:color w:val="000000"/>
                <w:sz w:val="18"/>
                <w:szCs w:val="18"/>
              </w:rPr>
            </w:pPr>
            <w:r>
              <w:rPr>
                <w:rFonts w:hint="eastAsia"/>
                <w:color w:val="000000"/>
                <w:sz w:val="18"/>
                <w:szCs w:val="18"/>
              </w:rPr>
              <w:t>-</w:t>
            </w:r>
          </w:p>
        </w:tc>
        <w:tc>
          <w:tcPr>
            <w:tcW w:w="709" w:type="dxa"/>
            <w:tcMar>
              <w:left w:w="17" w:type="dxa"/>
              <w:right w:w="17" w:type="dxa"/>
            </w:tcMar>
            <w:vAlign w:val="center"/>
          </w:tcPr>
          <w:p w14:paraId="1E7D4724">
            <w:pPr>
              <w:snapToGrid w:val="0"/>
              <w:jc w:val="center"/>
              <w:rPr>
                <w:color w:val="000000"/>
                <w:sz w:val="18"/>
                <w:szCs w:val="18"/>
              </w:rPr>
            </w:pPr>
            <w:r>
              <w:rPr>
                <w:rFonts w:hint="eastAsia"/>
                <w:color w:val="000000"/>
                <w:sz w:val="18"/>
                <w:szCs w:val="18"/>
              </w:rPr>
              <w:t>-</w:t>
            </w:r>
          </w:p>
        </w:tc>
        <w:tc>
          <w:tcPr>
            <w:tcW w:w="567" w:type="dxa"/>
            <w:tcMar>
              <w:left w:w="17" w:type="dxa"/>
              <w:right w:w="187" w:type="dxa"/>
            </w:tcMar>
            <w:vAlign w:val="center"/>
          </w:tcPr>
          <w:p w14:paraId="5C3D152D">
            <w:pPr>
              <w:snapToGrid w:val="0"/>
              <w:ind w:right="-212" w:rightChars="-101"/>
              <w:jc w:val="center"/>
              <w:rPr>
                <w:color w:val="000000"/>
                <w:sz w:val="18"/>
                <w:szCs w:val="18"/>
              </w:rPr>
            </w:pPr>
            <w:r>
              <w:rPr>
                <w:rFonts w:hint="eastAsia"/>
                <w:color w:val="000000"/>
                <w:sz w:val="18"/>
                <w:szCs w:val="18"/>
              </w:rPr>
              <w:t>-</w:t>
            </w:r>
          </w:p>
        </w:tc>
        <w:tc>
          <w:tcPr>
            <w:tcW w:w="317" w:type="dxa"/>
            <w:tcMar>
              <w:left w:w="17" w:type="dxa"/>
              <w:right w:w="17" w:type="dxa"/>
            </w:tcMar>
            <w:vAlign w:val="center"/>
          </w:tcPr>
          <w:p w14:paraId="46271A9D">
            <w:pPr>
              <w:snapToGrid w:val="0"/>
              <w:jc w:val="center"/>
              <w:rPr>
                <w:color w:val="000000"/>
                <w:sz w:val="18"/>
                <w:szCs w:val="18"/>
              </w:rPr>
            </w:pPr>
          </w:p>
        </w:tc>
        <w:tc>
          <w:tcPr>
            <w:tcW w:w="425" w:type="dxa"/>
            <w:tcMar>
              <w:left w:w="17" w:type="dxa"/>
              <w:right w:w="17" w:type="dxa"/>
            </w:tcMar>
            <w:vAlign w:val="center"/>
          </w:tcPr>
          <w:p w14:paraId="46CB5828">
            <w:pPr>
              <w:jc w:val="center"/>
              <w:rPr>
                <w:color w:val="000000"/>
                <w:sz w:val="18"/>
                <w:szCs w:val="18"/>
              </w:rPr>
            </w:pPr>
            <w:r>
              <w:rPr>
                <w:rFonts w:hint="eastAsia"/>
                <w:color w:val="000000"/>
                <w:sz w:val="18"/>
                <w:szCs w:val="18"/>
              </w:rPr>
              <w:t>-</w:t>
            </w:r>
          </w:p>
        </w:tc>
        <w:tc>
          <w:tcPr>
            <w:tcW w:w="567" w:type="dxa"/>
            <w:tcMar>
              <w:left w:w="17" w:type="dxa"/>
              <w:right w:w="17" w:type="dxa"/>
            </w:tcMar>
            <w:vAlign w:val="center"/>
          </w:tcPr>
          <w:p w14:paraId="2473AD0D">
            <w:pPr>
              <w:jc w:val="center"/>
              <w:rPr>
                <w:color w:val="000000"/>
                <w:sz w:val="18"/>
                <w:szCs w:val="18"/>
              </w:rPr>
            </w:pPr>
            <w:r>
              <w:rPr>
                <w:color w:val="000000"/>
                <w:sz w:val="18"/>
                <w:szCs w:val="18"/>
              </w:rPr>
              <w:t xml:space="preserve">16.1 </w:t>
            </w:r>
          </w:p>
        </w:tc>
        <w:tc>
          <w:tcPr>
            <w:tcW w:w="567" w:type="dxa"/>
            <w:tcMar>
              <w:left w:w="17" w:type="dxa"/>
              <w:right w:w="17" w:type="dxa"/>
            </w:tcMar>
            <w:vAlign w:val="center"/>
          </w:tcPr>
          <w:p w14:paraId="20326F5C">
            <w:pPr>
              <w:jc w:val="center"/>
              <w:rPr>
                <w:color w:val="000000"/>
                <w:sz w:val="18"/>
                <w:szCs w:val="18"/>
              </w:rPr>
            </w:pPr>
            <w:r>
              <w:rPr>
                <w:color w:val="000000"/>
                <w:sz w:val="18"/>
                <w:szCs w:val="18"/>
              </w:rPr>
              <w:t xml:space="preserve">33.9 </w:t>
            </w:r>
          </w:p>
        </w:tc>
        <w:tc>
          <w:tcPr>
            <w:tcW w:w="567" w:type="dxa"/>
            <w:tcMar>
              <w:left w:w="17" w:type="dxa"/>
              <w:right w:w="17" w:type="dxa"/>
            </w:tcMar>
            <w:vAlign w:val="center"/>
          </w:tcPr>
          <w:p w14:paraId="1BD24578">
            <w:pPr>
              <w:jc w:val="center"/>
              <w:rPr>
                <w:color w:val="000000"/>
                <w:sz w:val="18"/>
                <w:szCs w:val="18"/>
              </w:rPr>
            </w:pPr>
            <w:r>
              <w:rPr>
                <w:color w:val="000000"/>
                <w:sz w:val="18"/>
                <w:szCs w:val="18"/>
              </w:rPr>
              <w:t xml:space="preserve">37.1 </w:t>
            </w:r>
          </w:p>
        </w:tc>
        <w:tc>
          <w:tcPr>
            <w:tcW w:w="567" w:type="dxa"/>
            <w:tcMar>
              <w:left w:w="17" w:type="dxa"/>
              <w:right w:w="17" w:type="dxa"/>
            </w:tcMar>
            <w:vAlign w:val="center"/>
          </w:tcPr>
          <w:p w14:paraId="25EBA5E1">
            <w:pPr>
              <w:jc w:val="center"/>
              <w:rPr>
                <w:color w:val="000000"/>
                <w:sz w:val="18"/>
                <w:szCs w:val="18"/>
              </w:rPr>
            </w:pPr>
            <w:r>
              <w:rPr>
                <w:color w:val="000000"/>
                <w:sz w:val="18"/>
                <w:szCs w:val="18"/>
              </w:rPr>
              <w:t xml:space="preserve">12.9 </w:t>
            </w:r>
          </w:p>
        </w:tc>
        <w:tc>
          <w:tcPr>
            <w:tcW w:w="567" w:type="dxa"/>
            <w:tcMar>
              <w:left w:w="17" w:type="dxa"/>
              <w:right w:w="17" w:type="dxa"/>
            </w:tcMar>
            <w:vAlign w:val="center"/>
          </w:tcPr>
          <w:p w14:paraId="5166648F">
            <w:pPr>
              <w:jc w:val="center"/>
              <w:rPr>
                <w:color w:val="000000"/>
                <w:sz w:val="18"/>
                <w:szCs w:val="18"/>
              </w:rPr>
            </w:pPr>
            <w:r>
              <w:rPr>
                <w:rFonts w:hint="eastAsia"/>
                <w:color w:val="000000"/>
                <w:sz w:val="18"/>
                <w:szCs w:val="18"/>
              </w:rPr>
              <w:t>-</w:t>
            </w:r>
          </w:p>
        </w:tc>
        <w:tc>
          <w:tcPr>
            <w:tcW w:w="562" w:type="dxa"/>
            <w:tcMar>
              <w:left w:w="17" w:type="dxa"/>
              <w:right w:w="17" w:type="dxa"/>
            </w:tcMar>
            <w:vAlign w:val="center"/>
          </w:tcPr>
          <w:p w14:paraId="224156F0">
            <w:pPr>
              <w:jc w:val="center"/>
              <w:rPr>
                <w:color w:val="000000"/>
                <w:sz w:val="18"/>
                <w:szCs w:val="18"/>
              </w:rPr>
            </w:pPr>
            <w:r>
              <w:rPr>
                <w:rFonts w:hint="eastAsia"/>
                <w:color w:val="000000"/>
                <w:sz w:val="18"/>
                <w:szCs w:val="18"/>
              </w:rPr>
              <w:t>-</w:t>
            </w:r>
          </w:p>
        </w:tc>
      </w:tr>
      <w:tr w14:paraId="288257F8">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0E6D68AA">
            <w:pPr>
              <w:snapToGrid w:val="0"/>
              <w:jc w:val="center"/>
              <w:rPr>
                <w:color w:val="000000"/>
                <w:sz w:val="18"/>
                <w:szCs w:val="18"/>
              </w:rPr>
            </w:pPr>
            <w:r>
              <w:rPr>
                <w:color w:val="000000"/>
                <w:sz w:val="18"/>
                <w:szCs w:val="18"/>
              </w:rPr>
              <w:t>江苏</w:t>
            </w:r>
          </w:p>
        </w:tc>
        <w:tc>
          <w:tcPr>
            <w:tcW w:w="567" w:type="dxa"/>
            <w:tcMar>
              <w:left w:w="17" w:type="dxa"/>
              <w:right w:w="17" w:type="dxa"/>
            </w:tcMar>
            <w:vAlign w:val="center"/>
          </w:tcPr>
          <w:p w14:paraId="155D535B">
            <w:pPr>
              <w:snapToGrid w:val="0"/>
              <w:jc w:val="center"/>
              <w:rPr>
                <w:color w:val="000000"/>
                <w:sz w:val="18"/>
                <w:szCs w:val="18"/>
              </w:rPr>
            </w:pPr>
            <w:r>
              <w:rPr>
                <w:rFonts w:hint="eastAsia"/>
                <w:color w:val="000000"/>
                <w:sz w:val="18"/>
                <w:szCs w:val="18"/>
              </w:rPr>
              <w:t>1961</w:t>
            </w:r>
          </w:p>
        </w:tc>
        <w:tc>
          <w:tcPr>
            <w:tcW w:w="709" w:type="dxa"/>
            <w:tcMar>
              <w:left w:w="17" w:type="dxa"/>
              <w:right w:w="17" w:type="dxa"/>
            </w:tcMar>
            <w:vAlign w:val="center"/>
          </w:tcPr>
          <w:p w14:paraId="0599F8EE">
            <w:pPr>
              <w:snapToGrid w:val="0"/>
              <w:jc w:val="center"/>
              <w:rPr>
                <w:color w:val="000000"/>
                <w:sz w:val="18"/>
                <w:szCs w:val="18"/>
              </w:rPr>
            </w:pPr>
            <w:r>
              <w:rPr>
                <w:rFonts w:hint="eastAsia"/>
                <w:color w:val="000000"/>
                <w:sz w:val="18"/>
                <w:szCs w:val="18"/>
              </w:rPr>
              <w:t>372.6</w:t>
            </w:r>
          </w:p>
        </w:tc>
        <w:tc>
          <w:tcPr>
            <w:tcW w:w="549" w:type="dxa"/>
            <w:tcMar>
              <w:left w:w="17" w:type="dxa"/>
              <w:right w:w="17" w:type="dxa"/>
            </w:tcMar>
            <w:vAlign w:val="center"/>
          </w:tcPr>
          <w:p w14:paraId="1B82B7F0">
            <w:pPr>
              <w:snapToGrid w:val="0"/>
              <w:jc w:val="center"/>
              <w:rPr>
                <w:color w:val="000000"/>
                <w:sz w:val="18"/>
                <w:szCs w:val="18"/>
              </w:rPr>
            </w:pPr>
            <w:r>
              <w:rPr>
                <w:rFonts w:hint="eastAsia"/>
                <w:color w:val="000000"/>
                <w:sz w:val="18"/>
                <w:szCs w:val="18"/>
              </w:rPr>
              <w:t>309.5</w:t>
            </w:r>
          </w:p>
        </w:tc>
        <w:tc>
          <w:tcPr>
            <w:tcW w:w="727" w:type="dxa"/>
            <w:tcMar>
              <w:left w:w="17" w:type="dxa"/>
              <w:right w:w="17" w:type="dxa"/>
            </w:tcMar>
            <w:vAlign w:val="center"/>
          </w:tcPr>
          <w:p w14:paraId="63D2B191">
            <w:pPr>
              <w:snapToGrid w:val="0"/>
              <w:jc w:val="center"/>
              <w:rPr>
                <w:color w:val="000000"/>
                <w:sz w:val="18"/>
                <w:szCs w:val="18"/>
              </w:rPr>
            </w:pPr>
            <w:r>
              <w:rPr>
                <w:rFonts w:hint="eastAsia"/>
                <w:color w:val="000000"/>
                <w:sz w:val="18"/>
                <w:szCs w:val="18"/>
              </w:rPr>
              <w:t>257.5</w:t>
            </w:r>
          </w:p>
        </w:tc>
        <w:tc>
          <w:tcPr>
            <w:tcW w:w="709" w:type="dxa"/>
            <w:tcMar>
              <w:left w:w="17" w:type="dxa"/>
              <w:right w:w="17" w:type="dxa"/>
            </w:tcMar>
            <w:vAlign w:val="center"/>
          </w:tcPr>
          <w:p w14:paraId="4C20466D">
            <w:pPr>
              <w:snapToGrid w:val="0"/>
              <w:jc w:val="center"/>
              <w:rPr>
                <w:color w:val="000000"/>
                <w:sz w:val="18"/>
                <w:szCs w:val="18"/>
              </w:rPr>
            </w:pPr>
            <w:r>
              <w:rPr>
                <w:rFonts w:hint="eastAsia"/>
                <w:color w:val="000000"/>
                <w:sz w:val="18"/>
                <w:szCs w:val="18"/>
              </w:rPr>
              <w:t>377.2</w:t>
            </w:r>
          </w:p>
        </w:tc>
        <w:tc>
          <w:tcPr>
            <w:tcW w:w="567" w:type="dxa"/>
            <w:tcMar>
              <w:left w:w="17" w:type="dxa"/>
              <w:right w:w="187" w:type="dxa"/>
            </w:tcMar>
            <w:vAlign w:val="center"/>
          </w:tcPr>
          <w:p w14:paraId="58D9B19E">
            <w:pPr>
              <w:snapToGrid w:val="0"/>
              <w:ind w:right="-212" w:rightChars="-101"/>
              <w:jc w:val="center"/>
              <w:rPr>
                <w:color w:val="000000"/>
                <w:sz w:val="18"/>
                <w:szCs w:val="18"/>
              </w:rPr>
            </w:pPr>
            <w:r>
              <w:rPr>
                <w:rFonts w:hint="eastAsia"/>
                <w:color w:val="000000"/>
                <w:sz w:val="18"/>
                <w:szCs w:val="18"/>
              </w:rPr>
              <w:t>614.5</w:t>
            </w:r>
          </w:p>
        </w:tc>
        <w:tc>
          <w:tcPr>
            <w:tcW w:w="317" w:type="dxa"/>
            <w:tcMar>
              <w:left w:w="17" w:type="dxa"/>
              <w:right w:w="17" w:type="dxa"/>
            </w:tcMar>
            <w:vAlign w:val="center"/>
          </w:tcPr>
          <w:p w14:paraId="43EC6504">
            <w:pPr>
              <w:snapToGrid w:val="0"/>
              <w:jc w:val="center"/>
              <w:rPr>
                <w:color w:val="000000"/>
                <w:sz w:val="18"/>
                <w:szCs w:val="18"/>
              </w:rPr>
            </w:pPr>
          </w:p>
        </w:tc>
        <w:tc>
          <w:tcPr>
            <w:tcW w:w="425" w:type="dxa"/>
            <w:tcMar>
              <w:left w:w="17" w:type="dxa"/>
              <w:right w:w="17" w:type="dxa"/>
            </w:tcMar>
            <w:vAlign w:val="center"/>
          </w:tcPr>
          <w:p w14:paraId="66545989">
            <w:pPr>
              <w:jc w:val="center"/>
              <w:rPr>
                <w:color w:val="000000"/>
                <w:sz w:val="18"/>
                <w:szCs w:val="18"/>
              </w:rPr>
            </w:pPr>
            <w:r>
              <w:rPr>
                <w:color w:val="000000"/>
                <w:sz w:val="18"/>
                <w:szCs w:val="18"/>
              </w:rPr>
              <w:t xml:space="preserve">1.0 </w:t>
            </w:r>
          </w:p>
        </w:tc>
        <w:tc>
          <w:tcPr>
            <w:tcW w:w="567" w:type="dxa"/>
            <w:tcMar>
              <w:left w:w="17" w:type="dxa"/>
              <w:right w:w="17" w:type="dxa"/>
            </w:tcMar>
            <w:vAlign w:val="center"/>
          </w:tcPr>
          <w:p w14:paraId="2174E7E9">
            <w:pPr>
              <w:jc w:val="center"/>
              <w:rPr>
                <w:color w:val="000000"/>
                <w:sz w:val="18"/>
                <w:szCs w:val="18"/>
              </w:rPr>
            </w:pPr>
            <w:r>
              <w:rPr>
                <w:color w:val="000000"/>
                <w:sz w:val="18"/>
                <w:szCs w:val="18"/>
              </w:rPr>
              <w:t xml:space="preserve">3.9 </w:t>
            </w:r>
          </w:p>
        </w:tc>
        <w:tc>
          <w:tcPr>
            <w:tcW w:w="567" w:type="dxa"/>
            <w:tcMar>
              <w:left w:w="17" w:type="dxa"/>
              <w:right w:w="17" w:type="dxa"/>
            </w:tcMar>
            <w:vAlign w:val="center"/>
          </w:tcPr>
          <w:p w14:paraId="706A86D8">
            <w:pPr>
              <w:jc w:val="center"/>
              <w:rPr>
                <w:color w:val="000000"/>
                <w:sz w:val="18"/>
                <w:szCs w:val="18"/>
              </w:rPr>
            </w:pPr>
            <w:r>
              <w:rPr>
                <w:color w:val="000000"/>
                <w:sz w:val="18"/>
                <w:szCs w:val="18"/>
              </w:rPr>
              <w:t xml:space="preserve">12.5 </w:t>
            </w:r>
          </w:p>
        </w:tc>
        <w:tc>
          <w:tcPr>
            <w:tcW w:w="567" w:type="dxa"/>
            <w:tcMar>
              <w:left w:w="17" w:type="dxa"/>
              <w:right w:w="17" w:type="dxa"/>
            </w:tcMar>
            <w:vAlign w:val="center"/>
          </w:tcPr>
          <w:p w14:paraId="6821C1B8">
            <w:pPr>
              <w:jc w:val="center"/>
              <w:rPr>
                <w:color w:val="000000"/>
                <w:sz w:val="18"/>
                <w:szCs w:val="18"/>
              </w:rPr>
            </w:pPr>
            <w:r>
              <w:rPr>
                <w:color w:val="000000"/>
                <w:sz w:val="18"/>
                <w:szCs w:val="18"/>
              </w:rPr>
              <w:t xml:space="preserve">17.5 </w:t>
            </w:r>
          </w:p>
        </w:tc>
        <w:tc>
          <w:tcPr>
            <w:tcW w:w="567" w:type="dxa"/>
            <w:tcMar>
              <w:left w:w="17" w:type="dxa"/>
              <w:right w:w="17" w:type="dxa"/>
            </w:tcMar>
            <w:vAlign w:val="center"/>
          </w:tcPr>
          <w:p w14:paraId="518F015D">
            <w:pPr>
              <w:jc w:val="center"/>
              <w:rPr>
                <w:color w:val="000000"/>
                <w:sz w:val="18"/>
                <w:szCs w:val="18"/>
              </w:rPr>
            </w:pPr>
            <w:r>
              <w:rPr>
                <w:color w:val="000000"/>
                <w:sz w:val="18"/>
                <w:szCs w:val="18"/>
              </w:rPr>
              <w:t xml:space="preserve">29.3 </w:t>
            </w:r>
          </w:p>
        </w:tc>
        <w:tc>
          <w:tcPr>
            <w:tcW w:w="567" w:type="dxa"/>
            <w:tcMar>
              <w:left w:w="17" w:type="dxa"/>
              <w:right w:w="17" w:type="dxa"/>
            </w:tcMar>
            <w:vAlign w:val="center"/>
          </w:tcPr>
          <w:p w14:paraId="772F46CC">
            <w:pPr>
              <w:jc w:val="center"/>
              <w:rPr>
                <w:color w:val="000000"/>
                <w:sz w:val="18"/>
                <w:szCs w:val="18"/>
              </w:rPr>
            </w:pPr>
            <w:r>
              <w:rPr>
                <w:color w:val="000000"/>
                <w:sz w:val="18"/>
                <w:szCs w:val="18"/>
              </w:rPr>
              <w:t xml:space="preserve">21.1 </w:t>
            </w:r>
          </w:p>
        </w:tc>
        <w:tc>
          <w:tcPr>
            <w:tcW w:w="562" w:type="dxa"/>
            <w:tcMar>
              <w:left w:w="17" w:type="dxa"/>
              <w:right w:w="17" w:type="dxa"/>
            </w:tcMar>
            <w:vAlign w:val="center"/>
          </w:tcPr>
          <w:p w14:paraId="7510658B">
            <w:pPr>
              <w:jc w:val="center"/>
              <w:rPr>
                <w:color w:val="000000"/>
                <w:sz w:val="18"/>
                <w:szCs w:val="18"/>
              </w:rPr>
            </w:pPr>
            <w:r>
              <w:rPr>
                <w:color w:val="000000"/>
                <w:sz w:val="18"/>
                <w:szCs w:val="18"/>
              </w:rPr>
              <w:t xml:space="preserve">14.7 </w:t>
            </w:r>
          </w:p>
        </w:tc>
      </w:tr>
      <w:tr w14:paraId="70EF3E67">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08782F4B">
            <w:pPr>
              <w:snapToGrid w:val="0"/>
              <w:jc w:val="center"/>
              <w:rPr>
                <w:color w:val="000000"/>
                <w:sz w:val="18"/>
                <w:szCs w:val="18"/>
              </w:rPr>
            </w:pPr>
            <w:r>
              <w:rPr>
                <w:color w:val="000000"/>
                <w:sz w:val="18"/>
                <w:szCs w:val="18"/>
              </w:rPr>
              <w:t>安徽</w:t>
            </w:r>
          </w:p>
        </w:tc>
        <w:tc>
          <w:tcPr>
            <w:tcW w:w="567" w:type="dxa"/>
            <w:tcMar>
              <w:left w:w="17" w:type="dxa"/>
              <w:right w:w="17" w:type="dxa"/>
            </w:tcMar>
            <w:vAlign w:val="center"/>
          </w:tcPr>
          <w:p w14:paraId="149D1CD4">
            <w:pPr>
              <w:snapToGrid w:val="0"/>
              <w:jc w:val="center"/>
              <w:rPr>
                <w:color w:val="000000"/>
                <w:sz w:val="18"/>
                <w:szCs w:val="18"/>
              </w:rPr>
            </w:pPr>
            <w:r>
              <w:rPr>
                <w:rFonts w:hint="eastAsia"/>
                <w:color w:val="000000"/>
                <w:sz w:val="18"/>
                <w:szCs w:val="18"/>
              </w:rPr>
              <w:t>4512</w:t>
            </w:r>
          </w:p>
        </w:tc>
        <w:tc>
          <w:tcPr>
            <w:tcW w:w="709" w:type="dxa"/>
            <w:tcMar>
              <w:left w:w="17" w:type="dxa"/>
              <w:right w:w="17" w:type="dxa"/>
            </w:tcMar>
            <w:vAlign w:val="center"/>
          </w:tcPr>
          <w:p w14:paraId="0B5DB9F2">
            <w:pPr>
              <w:snapToGrid w:val="0"/>
              <w:jc w:val="center"/>
              <w:rPr>
                <w:color w:val="000000"/>
                <w:sz w:val="18"/>
                <w:szCs w:val="18"/>
              </w:rPr>
            </w:pPr>
            <w:r>
              <w:rPr>
                <w:rFonts w:hint="eastAsia"/>
                <w:color w:val="000000"/>
                <w:sz w:val="18"/>
                <w:szCs w:val="18"/>
              </w:rPr>
              <w:t>365.2</w:t>
            </w:r>
          </w:p>
        </w:tc>
        <w:tc>
          <w:tcPr>
            <w:tcW w:w="549" w:type="dxa"/>
            <w:tcMar>
              <w:left w:w="17" w:type="dxa"/>
              <w:right w:w="17" w:type="dxa"/>
            </w:tcMar>
            <w:vAlign w:val="center"/>
          </w:tcPr>
          <w:p w14:paraId="256B7382">
            <w:pPr>
              <w:snapToGrid w:val="0"/>
              <w:jc w:val="center"/>
              <w:rPr>
                <w:color w:val="000000"/>
                <w:sz w:val="18"/>
                <w:szCs w:val="18"/>
              </w:rPr>
            </w:pPr>
            <w:r>
              <w:rPr>
                <w:rFonts w:hint="eastAsia"/>
                <w:color w:val="000000"/>
                <w:sz w:val="18"/>
                <w:szCs w:val="18"/>
              </w:rPr>
              <w:t>335.0</w:t>
            </w:r>
          </w:p>
        </w:tc>
        <w:tc>
          <w:tcPr>
            <w:tcW w:w="727" w:type="dxa"/>
            <w:tcMar>
              <w:left w:w="17" w:type="dxa"/>
              <w:right w:w="17" w:type="dxa"/>
            </w:tcMar>
            <w:vAlign w:val="center"/>
          </w:tcPr>
          <w:p w14:paraId="0DD6180D">
            <w:pPr>
              <w:snapToGrid w:val="0"/>
              <w:jc w:val="center"/>
              <w:rPr>
                <w:color w:val="000000"/>
                <w:sz w:val="18"/>
                <w:szCs w:val="18"/>
              </w:rPr>
            </w:pPr>
            <w:r>
              <w:rPr>
                <w:rFonts w:hint="eastAsia"/>
                <w:color w:val="000000"/>
                <w:sz w:val="18"/>
                <w:szCs w:val="18"/>
              </w:rPr>
              <w:t>322.3</w:t>
            </w:r>
          </w:p>
        </w:tc>
        <w:tc>
          <w:tcPr>
            <w:tcW w:w="709" w:type="dxa"/>
            <w:tcMar>
              <w:left w:w="17" w:type="dxa"/>
              <w:right w:w="17" w:type="dxa"/>
            </w:tcMar>
            <w:vAlign w:val="center"/>
          </w:tcPr>
          <w:p w14:paraId="46C764A6">
            <w:pPr>
              <w:snapToGrid w:val="0"/>
              <w:jc w:val="center"/>
              <w:rPr>
                <w:color w:val="000000"/>
                <w:sz w:val="18"/>
                <w:szCs w:val="18"/>
              </w:rPr>
            </w:pPr>
            <w:r>
              <w:rPr>
                <w:rFonts w:hint="eastAsia"/>
                <w:color w:val="000000"/>
                <w:sz w:val="18"/>
                <w:szCs w:val="18"/>
              </w:rPr>
              <w:t>429.6</w:t>
            </w:r>
          </w:p>
        </w:tc>
        <w:tc>
          <w:tcPr>
            <w:tcW w:w="567" w:type="dxa"/>
            <w:tcMar>
              <w:left w:w="17" w:type="dxa"/>
              <w:right w:w="187" w:type="dxa"/>
            </w:tcMar>
            <w:vAlign w:val="center"/>
          </w:tcPr>
          <w:p w14:paraId="5458892D">
            <w:pPr>
              <w:snapToGrid w:val="0"/>
              <w:ind w:right="-212" w:rightChars="-101"/>
              <w:jc w:val="center"/>
              <w:rPr>
                <w:color w:val="000000"/>
                <w:sz w:val="18"/>
                <w:szCs w:val="18"/>
              </w:rPr>
            </w:pPr>
            <w:r>
              <w:rPr>
                <w:rFonts w:hint="eastAsia"/>
                <w:color w:val="000000"/>
                <w:sz w:val="18"/>
                <w:szCs w:val="18"/>
              </w:rPr>
              <w:t>-</w:t>
            </w:r>
          </w:p>
        </w:tc>
        <w:tc>
          <w:tcPr>
            <w:tcW w:w="317" w:type="dxa"/>
            <w:tcMar>
              <w:left w:w="17" w:type="dxa"/>
              <w:right w:w="17" w:type="dxa"/>
            </w:tcMar>
            <w:vAlign w:val="center"/>
          </w:tcPr>
          <w:p w14:paraId="48D7EB21">
            <w:pPr>
              <w:snapToGrid w:val="0"/>
              <w:jc w:val="center"/>
              <w:rPr>
                <w:color w:val="000000"/>
                <w:sz w:val="18"/>
                <w:szCs w:val="18"/>
              </w:rPr>
            </w:pPr>
          </w:p>
        </w:tc>
        <w:tc>
          <w:tcPr>
            <w:tcW w:w="425" w:type="dxa"/>
            <w:tcMar>
              <w:left w:w="17" w:type="dxa"/>
              <w:right w:w="17" w:type="dxa"/>
            </w:tcMar>
            <w:vAlign w:val="center"/>
          </w:tcPr>
          <w:p w14:paraId="7720B180">
            <w:pPr>
              <w:jc w:val="center"/>
              <w:rPr>
                <w:color w:val="000000"/>
                <w:sz w:val="18"/>
                <w:szCs w:val="18"/>
              </w:rPr>
            </w:pPr>
            <w:r>
              <w:rPr>
                <w:color w:val="000000"/>
                <w:sz w:val="18"/>
                <w:szCs w:val="18"/>
              </w:rPr>
              <w:t xml:space="preserve">0.7 </w:t>
            </w:r>
          </w:p>
        </w:tc>
        <w:tc>
          <w:tcPr>
            <w:tcW w:w="567" w:type="dxa"/>
            <w:tcMar>
              <w:left w:w="17" w:type="dxa"/>
              <w:right w:w="17" w:type="dxa"/>
            </w:tcMar>
            <w:vAlign w:val="center"/>
          </w:tcPr>
          <w:p w14:paraId="4036ADE8">
            <w:pPr>
              <w:jc w:val="center"/>
              <w:rPr>
                <w:color w:val="000000"/>
                <w:sz w:val="18"/>
                <w:szCs w:val="18"/>
              </w:rPr>
            </w:pPr>
            <w:r>
              <w:rPr>
                <w:color w:val="000000"/>
                <w:sz w:val="18"/>
                <w:szCs w:val="18"/>
              </w:rPr>
              <w:t xml:space="preserve">2.7 </w:t>
            </w:r>
          </w:p>
        </w:tc>
        <w:tc>
          <w:tcPr>
            <w:tcW w:w="567" w:type="dxa"/>
            <w:tcMar>
              <w:left w:w="17" w:type="dxa"/>
              <w:right w:w="17" w:type="dxa"/>
            </w:tcMar>
            <w:vAlign w:val="center"/>
          </w:tcPr>
          <w:p w14:paraId="69D3BEFD">
            <w:pPr>
              <w:jc w:val="center"/>
              <w:rPr>
                <w:color w:val="000000"/>
                <w:sz w:val="18"/>
                <w:szCs w:val="18"/>
              </w:rPr>
            </w:pPr>
            <w:r>
              <w:rPr>
                <w:color w:val="000000"/>
                <w:sz w:val="18"/>
                <w:szCs w:val="18"/>
              </w:rPr>
              <w:t xml:space="preserve">12.4 </w:t>
            </w:r>
          </w:p>
        </w:tc>
        <w:tc>
          <w:tcPr>
            <w:tcW w:w="567" w:type="dxa"/>
            <w:tcMar>
              <w:left w:w="17" w:type="dxa"/>
              <w:right w:w="17" w:type="dxa"/>
            </w:tcMar>
            <w:vAlign w:val="center"/>
          </w:tcPr>
          <w:p w14:paraId="1309FFF7">
            <w:pPr>
              <w:jc w:val="center"/>
              <w:rPr>
                <w:color w:val="000000"/>
                <w:sz w:val="18"/>
                <w:szCs w:val="18"/>
              </w:rPr>
            </w:pPr>
            <w:r>
              <w:rPr>
                <w:color w:val="000000"/>
                <w:sz w:val="18"/>
                <w:szCs w:val="18"/>
              </w:rPr>
              <w:t xml:space="preserve">20.6 </w:t>
            </w:r>
          </w:p>
        </w:tc>
        <w:tc>
          <w:tcPr>
            <w:tcW w:w="567" w:type="dxa"/>
            <w:tcMar>
              <w:left w:w="17" w:type="dxa"/>
              <w:right w:w="17" w:type="dxa"/>
            </w:tcMar>
            <w:vAlign w:val="center"/>
          </w:tcPr>
          <w:p w14:paraId="36E9BE76">
            <w:pPr>
              <w:jc w:val="center"/>
              <w:rPr>
                <w:color w:val="000000"/>
                <w:sz w:val="18"/>
                <w:szCs w:val="18"/>
              </w:rPr>
            </w:pPr>
            <w:r>
              <w:rPr>
                <w:color w:val="000000"/>
                <w:sz w:val="18"/>
                <w:szCs w:val="18"/>
              </w:rPr>
              <w:t xml:space="preserve">36.4 </w:t>
            </w:r>
          </w:p>
        </w:tc>
        <w:tc>
          <w:tcPr>
            <w:tcW w:w="567" w:type="dxa"/>
            <w:tcMar>
              <w:left w:w="17" w:type="dxa"/>
              <w:right w:w="17" w:type="dxa"/>
            </w:tcMar>
            <w:vAlign w:val="center"/>
          </w:tcPr>
          <w:p w14:paraId="184D099D">
            <w:pPr>
              <w:jc w:val="center"/>
              <w:rPr>
                <w:color w:val="000000"/>
                <w:sz w:val="18"/>
                <w:szCs w:val="18"/>
              </w:rPr>
            </w:pPr>
            <w:r>
              <w:rPr>
                <w:color w:val="000000"/>
                <w:sz w:val="18"/>
                <w:szCs w:val="18"/>
              </w:rPr>
              <w:t xml:space="preserve">21.1 </w:t>
            </w:r>
          </w:p>
        </w:tc>
        <w:tc>
          <w:tcPr>
            <w:tcW w:w="562" w:type="dxa"/>
            <w:tcMar>
              <w:left w:w="17" w:type="dxa"/>
              <w:right w:w="17" w:type="dxa"/>
            </w:tcMar>
            <w:vAlign w:val="center"/>
          </w:tcPr>
          <w:p w14:paraId="25E6DC2E">
            <w:pPr>
              <w:jc w:val="center"/>
              <w:rPr>
                <w:color w:val="000000"/>
                <w:sz w:val="18"/>
                <w:szCs w:val="18"/>
              </w:rPr>
            </w:pPr>
            <w:r>
              <w:rPr>
                <w:color w:val="000000"/>
                <w:sz w:val="18"/>
                <w:szCs w:val="18"/>
              </w:rPr>
              <w:t xml:space="preserve">6.1 </w:t>
            </w:r>
          </w:p>
        </w:tc>
      </w:tr>
      <w:tr w14:paraId="1248FDC3">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0E9A7954">
            <w:pPr>
              <w:snapToGrid w:val="0"/>
              <w:jc w:val="center"/>
              <w:rPr>
                <w:color w:val="000000"/>
                <w:sz w:val="18"/>
                <w:szCs w:val="18"/>
              </w:rPr>
            </w:pPr>
            <w:r>
              <w:rPr>
                <w:color w:val="000000"/>
                <w:sz w:val="18"/>
                <w:szCs w:val="18"/>
              </w:rPr>
              <w:t>山东</w:t>
            </w:r>
          </w:p>
        </w:tc>
        <w:tc>
          <w:tcPr>
            <w:tcW w:w="567" w:type="dxa"/>
            <w:tcMar>
              <w:left w:w="17" w:type="dxa"/>
              <w:right w:w="17" w:type="dxa"/>
            </w:tcMar>
            <w:vAlign w:val="center"/>
          </w:tcPr>
          <w:p w14:paraId="00468065">
            <w:pPr>
              <w:snapToGrid w:val="0"/>
              <w:jc w:val="center"/>
              <w:rPr>
                <w:color w:val="000000"/>
                <w:sz w:val="18"/>
                <w:szCs w:val="18"/>
              </w:rPr>
            </w:pPr>
            <w:r>
              <w:rPr>
                <w:rFonts w:hint="eastAsia"/>
                <w:color w:val="000000"/>
                <w:sz w:val="18"/>
                <w:szCs w:val="18"/>
              </w:rPr>
              <w:t>7528</w:t>
            </w:r>
          </w:p>
        </w:tc>
        <w:tc>
          <w:tcPr>
            <w:tcW w:w="709" w:type="dxa"/>
            <w:tcMar>
              <w:left w:w="17" w:type="dxa"/>
              <w:right w:w="17" w:type="dxa"/>
            </w:tcMar>
            <w:vAlign w:val="center"/>
          </w:tcPr>
          <w:p w14:paraId="4F239621">
            <w:pPr>
              <w:snapToGrid w:val="0"/>
              <w:jc w:val="center"/>
              <w:rPr>
                <w:color w:val="000000"/>
                <w:sz w:val="18"/>
                <w:szCs w:val="18"/>
              </w:rPr>
            </w:pPr>
            <w:r>
              <w:rPr>
                <w:rFonts w:hint="eastAsia"/>
                <w:color w:val="000000"/>
                <w:sz w:val="18"/>
                <w:szCs w:val="18"/>
              </w:rPr>
              <w:t>290.7</w:t>
            </w:r>
          </w:p>
        </w:tc>
        <w:tc>
          <w:tcPr>
            <w:tcW w:w="549" w:type="dxa"/>
            <w:tcMar>
              <w:left w:w="17" w:type="dxa"/>
              <w:right w:w="17" w:type="dxa"/>
            </w:tcMar>
            <w:vAlign w:val="center"/>
          </w:tcPr>
          <w:p w14:paraId="785FF1DE">
            <w:pPr>
              <w:snapToGrid w:val="0"/>
              <w:jc w:val="center"/>
              <w:rPr>
                <w:color w:val="000000"/>
                <w:sz w:val="18"/>
                <w:szCs w:val="18"/>
              </w:rPr>
            </w:pPr>
            <w:r>
              <w:rPr>
                <w:rFonts w:hint="eastAsia"/>
                <w:color w:val="000000"/>
                <w:sz w:val="18"/>
                <w:szCs w:val="18"/>
              </w:rPr>
              <w:t>224.6</w:t>
            </w:r>
          </w:p>
        </w:tc>
        <w:tc>
          <w:tcPr>
            <w:tcW w:w="727" w:type="dxa"/>
            <w:tcMar>
              <w:left w:w="17" w:type="dxa"/>
              <w:right w:w="17" w:type="dxa"/>
            </w:tcMar>
            <w:vAlign w:val="center"/>
          </w:tcPr>
          <w:p w14:paraId="50C7E36C">
            <w:pPr>
              <w:snapToGrid w:val="0"/>
              <w:jc w:val="center"/>
              <w:rPr>
                <w:color w:val="000000"/>
                <w:sz w:val="18"/>
                <w:szCs w:val="18"/>
              </w:rPr>
            </w:pPr>
            <w:r>
              <w:rPr>
                <w:rFonts w:hint="eastAsia"/>
                <w:color w:val="000000"/>
                <w:sz w:val="18"/>
                <w:szCs w:val="18"/>
              </w:rPr>
              <w:t>389.5</w:t>
            </w:r>
          </w:p>
        </w:tc>
        <w:tc>
          <w:tcPr>
            <w:tcW w:w="709" w:type="dxa"/>
            <w:tcMar>
              <w:left w:w="17" w:type="dxa"/>
              <w:right w:w="17" w:type="dxa"/>
            </w:tcMar>
            <w:vAlign w:val="center"/>
          </w:tcPr>
          <w:p w14:paraId="45057AF0">
            <w:pPr>
              <w:snapToGrid w:val="0"/>
              <w:jc w:val="center"/>
              <w:rPr>
                <w:color w:val="000000"/>
                <w:sz w:val="18"/>
                <w:szCs w:val="18"/>
              </w:rPr>
            </w:pPr>
            <w:r>
              <w:rPr>
                <w:rFonts w:hint="eastAsia"/>
                <w:color w:val="000000"/>
                <w:sz w:val="18"/>
                <w:szCs w:val="18"/>
              </w:rPr>
              <w:t>381.5</w:t>
            </w:r>
          </w:p>
        </w:tc>
        <w:tc>
          <w:tcPr>
            <w:tcW w:w="567" w:type="dxa"/>
            <w:tcMar>
              <w:left w:w="17" w:type="dxa"/>
              <w:right w:w="187" w:type="dxa"/>
            </w:tcMar>
            <w:vAlign w:val="center"/>
          </w:tcPr>
          <w:p w14:paraId="3A3CF5B3">
            <w:pPr>
              <w:snapToGrid w:val="0"/>
              <w:ind w:right="-212" w:rightChars="-101"/>
              <w:jc w:val="center"/>
              <w:rPr>
                <w:color w:val="000000"/>
                <w:sz w:val="18"/>
                <w:szCs w:val="18"/>
              </w:rPr>
            </w:pPr>
            <w:r>
              <w:rPr>
                <w:rFonts w:hint="eastAsia"/>
                <w:color w:val="000000"/>
                <w:sz w:val="18"/>
                <w:szCs w:val="18"/>
              </w:rPr>
              <w:t>399.5</w:t>
            </w:r>
          </w:p>
        </w:tc>
        <w:tc>
          <w:tcPr>
            <w:tcW w:w="317" w:type="dxa"/>
            <w:tcMar>
              <w:left w:w="17" w:type="dxa"/>
              <w:right w:w="17" w:type="dxa"/>
            </w:tcMar>
            <w:vAlign w:val="center"/>
          </w:tcPr>
          <w:p w14:paraId="202C9697">
            <w:pPr>
              <w:snapToGrid w:val="0"/>
              <w:jc w:val="center"/>
              <w:rPr>
                <w:color w:val="000000"/>
                <w:sz w:val="18"/>
                <w:szCs w:val="18"/>
              </w:rPr>
            </w:pPr>
          </w:p>
        </w:tc>
        <w:tc>
          <w:tcPr>
            <w:tcW w:w="425" w:type="dxa"/>
            <w:tcMar>
              <w:left w:w="17" w:type="dxa"/>
              <w:right w:w="17" w:type="dxa"/>
            </w:tcMar>
            <w:vAlign w:val="center"/>
          </w:tcPr>
          <w:p w14:paraId="4FCF002E">
            <w:pPr>
              <w:jc w:val="center"/>
              <w:rPr>
                <w:color w:val="000000"/>
                <w:sz w:val="18"/>
                <w:szCs w:val="18"/>
              </w:rPr>
            </w:pPr>
            <w:r>
              <w:rPr>
                <w:color w:val="000000"/>
                <w:sz w:val="18"/>
                <w:szCs w:val="18"/>
              </w:rPr>
              <w:t xml:space="preserve">2.5 </w:t>
            </w:r>
          </w:p>
        </w:tc>
        <w:tc>
          <w:tcPr>
            <w:tcW w:w="567" w:type="dxa"/>
            <w:tcMar>
              <w:left w:w="17" w:type="dxa"/>
              <w:right w:w="17" w:type="dxa"/>
            </w:tcMar>
            <w:vAlign w:val="center"/>
          </w:tcPr>
          <w:p w14:paraId="512BE587">
            <w:pPr>
              <w:jc w:val="center"/>
              <w:rPr>
                <w:color w:val="000000"/>
                <w:sz w:val="18"/>
                <w:szCs w:val="18"/>
              </w:rPr>
            </w:pPr>
            <w:r>
              <w:rPr>
                <w:color w:val="000000"/>
                <w:sz w:val="18"/>
                <w:szCs w:val="18"/>
              </w:rPr>
              <w:t xml:space="preserve">6.5 </w:t>
            </w:r>
          </w:p>
        </w:tc>
        <w:tc>
          <w:tcPr>
            <w:tcW w:w="567" w:type="dxa"/>
            <w:tcMar>
              <w:left w:w="17" w:type="dxa"/>
              <w:right w:w="17" w:type="dxa"/>
            </w:tcMar>
            <w:vAlign w:val="center"/>
          </w:tcPr>
          <w:p w14:paraId="2EFAC332">
            <w:pPr>
              <w:jc w:val="center"/>
              <w:rPr>
                <w:color w:val="000000"/>
                <w:sz w:val="18"/>
                <w:szCs w:val="18"/>
              </w:rPr>
            </w:pPr>
            <w:r>
              <w:rPr>
                <w:color w:val="000000"/>
                <w:sz w:val="18"/>
                <w:szCs w:val="18"/>
              </w:rPr>
              <w:t xml:space="preserve">20.7 </w:t>
            </w:r>
          </w:p>
        </w:tc>
        <w:tc>
          <w:tcPr>
            <w:tcW w:w="567" w:type="dxa"/>
            <w:tcMar>
              <w:left w:w="17" w:type="dxa"/>
              <w:right w:w="17" w:type="dxa"/>
            </w:tcMar>
            <w:vAlign w:val="center"/>
          </w:tcPr>
          <w:p w14:paraId="5AADE80D">
            <w:pPr>
              <w:jc w:val="center"/>
              <w:rPr>
                <w:color w:val="000000"/>
                <w:sz w:val="18"/>
                <w:szCs w:val="18"/>
              </w:rPr>
            </w:pPr>
            <w:r>
              <w:rPr>
                <w:color w:val="000000"/>
                <w:sz w:val="18"/>
                <w:szCs w:val="18"/>
              </w:rPr>
              <w:t xml:space="preserve">22.5 </w:t>
            </w:r>
          </w:p>
        </w:tc>
        <w:tc>
          <w:tcPr>
            <w:tcW w:w="567" w:type="dxa"/>
            <w:tcMar>
              <w:left w:w="17" w:type="dxa"/>
              <w:right w:w="17" w:type="dxa"/>
            </w:tcMar>
            <w:vAlign w:val="center"/>
          </w:tcPr>
          <w:p w14:paraId="40546065">
            <w:pPr>
              <w:jc w:val="center"/>
              <w:rPr>
                <w:color w:val="000000"/>
                <w:sz w:val="18"/>
                <w:szCs w:val="18"/>
              </w:rPr>
            </w:pPr>
            <w:r>
              <w:rPr>
                <w:color w:val="000000"/>
                <w:sz w:val="18"/>
                <w:szCs w:val="18"/>
              </w:rPr>
              <w:t xml:space="preserve">26.9 </w:t>
            </w:r>
          </w:p>
        </w:tc>
        <w:tc>
          <w:tcPr>
            <w:tcW w:w="567" w:type="dxa"/>
            <w:tcMar>
              <w:left w:w="17" w:type="dxa"/>
              <w:right w:w="17" w:type="dxa"/>
            </w:tcMar>
            <w:vAlign w:val="center"/>
          </w:tcPr>
          <w:p w14:paraId="57E2A001">
            <w:pPr>
              <w:jc w:val="center"/>
              <w:rPr>
                <w:color w:val="000000"/>
                <w:sz w:val="18"/>
                <w:szCs w:val="18"/>
              </w:rPr>
            </w:pPr>
            <w:r>
              <w:rPr>
                <w:color w:val="000000"/>
                <w:sz w:val="18"/>
                <w:szCs w:val="18"/>
              </w:rPr>
              <w:t xml:space="preserve">11.7 </w:t>
            </w:r>
          </w:p>
        </w:tc>
        <w:tc>
          <w:tcPr>
            <w:tcW w:w="562" w:type="dxa"/>
            <w:tcMar>
              <w:left w:w="17" w:type="dxa"/>
              <w:right w:w="17" w:type="dxa"/>
            </w:tcMar>
            <w:vAlign w:val="center"/>
          </w:tcPr>
          <w:p w14:paraId="03418252">
            <w:pPr>
              <w:jc w:val="center"/>
              <w:rPr>
                <w:color w:val="000000"/>
                <w:sz w:val="18"/>
                <w:szCs w:val="18"/>
              </w:rPr>
            </w:pPr>
            <w:r>
              <w:rPr>
                <w:color w:val="000000"/>
                <w:sz w:val="18"/>
                <w:szCs w:val="18"/>
              </w:rPr>
              <w:t xml:space="preserve">9.1 </w:t>
            </w:r>
          </w:p>
        </w:tc>
      </w:tr>
      <w:tr w14:paraId="7CFEF7DF">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5B8FE32F">
            <w:pPr>
              <w:snapToGrid w:val="0"/>
              <w:jc w:val="center"/>
              <w:rPr>
                <w:color w:val="000000"/>
                <w:sz w:val="18"/>
                <w:szCs w:val="18"/>
              </w:rPr>
            </w:pPr>
            <w:r>
              <w:rPr>
                <w:color w:val="000000"/>
                <w:sz w:val="18"/>
                <w:szCs w:val="18"/>
              </w:rPr>
              <w:t>河南</w:t>
            </w:r>
          </w:p>
        </w:tc>
        <w:tc>
          <w:tcPr>
            <w:tcW w:w="567" w:type="dxa"/>
            <w:tcMar>
              <w:left w:w="17" w:type="dxa"/>
              <w:right w:w="17" w:type="dxa"/>
            </w:tcMar>
            <w:vAlign w:val="center"/>
          </w:tcPr>
          <w:p w14:paraId="15EE2B4A">
            <w:pPr>
              <w:snapToGrid w:val="0"/>
              <w:jc w:val="center"/>
              <w:rPr>
                <w:color w:val="000000"/>
                <w:sz w:val="18"/>
                <w:szCs w:val="18"/>
              </w:rPr>
            </w:pPr>
            <w:r>
              <w:rPr>
                <w:rFonts w:hint="eastAsia"/>
                <w:color w:val="000000"/>
                <w:sz w:val="18"/>
                <w:szCs w:val="18"/>
              </w:rPr>
              <w:t>10211</w:t>
            </w:r>
          </w:p>
        </w:tc>
        <w:tc>
          <w:tcPr>
            <w:tcW w:w="709" w:type="dxa"/>
            <w:tcMar>
              <w:left w:w="17" w:type="dxa"/>
              <w:right w:w="17" w:type="dxa"/>
            </w:tcMar>
            <w:vAlign w:val="center"/>
          </w:tcPr>
          <w:p w14:paraId="3FACBC12">
            <w:pPr>
              <w:snapToGrid w:val="0"/>
              <w:jc w:val="center"/>
              <w:rPr>
                <w:color w:val="000000"/>
                <w:sz w:val="18"/>
                <w:szCs w:val="18"/>
              </w:rPr>
            </w:pPr>
            <w:r>
              <w:rPr>
                <w:rFonts w:hint="eastAsia"/>
                <w:color w:val="000000"/>
                <w:sz w:val="18"/>
                <w:szCs w:val="18"/>
              </w:rPr>
              <w:t>315.0</w:t>
            </w:r>
          </w:p>
        </w:tc>
        <w:tc>
          <w:tcPr>
            <w:tcW w:w="549" w:type="dxa"/>
            <w:tcMar>
              <w:left w:w="17" w:type="dxa"/>
              <w:right w:w="17" w:type="dxa"/>
            </w:tcMar>
            <w:vAlign w:val="center"/>
          </w:tcPr>
          <w:p w14:paraId="4AB6262A">
            <w:pPr>
              <w:snapToGrid w:val="0"/>
              <w:jc w:val="center"/>
              <w:rPr>
                <w:color w:val="000000"/>
                <w:sz w:val="18"/>
                <w:szCs w:val="18"/>
              </w:rPr>
            </w:pPr>
            <w:r>
              <w:rPr>
                <w:rFonts w:hint="eastAsia"/>
                <w:color w:val="000000"/>
                <w:sz w:val="18"/>
                <w:szCs w:val="18"/>
              </w:rPr>
              <w:t>265.6</w:t>
            </w:r>
          </w:p>
        </w:tc>
        <w:tc>
          <w:tcPr>
            <w:tcW w:w="727" w:type="dxa"/>
            <w:tcMar>
              <w:left w:w="17" w:type="dxa"/>
              <w:right w:w="17" w:type="dxa"/>
            </w:tcMar>
            <w:vAlign w:val="center"/>
          </w:tcPr>
          <w:p w14:paraId="22E80A93">
            <w:pPr>
              <w:snapToGrid w:val="0"/>
              <w:jc w:val="center"/>
              <w:rPr>
                <w:color w:val="000000"/>
                <w:sz w:val="18"/>
                <w:szCs w:val="18"/>
              </w:rPr>
            </w:pPr>
            <w:r>
              <w:rPr>
                <w:rFonts w:hint="eastAsia"/>
                <w:color w:val="000000"/>
                <w:sz w:val="18"/>
                <w:szCs w:val="18"/>
              </w:rPr>
              <w:t>341.3</w:t>
            </w:r>
          </w:p>
        </w:tc>
        <w:tc>
          <w:tcPr>
            <w:tcW w:w="709" w:type="dxa"/>
            <w:tcMar>
              <w:left w:w="17" w:type="dxa"/>
              <w:right w:w="17" w:type="dxa"/>
            </w:tcMar>
            <w:vAlign w:val="center"/>
          </w:tcPr>
          <w:p w14:paraId="6B0601A1">
            <w:pPr>
              <w:snapToGrid w:val="0"/>
              <w:jc w:val="center"/>
              <w:rPr>
                <w:color w:val="000000"/>
                <w:sz w:val="18"/>
                <w:szCs w:val="18"/>
              </w:rPr>
            </w:pPr>
            <w:r>
              <w:rPr>
                <w:rFonts w:hint="eastAsia"/>
                <w:color w:val="000000"/>
                <w:sz w:val="18"/>
                <w:szCs w:val="18"/>
              </w:rPr>
              <w:t>386.1</w:t>
            </w:r>
          </w:p>
        </w:tc>
        <w:tc>
          <w:tcPr>
            <w:tcW w:w="567" w:type="dxa"/>
            <w:tcMar>
              <w:left w:w="17" w:type="dxa"/>
              <w:right w:w="187" w:type="dxa"/>
            </w:tcMar>
            <w:vAlign w:val="center"/>
          </w:tcPr>
          <w:p w14:paraId="7B264505">
            <w:pPr>
              <w:snapToGrid w:val="0"/>
              <w:ind w:right="-212" w:rightChars="-101"/>
              <w:jc w:val="center"/>
              <w:rPr>
                <w:color w:val="000000"/>
                <w:sz w:val="18"/>
                <w:szCs w:val="18"/>
              </w:rPr>
            </w:pPr>
            <w:r>
              <w:rPr>
                <w:rFonts w:hint="eastAsia"/>
                <w:color w:val="000000"/>
                <w:sz w:val="18"/>
                <w:szCs w:val="18"/>
              </w:rPr>
              <w:t>305.4</w:t>
            </w:r>
          </w:p>
        </w:tc>
        <w:tc>
          <w:tcPr>
            <w:tcW w:w="317" w:type="dxa"/>
            <w:tcMar>
              <w:left w:w="17" w:type="dxa"/>
              <w:right w:w="17" w:type="dxa"/>
            </w:tcMar>
            <w:vAlign w:val="center"/>
          </w:tcPr>
          <w:p w14:paraId="1F9DDD8A">
            <w:pPr>
              <w:snapToGrid w:val="0"/>
              <w:jc w:val="center"/>
              <w:rPr>
                <w:color w:val="000000"/>
                <w:sz w:val="18"/>
                <w:szCs w:val="18"/>
              </w:rPr>
            </w:pPr>
          </w:p>
        </w:tc>
        <w:tc>
          <w:tcPr>
            <w:tcW w:w="425" w:type="dxa"/>
            <w:tcMar>
              <w:left w:w="17" w:type="dxa"/>
              <w:right w:w="17" w:type="dxa"/>
            </w:tcMar>
            <w:vAlign w:val="center"/>
          </w:tcPr>
          <w:p w14:paraId="4C6AC777">
            <w:pPr>
              <w:jc w:val="center"/>
              <w:rPr>
                <w:color w:val="000000"/>
                <w:sz w:val="18"/>
                <w:szCs w:val="18"/>
              </w:rPr>
            </w:pPr>
            <w:r>
              <w:rPr>
                <w:color w:val="000000"/>
                <w:sz w:val="18"/>
                <w:szCs w:val="18"/>
              </w:rPr>
              <w:t xml:space="preserve">0.8 </w:t>
            </w:r>
          </w:p>
        </w:tc>
        <w:tc>
          <w:tcPr>
            <w:tcW w:w="567" w:type="dxa"/>
            <w:tcMar>
              <w:left w:w="17" w:type="dxa"/>
              <w:right w:w="17" w:type="dxa"/>
            </w:tcMar>
            <w:vAlign w:val="center"/>
          </w:tcPr>
          <w:p w14:paraId="12C8B047">
            <w:pPr>
              <w:jc w:val="center"/>
              <w:rPr>
                <w:color w:val="000000"/>
                <w:sz w:val="18"/>
                <w:szCs w:val="18"/>
              </w:rPr>
            </w:pPr>
            <w:r>
              <w:rPr>
                <w:color w:val="000000"/>
                <w:sz w:val="18"/>
                <w:szCs w:val="18"/>
              </w:rPr>
              <w:t xml:space="preserve">4.0 </w:t>
            </w:r>
          </w:p>
        </w:tc>
        <w:tc>
          <w:tcPr>
            <w:tcW w:w="567" w:type="dxa"/>
            <w:tcMar>
              <w:left w:w="17" w:type="dxa"/>
              <w:right w:w="17" w:type="dxa"/>
            </w:tcMar>
            <w:vAlign w:val="center"/>
          </w:tcPr>
          <w:p w14:paraId="6898D9F5">
            <w:pPr>
              <w:jc w:val="center"/>
              <w:rPr>
                <w:color w:val="000000"/>
                <w:sz w:val="18"/>
                <w:szCs w:val="18"/>
              </w:rPr>
            </w:pPr>
            <w:r>
              <w:rPr>
                <w:color w:val="000000"/>
                <w:sz w:val="18"/>
                <w:szCs w:val="18"/>
              </w:rPr>
              <w:t xml:space="preserve">19.2 </w:t>
            </w:r>
          </w:p>
        </w:tc>
        <w:tc>
          <w:tcPr>
            <w:tcW w:w="567" w:type="dxa"/>
            <w:tcMar>
              <w:left w:w="17" w:type="dxa"/>
              <w:right w:w="17" w:type="dxa"/>
            </w:tcMar>
            <w:vAlign w:val="center"/>
          </w:tcPr>
          <w:p w14:paraId="65996090">
            <w:pPr>
              <w:jc w:val="center"/>
              <w:rPr>
                <w:color w:val="000000"/>
                <w:sz w:val="18"/>
                <w:szCs w:val="18"/>
              </w:rPr>
            </w:pPr>
            <w:r>
              <w:rPr>
                <w:color w:val="000000"/>
                <w:sz w:val="18"/>
                <w:szCs w:val="18"/>
              </w:rPr>
              <w:t xml:space="preserve">22.7 </w:t>
            </w:r>
          </w:p>
        </w:tc>
        <w:tc>
          <w:tcPr>
            <w:tcW w:w="567" w:type="dxa"/>
            <w:tcMar>
              <w:left w:w="17" w:type="dxa"/>
              <w:right w:w="17" w:type="dxa"/>
            </w:tcMar>
            <w:vAlign w:val="center"/>
          </w:tcPr>
          <w:p w14:paraId="38F2B71B">
            <w:pPr>
              <w:jc w:val="center"/>
              <w:rPr>
                <w:color w:val="000000"/>
                <w:sz w:val="18"/>
                <w:szCs w:val="18"/>
              </w:rPr>
            </w:pPr>
            <w:r>
              <w:rPr>
                <w:color w:val="000000"/>
                <w:sz w:val="18"/>
                <w:szCs w:val="18"/>
              </w:rPr>
              <w:t xml:space="preserve">36.7 </w:t>
            </w:r>
          </w:p>
        </w:tc>
        <w:tc>
          <w:tcPr>
            <w:tcW w:w="567" w:type="dxa"/>
            <w:tcMar>
              <w:left w:w="17" w:type="dxa"/>
              <w:right w:w="17" w:type="dxa"/>
            </w:tcMar>
            <w:vAlign w:val="center"/>
          </w:tcPr>
          <w:p w14:paraId="72AE6629">
            <w:pPr>
              <w:jc w:val="center"/>
              <w:rPr>
                <w:color w:val="000000"/>
                <w:sz w:val="18"/>
                <w:szCs w:val="18"/>
              </w:rPr>
            </w:pPr>
            <w:r>
              <w:rPr>
                <w:color w:val="000000"/>
                <w:sz w:val="18"/>
                <w:szCs w:val="18"/>
              </w:rPr>
              <w:t xml:space="preserve">15.1 </w:t>
            </w:r>
          </w:p>
        </w:tc>
        <w:tc>
          <w:tcPr>
            <w:tcW w:w="562" w:type="dxa"/>
            <w:tcMar>
              <w:left w:w="17" w:type="dxa"/>
              <w:right w:w="17" w:type="dxa"/>
            </w:tcMar>
            <w:vAlign w:val="center"/>
          </w:tcPr>
          <w:p w14:paraId="63FB9D73">
            <w:pPr>
              <w:jc w:val="center"/>
              <w:rPr>
                <w:color w:val="000000"/>
                <w:sz w:val="18"/>
                <w:szCs w:val="18"/>
              </w:rPr>
            </w:pPr>
            <w:r>
              <w:rPr>
                <w:color w:val="000000"/>
                <w:sz w:val="18"/>
                <w:szCs w:val="18"/>
              </w:rPr>
              <w:t xml:space="preserve">1.7 </w:t>
            </w:r>
          </w:p>
        </w:tc>
      </w:tr>
      <w:tr w14:paraId="3E1AF05A">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107C2C59">
            <w:pPr>
              <w:snapToGrid w:val="0"/>
              <w:jc w:val="center"/>
              <w:rPr>
                <w:color w:val="000000"/>
                <w:sz w:val="18"/>
                <w:szCs w:val="18"/>
              </w:rPr>
            </w:pPr>
            <w:r>
              <w:rPr>
                <w:rFonts w:hint="eastAsia"/>
                <w:color w:val="000000"/>
                <w:sz w:val="18"/>
                <w:szCs w:val="18"/>
              </w:rPr>
              <w:t>湖 南</w:t>
            </w:r>
          </w:p>
        </w:tc>
        <w:tc>
          <w:tcPr>
            <w:tcW w:w="567" w:type="dxa"/>
            <w:tcMar>
              <w:left w:w="17" w:type="dxa"/>
              <w:right w:w="17" w:type="dxa"/>
            </w:tcMar>
            <w:vAlign w:val="center"/>
          </w:tcPr>
          <w:p w14:paraId="5A59FBAF">
            <w:pPr>
              <w:snapToGrid w:val="0"/>
              <w:jc w:val="center"/>
              <w:rPr>
                <w:color w:val="000000"/>
                <w:sz w:val="18"/>
                <w:szCs w:val="18"/>
              </w:rPr>
            </w:pPr>
            <w:r>
              <w:rPr>
                <w:rFonts w:hint="eastAsia"/>
                <w:color w:val="000000"/>
                <w:sz w:val="18"/>
                <w:szCs w:val="18"/>
              </w:rPr>
              <w:t>600</w:t>
            </w:r>
          </w:p>
        </w:tc>
        <w:tc>
          <w:tcPr>
            <w:tcW w:w="709" w:type="dxa"/>
            <w:tcMar>
              <w:left w:w="17" w:type="dxa"/>
              <w:right w:w="17" w:type="dxa"/>
            </w:tcMar>
            <w:vAlign w:val="center"/>
          </w:tcPr>
          <w:p w14:paraId="54825BFC">
            <w:pPr>
              <w:snapToGrid w:val="0"/>
              <w:jc w:val="center"/>
              <w:rPr>
                <w:color w:val="000000"/>
                <w:sz w:val="18"/>
                <w:szCs w:val="18"/>
              </w:rPr>
            </w:pPr>
            <w:r>
              <w:rPr>
                <w:rFonts w:hint="eastAsia"/>
                <w:color w:val="000000"/>
                <w:sz w:val="18"/>
                <w:szCs w:val="18"/>
              </w:rPr>
              <w:t>193.9</w:t>
            </w:r>
          </w:p>
        </w:tc>
        <w:tc>
          <w:tcPr>
            <w:tcW w:w="549" w:type="dxa"/>
            <w:tcMar>
              <w:left w:w="17" w:type="dxa"/>
              <w:right w:w="17" w:type="dxa"/>
            </w:tcMar>
            <w:vAlign w:val="center"/>
          </w:tcPr>
          <w:p w14:paraId="63ABBED1">
            <w:pPr>
              <w:snapToGrid w:val="0"/>
              <w:jc w:val="center"/>
              <w:rPr>
                <w:color w:val="000000"/>
                <w:sz w:val="18"/>
                <w:szCs w:val="18"/>
              </w:rPr>
            </w:pPr>
            <w:r>
              <w:rPr>
                <w:rFonts w:hint="eastAsia"/>
                <w:color w:val="000000"/>
                <w:sz w:val="18"/>
                <w:szCs w:val="18"/>
              </w:rPr>
              <w:t>184.2</w:t>
            </w:r>
          </w:p>
        </w:tc>
        <w:tc>
          <w:tcPr>
            <w:tcW w:w="727" w:type="dxa"/>
            <w:tcMar>
              <w:left w:w="17" w:type="dxa"/>
              <w:right w:w="17" w:type="dxa"/>
            </w:tcMar>
            <w:vAlign w:val="center"/>
          </w:tcPr>
          <w:p w14:paraId="46A68BFF">
            <w:pPr>
              <w:snapToGrid w:val="0"/>
              <w:jc w:val="center"/>
              <w:rPr>
                <w:color w:val="000000"/>
                <w:sz w:val="18"/>
                <w:szCs w:val="18"/>
              </w:rPr>
            </w:pPr>
            <w:r>
              <w:rPr>
                <w:rFonts w:hint="eastAsia"/>
                <w:color w:val="000000"/>
                <w:sz w:val="18"/>
                <w:szCs w:val="18"/>
              </w:rPr>
              <w:t>-</w:t>
            </w:r>
          </w:p>
        </w:tc>
        <w:tc>
          <w:tcPr>
            <w:tcW w:w="709" w:type="dxa"/>
            <w:tcMar>
              <w:left w:w="17" w:type="dxa"/>
              <w:right w:w="17" w:type="dxa"/>
            </w:tcMar>
            <w:vAlign w:val="center"/>
          </w:tcPr>
          <w:p w14:paraId="1D049665">
            <w:pPr>
              <w:snapToGrid w:val="0"/>
              <w:jc w:val="center"/>
              <w:rPr>
                <w:color w:val="000000"/>
                <w:sz w:val="18"/>
                <w:szCs w:val="18"/>
              </w:rPr>
            </w:pPr>
            <w:r>
              <w:rPr>
                <w:rFonts w:hint="eastAsia"/>
                <w:color w:val="000000"/>
                <w:sz w:val="18"/>
                <w:szCs w:val="18"/>
              </w:rPr>
              <w:t>230.7</w:t>
            </w:r>
          </w:p>
        </w:tc>
        <w:tc>
          <w:tcPr>
            <w:tcW w:w="567" w:type="dxa"/>
            <w:tcMar>
              <w:left w:w="17" w:type="dxa"/>
              <w:right w:w="187" w:type="dxa"/>
            </w:tcMar>
            <w:vAlign w:val="center"/>
          </w:tcPr>
          <w:p w14:paraId="483F1434">
            <w:pPr>
              <w:snapToGrid w:val="0"/>
              <w:ind w:right="-212" w:rightChars="-101"/>
              <w:jc w:val="center"/>
              <w:rPr>
                <w:color w:val="000000"/>
                <w:sz w:val="18"/>
                <w:szCs w:val="18"/>
              </w:rPr>
            </w:pPr>
            <w:r>
              <w:rPr>
                <w:rFonts w:hint="eastAsia"/>
                <w:color w:val="000000"/>
                <w:sz w:val="18"/>
                <w:szCs w:val="18"/>
              </w:rPr>
              <w:t>-</w:t>
            </w:r>
          </w:p>
        </w:tc>
        <w:tc>
          <w:tcPr>
            <w:tcW w:w="317" w:type="dxa"/>
            <w:tcMar>
              <w:left w:w="17" w:type="dxa"/>
              <w:right w:w="17" w:type="dxa"/>
            </w:tcMar>
            <w:vAlign w:val="center"/>
          </w:tcPr>
          <w:p w14:paraId="128FA931">
            <w:pPr>
              <w:snapToGrid w:val="0"/>
              <w:jc w:val="center"/>
              <w:rPr>
                <w:color w:val="000000"/>
                <w:sz w:val="18"/>
                <w:szCs w:val="18"/>
              </w:rPr>
            </w:pPr>
          </w:p>
        </w:tc>
        <w:tc>
          <w:tcPr>
            <w:tcW w:w="425" w:type="dxa"/>
            <w:tcMar>
              <w:left w:w="17" w:type="dxa"/>
              <w:right w:w="17" w:type="dxa"/>
            </w:tcMar>
            <w:vAlign w:val="center"/>
          </w:tcPr>
          <w:p w14:paraId="4313F578">
            <w:pPr>
              <w:jc w:val="center"/>
              <w:rPr>
                <w:color w:val="000000"/>
                <w:sz w:val="18"/>
                <w:szCs w:val="18"/>
              </w:rPr>
            </w:pPr>
            <w:r>
              <w:rPr>
                <w:color w:val="000000"/>
                <w:sz w:val="18"/>
                <w:szCs w:val="18"/>
              </w:rPr>
              <w:t xml:space="preserve">1.3 </w:t>
            </w:r>
          </w:p>
        </w:tc>
        <w:tc>
          <w:tcPr>
            <w:tcW w:w="567" w:type="dxa"/>
            <w:tcMar>
              <w:left w:w="17" w:type="dxa"/>
              <w:right w:w="17" w:type="dxa"/>
            </w:tcMar>
            <w:vAlign w:val="center"/>
          </w:tcPr>
          <w:p w14:paraId="1C50839D">
            <w:pPr>
              <w:jc w:val="center"/>
              <w:rPr>
                <w:color w:val="000000"/>
                <w:sz w:val="18"/>
                <w:szCs w:val="18"/>
              </w:rPr>
            </w:pPr>
            <w:r>
              <w:rPr>
                <w:color w:val="000000"/>
                <w:sz w:val="18"/>
                <w:szCs w:val="18"/>
              </w:rPr>
              <w:t xml:space="preserve">12.3 </w:t>
            </w:r>
          </w:p>
        </w:tc>
        <w:tc>
          <w:tcPr>
            <w:tcW w:w="567" w:type="dxa"/>
            <w:tcMar>
              <w:left w:w="17" w:type="dxa"/>
              <w:right w:w="17" w:type="dxa"/>
            </w:tcMar>
            <w:vAlign w:val="center"/>
          </w:tcPr>
          <w:p w14:paraId="64DA366D">
            <w:pPr>
              <w:jc w:val="center"/>
              <w:rPr>
                <w:color w:val="000000"/>
                <w:sz w:val="18"/>
                <w:szCs w:val="18"/>
              </w:rPr>
            </w:pPr>
            <w:r>
              <w:rPr>
                <w:color w:val="000000"/>
                <w:sz w:val="18"/>
                <w:szCs w:val="18"/>
              </w:rPr>
              <w:t xml:space="preserve">38.8 </w:t>
            </w:r>
          </w:p>
        </w:tc>
        <w:tc>
          <w:tcPr>
            <w:tcW w:w="567" w:type="dxa"/>
            <w:tcMar>
              <w:left w:w="17" w:type="dxa"/>
              <w:right w:w="17" w:type="dxa"/>
            </w:tcMar>
            <w:vAlign w:val="center"/>
          </w:tcPr>
          <w:p w14:paraId="74E88D12">
            <w:pPr>
              <w:jc w:val="center"/>
              <w:rPr>
                <w:color w:val="000000"/>
                <w:sz w:val="18"/>
                <w:szCs w:val="18"/>
              </w:rPr>
            </w:pPr>
            <w:r>
              <w:rPr>
                <w:color w:val="000000"/>
                <w:sz w:val="18"/>
                <w:szCs w:val="18"/>
              </w:rPr>
              <w:t xml:space="preserve">36.0 </w:t>
            </w:r>
          </w:p>
        </w:tc>
        <w:tc>
          <w:tcPr>
            <w:tcW w:w="567" w:type="dxa"/>
            <w:tcMar>
              <w:left w:w="17" w:type="dxa"/>
              <w:right w:w="17" w:type="dxa"/>
            </w:tcMar>
            <w:vAlign w:val="center"/>
          </w:tcPr>
          <w:p w14:paraId="1D28D336">
            <w:pPr>
              <w:jc w:val="center"/>
              <w:rPr>
                <w:color w:val="000000"/>
                <w:sz w:val="18"/>
                <w:szCs w:val="18"/>
              </w:rPr>
            </w:pPr>
            <w:r>
              <w:rPr>
                <w:color w:val="000000"/>
                <w:sz w:val="18"/>
                <w:szCs w:val="18"/>
              </w:rPr>
              <w:t xml:space="preserve">10.7 </w:t>
            </w:r>
          </w:p>
        </w:tc>
        <w:tc>
          <w:tcPr>
            <w:tcW w:w="567" w:type="dxa"/>
            <w:tcMar>
              <w:left w:w="17" w:type="dxa"/>
              <w:right w:w="17" w:type="dxa"/>
            </w:tcMar>
            <w:vAlign w:val="center"/>
          </w:tcPr>
          <w:p w14:paraId="28305E8F">
            <w:pPr>
              <w:jc w:val="center"/>
              <w:rPr>
                <w:color w:val="000000"/>
                <w:sz w:val="18"/>
                <w:szCs w:val="18"/>
              </w:rPr>
            </w:pPr>
            <w:r>
              <w:rPr>
                <w:color w:val="000000"/>
                <w:sz w:val="18"/>
                <w:szCs w:val="18"/>
              </w:rPr>
              <w:t xml:space="preserve">0.7 </w:t>
            </w:r>
          </w:p>
        </w:tc>
        <w:tc>
          <w:tcPr>
            <w:tcW w:w="562" w:type="dxa"/>
            <w:tcMar>
              <w:left w:w="17" w:type="dxa"/>
              <w:right w:w="17" w:type="dxa"/>
            </w:tcMar>
            <w:vAlign w:val="center"/>
          </w:tcPr>
          <w:p w14:paraId="06E7949D">
            <w:pPr>
              <w:jc w:val="center"/>
              <w:rPr>
                <w:color w:val="000000"/>
                <w:sz w:val="18"/>
                <w:szCs w:val="18"/>
              </w:rPr>
            </w:pPr>
            <w:r>
              <w:rPr>
                <w:color w:val="000000"/>
                <w:sz w:val="18"/>
                <w:szCs w:val="18"/>
              </w:rPr>
              <w:t xml:space="preserve">0.2 </w:t>
            </w:r>
          </w:p>
        </w:tc>
      </w:tr>
      <w:tr w14:paraId="05AD215E">
        <w:tblPrEx>
          <w:tblCellMar>
            <w:top w:w="0" w:type="dxa"/>
            <w:left w:w="108" w:type="dxa"/>
            <w:bottom w:w="0" w:type="dxa"/>
            <w:right w:w="108" w:type="dxa"/>
          </w:tblCellMar>
        </w:tblPrEx>
        <w:trPr>
          <w:trHeight w:val="340" w:hRule="atLeast"/>
        </w:trPr>
        <w:tc>
          <w:tcPr>
            <w:tcW w:w="584" w:type="dxa"/>
            <w:tcBorders>
              <w:bottom w:val="single" w:color="auto" w:sz="4" w:space="0"/>
            </w:tcBorders>
            <w:tcMar>
              <w:left w:w="17" w:type="dxa"/>
              <w:right w:w="17" w:type="dxa"/>
            </w:tcMar>
            <w:vAlign w:val="center"/>
          </w:tcPr>
          <w:p w14:paraId="4EECF3BA">
            <w:pPr>
              <w:snapToGrid w:val="0"/>
              <w:jc w:val="center"/>
              <w:rPr>
                <w:color w:val="000000"/>
                <w:sz w:val="18"/>
                <w:szCs w:val="18"/>
              </w:rPr>
            </w:pPr>
            <w:r>
              <w:rPr>
                <w:color w:val="000000"/>
                <w:sz w:val="18"/>
                <w:szCs w:val="18"/>
              </w:rPr>
              <w:t>陕西</w:t>
            </w:r>
          </w:p>
        </w:tc>
        <w:tc>
          <w:tcPr>
            <w:tcW w:w="567" w:type="dxa"/>
            <w:tcBorders>
              <w:bottom w:val="single" w:color="auto" w:sz="4" w:space="0"/>
            </w:tcBorders>
            <w:tcMar>
              <w:left w:w="17" w:type="dxa"/>
              <w:right w:w="17" w:type="dxa"/>
            </w:tcMar>
            <w:vAlign w:val="center"/>
          </w:tcPr>
          <w:p w14:paraId="0B022542">
            <w:pPr>
              <w:snapToGrid w:val="0"/>
              <w:jc w:val="center"/>
              <w:rPr>
                <w:color w:val="000000"/>
                <w:sz w:val="18"/>
                <w:szCs w:val="18"/>
              </w:rPr>
            </w:pPr>
            <w:r>
              <w:rPr>
                <w:rFonts w:hint="eastAsia"/>
                <w:color w:val="000000"/>
                <w:sz w:val="18"/>
                <w:szCs w:val="18"/>
              </w:rPr>
              <w:t>211</w:t>
            </w:r>
          </w:p>
        </w:tc>
        <w:tc>
          <w:tcPr>
            <w:tcW w:w="709" w:type="dxa"/>
            <w:tcBorders>
              <w:bottom w:val="single" w:color="auto" w:sz="4" w:space="0"/>
            </w:tcBorders>
            <w:tcMar>
              <w:left w:w="17" w:type="dxa"/>
              <w:right w:w="17" w:type="dxa"/>
            </w:tcMar>
            <w:vAlign w:val="center"/>
          </w:tcPr>
          <w:p w14:paraId="45CEDA30">
            <w:pPr>
              <w:snapToGrid w:val="0"/>
              <w:jc w:val="center"/>
              <w:rPr>
                <w:color w:val="000000"/>
                <w:sz w:val="18"/>
                <w:szCs w:val="18"/>
              </w:rPr>
            </w:pPr>
            <w:r>
              <w:rPr>
                <w:rFonts w:hint="eastAsia"/>
                <w:color w:val="000000"/>
                <w:sz w:val="18"/>
                <w:szCs w:val="18"/>
              </w:rPr>
              <w:t>188.7</w:t>
            </w:r>
          </w:p>
        </w:tc>
        <w:tc>
          <w:tcPr>
            <w:tcW w:w="549" w:type="dxa"/>
            <w:tcBorders>
              <w:bottom w:val="single" w:color="auto" w:sz="4" w:space="0"/>
            </w:tcBorders>
            <w:tcMar>
              <w:left w:w="17" w:type="dxa"/>
              <w:right w:w="17" w:type="dxa"/>
            </w:tcMar>
            <w:vAlign w:val="center"/>
          </w:tcPr>
          <w:p w14:paraId="69E84DD6">
            <w:pPr>
              <w:snapToGrid w:val="0"/>
              <w:jc w:val="center"/>
              <w:rPr>
                <w:color w:val="000000"/>
                <w:sz w:val="18"/>
                <w:szCs w:val="18"/>
              </w:rPr>
            </w:pPr>
            <w:r>
              <w:rPr>
                <w:rFonts w:hint="eastAsia"/>
                <w:color w:val="000000"/>
                <w:sz w:val="18"/>
                <w:szCs w:val="18"/>
              </w:rPr>
              <w:t>188.7</w:t>
            </w:r>
          </w:p>
        </w:tc>
        <w:tc>
          <w:tcPr>
            <w:tcW w:w="727" w:type="dxa"/>
            <w:tcBorders>
              <w:bottom w:val="single" w:color="auto" w:sz="4" w:space="0"/>
            </w:tcBorders>
            <w:tcMar>
              <w:left w:w="17" w:type="dxa"/>
              <w:right w:w="17" w:type="dxa"/>
            </w:tcMar>
            <w:vAlign w:val="center"/>
          </w:tcPr>
          <w:p w14:paraId="5A171C5E">
            <w:pPr>
              <w:snapToGrid w:val="0"/>
              <w:jc w:val="center"/>
              <w:rPr>
                <w:color w:val="000000"/>
                <w:sz w:val="18"/>
                <w:szCs w:val="18"/>
              </w:rPr>
            </w:pPr>
            <w:r>
              <w:rPr>
                <w:rFonts w:hint="eastAsia"/>
                <w:color w:val="000000"/>
                <w:sz w:val="18"/>
                <w:szCs w:val="18"/>
              </w:rPr>
              <w:t>-</w:t>
            </w:r>
          </w:p>
        </w:tc>
        <w:tc>
          <w:tcPr>
            <w:tcW w:w="709" w:type="dxa"/>
            <w:tcBorders>
              <w:bottom w:val="single" w:color="auto" w:sz="4" w:space="0"/>
            </w:tcBorders>
            <w:tcMar>
              <w:left w:w="17" w:type="dxa"/>
              <w:right w:w="17" w:type="dxa"/>
            </w:tcMar>
            <w:vAlign w:val="center"/>
          </w:tcPr>
          <w:p w14:paraId="1693D9D7">
            <w:pPr>
              <w:snapToGrid w:val="0"/>
              <w:jc w:val="center"/>
              <w:rPr>
                <w:color w:val="000000"/>
                <w:sz w:val="18"/>
                <w:szCs w:val="18"/>
              </w:rPr>
            </w:pPr>
            <w:r>
              <w:rPr>
                <w:rFonts w:hint="eastAsia"/>
                <w:color w:val="000000"/>
                <w:sz w:val="18"/>
                <w:szCs w:val="18"/>
              </w:rPr>
              <w:t>-</w:t>
            </w:r>
          </w:p>
        </w:tc>
        <w:tc>
          <w:tcPr>
            <w:tcW w:w="567" w:type="dxa"/>
            <w:tcBorders>
              <w:bottom w:val="single" w:color="auto" w:sz="4" w:space="0"/>
            </w:tcBorders>
            <w:tcMar>
              <w:left w:w="17" w:type="dxa"/>
              <w:right w:w="17" w:type="dxa"/>
            </w:tcMar>
            <w:vAlign w:val="center"/>
          </w:tcPr>
          <w:p w14:paraId="1003B99C">
            <w:pPr>
              <w:snapToGrid w:val="0"/>
              <w:ind w:right="-212" w:rightChars="-101"/>
              <w:jc w:val="center"/>
              <w:rPr>
                <w:color w:val="000000"/>
                <w:sz w:val="18"/>
                <w:szCs w:val="18"/>
              </w:rPr>
            </w:pPr>
            <w:r>
              <w:rPr>
                <w:rFonts w:hint="eastAsia"/>
                <w:color w:val="000000"/>
                <w:sz w:val="18"/>
                <w:szCs w:val="18"/>
              </w:rPr>
              <w:t>-</w:t>
            </w:r>
          </w:p>
        </w:tc>
        <w:tc>
          <w:tcPr>
            <w:tcW w:w="317" w:type="dxa"/>
            <w:tcBorders>
              <w:bottom w:val="single" w:color="auto" w:sz="4" w:space="0"/>
            </w:tcBorders>
            <w:tcMar>
              <w:left w:w="17" w:type="dxa"/>
              <w:right w:w="17" w:type="dxa"/>
            </w:tcMar>
            <w:vAlign w:val="center"/>
          </w:tcPr>
          <w:p w14:paraId="3B5D3608">
            <w:pPr>
              <w:snapToGrid w:val="0"/>
              <w:jc w:val="center"/>
              <w:rPr>
                <w:color w:val="000000"/>
                <w:sz w:val="18"/>
                <w:szCs w:val="18"/>
              </w:rPr>
            </w:pPr>
          </w:p>
        </w:tc>
        <w:tc>
          <w:tcPr>
            <w:tcW w:w="425" w:type="dxa"/>
            <w:tcBorders>
              <w:bottom w:val="single" w:color="auto" w:sz="4" w:space="0"/>
            </w:tcBorders>
            <w:tcMar>
              <w:left w:w="17" w:type="dxa"/>
              <w:right w:w="17" w:type="dxa"/>
            </w:tcMar>
            <w:vAlign w:val="center"/>
          </w:tcPr>
          <w:p w14:paraId="59CFDEB9">
            <w:pPr>
              <w:jc w:val="center"/>
              <w:rPr>
                <w:color w:val="000000"/>
                <w:sz w:val="18"/>
                <w:szCs w:val="18"/>
              </w:rPr>
            </w:pPr>
            <w:r>
              <w:rPr>
                <w:color w:val="000000"/>
                <w:sz w:val="18"/>
                <w:szCs w:val="18"/>
              </w:rPr>
              <w:t xml:space="preserve">2.4 </w:t>
            </w:r>
          </w:p>
        </w:tc>
        <w:tc>
          <w:tcPr>
            <w:tcW w:w="567" w:type="dxa"/>
            <w:tcBorders>
              <w:bottom w:val="single" w:color="auto" w:sz="4" w:space="0"/>
            </w:tcBorders>
            <w:tcMar>
              <w:left w:w="17" w:type="dxa"/>
              <w:right w:w="17" w:type="dxa"/>
            </w:tcMar>
            <w:vAlign w:val="center"/>
          </w:tcPr>
          <w:p w14:paraId="439C2063">
            <w:pPr>
              <w:jc w:val="center"/>
              <w:rPr>
                <w:color w:val="000000"/>
                <w:sz w:val="18"/>
                <w:szCs w:val="18"/>
              </w:rPr>
            </w:pPr>
            <w:r>
              <w:rPr>
                <w:color w:val="000000"/>
                <w:sz w:val="18"/>
                <w:szCs w:val="18"/>
              </w:rPr>
              <w:t xml:space="preserve">14.7 </w:t>
            </w:r>
          </w:p>
        </w:tc>
        <w:tc>
          <w:tcPr>
            <w:tcW w:w="567" w:type="dxa"/>
            <w:tcBorders>
              <w:bottom w:val="single" w:color="auto" w:sz="4" w:space="0"/>
            </w:tcBorders>
            <w:tcMar>
              <w:left w:w="17" w:type="dxa"/>
              <w:right w:w="17" w:type="dxa"/>
            </w:tcMar>
            <w:vAlign w:val="center"/>
          </w:tcPr>
          <w:p w14:paraId="016B58CD">
            <w:pPr>
              <w:jc w:val="center"/>
              <w:rPr>
                <w:color w:val="000000"/>
                <w:sz w:val="18"/>
                <w:szCs w:val="18"/>
              </w:rPr>
            </w:pPr>
            <w:r>
              <w:rPr>
                <w:color w:val="000000"/>
                <w:sz w:val="18"/>
                <w:szCs w:val="18"/>
              </w:rPr>
              <w:t xml:space="preserve">36.0 </w:t>
            </w:r>
          </w:p>
        </w:tc>
        <w:tc>
          <w:tcPr>
            <w:tcW w:w="567" w:type="dxa"/>
            <w:tcBorders>
              <w:bottom w:val="single" w:color="auto" w:sz="4" w:space="0"/>
            </w:tcBorders>
            <w:tcMar>
              <w:left w:w="17" w:type="dxa"/>
              <w:right w:w="17" w:type="dxa"/>
            </w:tcMar>
            <w:vAlign w:val="center"/>
          </w:tcPr>
          <w:p w14:paraId="0D672FEE">
            <w:pPr>
              <w:jc w:val="center"/>
              <w:rPr>
                <w:color w:val="000000"/>
                <w:sz w:val="18"/>
                <w:szCs w:val="18"/>
              </w:rPr>
            </w:pPr>
            <w:r>
              <w:rPr>
                <w:color w:val="000000"/>
                <w:sz w:val="18"/>
                <w:szCs w:val="18"/>
              </w:rPr>
              <w:t xml:space="preserve">29.9 </w:t>
            </w:r>
          </w:p>
        </w:tc>
        <w:tc>
          <w:tcPr>
            <w:tcW w:w="567" w:type="dxa"/>
            <w:tcBorders>
              <w:bottom w:val="single" w:color="auto" w:sz="4" w:space="0"/>
            </w:tcBorders>
            <w:tcMar>
              <w:left w:w="17" w:type="dxa"/>
              <w:right w:w="17" w:type="dxa"/>
            </w:tcMar>
            <w:vAlign w:val="center"/>
          </w:tcPr>
          <w:p w14:paraId="25F717B9">
            <w:pPr>
              <w:jc w:val="center"/>
              <w:rPr>
                <w:color w:val="000000"/>
                <w:sz w:val="18"/>
                <w:szCs w:val="18"/>
              </w:rPr>
            </w:pPr>
            <w:r>
              <w:rPr>
                <w:color w:val="000000"/>
                <w:sz w:val="18"/>
                <w:szCs w:val="18"/>
              </w:rPr>
              <w:t xml:space="preserve">15.6 </w:t>
            </w:r>
          </w:p>
        </w:tc>
        <w:tc>
          <w:tcPr>
            <w:tcW w:w="567" w:type="dxa"/>
            <w:tcBorders>
              <w:bottom w:val="single" w:color="auto" w:sz="4" w:space="0"/>
            </w:tcBorders>
            <w:tcMar>
              <w:left w:w="17" w:type="dxa"/>
              <w:right w:w="17" w:type="dxa"/>
            </w:tcMar>
            <w:vAlign w:val="center"/>
          </w:tcPr>
          <w:p w14:paraId="1DA7EF86">
            <w:pPr>
              <w:jc w:val="center"/>
              <w:rPr>
                <w:color w:val="000000"/>
                <w:sz w:val="18"/>
                <w:szCs w:val="18"/>
              </w:rPr>
            </w:pPr>
            <w:r>
              <w:rPr>
                <w:color w:val="000000"/>
                <w:sz w:val="18"/>
                <w:szCs w:val="18"/>
              </w:rPr>
              <w:t xml:space="preserve">1.4 </w:t>
            </w:r>
          </w:p>
        </w:tc>
        <w:tc>
          <w:tcPr>
            <w:tcW w:w="562" w:type="dxa"/>
            <w:tcBorders>
              <w:bottom w:val="single" w:color="auto" w:sz="4" w:space="0"/>
            </w:tcBorders>
            <w:tcMar>
              <w:left w:w="17" w:type="dxa"/>
              <w:right w:w="17" w:type="dxa"/>
            </w:tcMar>
            <w:vAlign w:val="center"/>
          </w:tcPr>
          <w:p w14:paraId="69D1BDEF">
            <w:pPr>
              <w:jc w:val="center"/>
              <w:rPr>
                <w:color w:val="000000"/>
                <w:sz w:val="18"/>
                <w:szCs w:val="18"/>
              </w:rPr>
            </w:pPr>
            <w:r>
              <w:rPr>
                <w:rFonts w:hint="eastAsia"/>
                <w:color w:val="000000"/>
                <w:sz w:val="18"/>
                <w:szCs w:val="18"/>
              </w:rPr>
              <w:t>-</w:t>
            </w:r>
          </w:p>
        </w:tc>
      </w:tr>
      <w:tr w14:paraId="6B4BAB35">
        <w:tblPrEx>
          <w:tblCellMar>
            <w:top w:w="0" w:type="dxa"/>
            <w:left w:w="108" w:type="dxa"/>
            <w:bottom w:w="0" w:type="dxa"/>
            <w:right w:w="108" w:type="dxa"/>
          </w:tblCellMar>
        </w:tblPrEx>
        <w:trPr>
          <w:trHeight w:val="340" w:hRule="atLeast"/>
        </w:trPr>
        <w:tc>
          <w:tcPr>
            <w:tcW w:w="584" w:type="dxa"/>
            <w:tcBorders>
              <w:top w:val="single" w:color="auto" w:sz="4" w:space="0"/>
              <w:bottom w:val="single" w:color="auto" w:sz="8" w:space="0"/>
            </w:tcBorders>
            <w:tcMar>
              <w:left w:w="17" w:type="dxa"/>
              <w:right w:w="17" w:type="dxa"/>
            </w:tcMar>
            <w:vAlign w:val="center"/>
          </w:tcPr>
          <w:p w14:paraId="74F37423">
            <w:pPr>
              <w:snapToGrid w:val="0"/>
              <w:jc w:val="center"/>
              <w:rPr>
                <w:color w:val="000000"/>
                <w:sz w:val="18"/>
                <w:szCs w:val="18"/>
              </w:rPr>
            </w:pPr>
            <w:r>
              <w:rPr>
                <w:color w:val="000000"/>
                <w:sz w:val="18"/>
                <w:szCs w:val="18"/>
              </w:rPr>
              <w:t>合计</w:t>
            </w:r>
          </w:p>
        </w:tc>
        <w:tc>
          <w:tcPr>
            <w:tcW w:w="567" w:type="dxa"/>
            <w:tcBorders>
              <w:top w:val="single" w:color="auto" w:sz="4" w:space="0"/>
              <w:bottom w:val="single" w:color="auto" w:sz="8" w:space="0"/>
            </w:tcBorders>
            <w:tcMar>
              <w:left w:w="17" w:type="dxa"/>
              <w:right w:w="17" w:type="dxa"/>
            </w:tcMar>
            <w:vAlign w:val="center"/>
          </w:tcPr>
          <w:p w14:paraId="774FD75D">
            <w:pPr>
              <w:snapToGrid w:val="0"/>
              <w:jc w:val="center"/>
              <w:rPr>
                <w:color w:val="000000"/>
                <w:sz w:val="18"/>
                <w:szCs w:val="18"/>
              </w:rPr>
            </w:pPr>
            <w:r>
              <w:rPr>
                <w:rFonts w:hint="eastAsia"/>
                <w:color w:val="000000"/>
                <w:sz w:val="18"/>
                <w:szCs w:val="18"/>
              </w:rPr>
              <w:t>33889</w:t>
            </w:r>
          </w:p>
        </w:tc>
        <w:tc>
          <w:tcPr>
            <w:tcW w:w="709" w:type="dxa"/>
            <w:tcBorders>
              <w:top w:val="single" w:color="auto" w:sz="4" w:space="0"/>
              <w:bottom w:val="single" w:color="auto" w:sz="8" w:space="0"/>
            </w:tcBorders>
            <w:tcMar>
              <w:left w:w="17" w:type="dxa"/>
              <w:right w:w="17" w:type="dxa"/>
            </w:tcMar>
            <w:vAlign w:val="center"/>
          </w:tcPr>
          <w:p w14:paraId="2648C7B5">
            <w:pPr>
              <w:snapToGrid w:val="0"/>
              <w:jc w:val="center"/>
              <w:rPr>
                <w:color w:val="000000"/>
                <w:sz w:val="18"/>
                <w:szCs w:val="18"/>
              </w:rPr>
            </w:pPr>
            <w:r>
              <w:rPr>
                <w:rFonts w:hint="eastAsia"/>
                <w:color w:val="000000"/>
                <w:sz w:val="18"/>
                <w:szCs w:val="18"/>
              </w:rPr>
              <w:t>316.7</w:t>
            </w:r>
          </w:p>
        </w:tc>
        <w:tc>
          <w:tcPr>
            <w:tcW w:w="549" w:type="dxa"/>
            <w:tcBorders>
              <w:top w:val="single" w:color="auto" w:sz="4" w:space="0"/>
              <w:bottom w:val="single" w:color="auto" w:sz="8" w:space="0"/>
            </w:tcBorders>
            <w:tcMar>
              <w:left w:w="17" w:type="dxa"/>
              <w:right w:w="17" w:type="dxa"/>
            </w:tcMar>
            <w:vAlign w:val="center"/>
          </w:tcPr>
          <w:p w14:paraId="0F33A7A2">
            <w:pPr>
              <w:snapToGrid w:val="0"/>
              <w:jc w:val="center"/>
              <w:rPr>
                <w:color w:val="000000"/>
                <w:sz w:val="18"/>
                <w:szCs w:val="18"/>
              </w:rPr>
            </w:pPr>
            <w:r>
              <w:rPr>
                <w:rFonts w:hint="eastAsia"/>
                <w:color w:val="000000"/>
                <w:sz w:val="18"/>
                <w:szCs w:val="18"/>
              </w:rPr>
              <w:t>277.1</w:t>
            </w:r>
          </w:p>
        </w:tc>
        <w:tc>
          <w:tcPr>
            <w:tcW w:w="727" w:type="dxa"/>
            <w:tcBorders>
              <w:top w:val="single" w:color="auto" w:sz="4" w:space="0"/>
              <w:bottom w:val="single" w:color="auto" w:sz="8" w:space="0"/>
            </w:tcBorders>
            <w:tcMar>
              <w:left w:w="17" w:type="dxa"/>
              <w:right w:w="17" w:type="dxa"/>
            </w:tcMar>
            <w:vAlign w:val="center"/>
          </w:tcPr>
          <w:p w14:paraId="3B0BD9F2">
            <w:pPr>
              <w:snapToGrid w:val="0"/>
              <w:jc w:val="center"/>
              <w:rPr>
                <w:color w:val="000000"/>
                <w:sz w:val="18"/>
                <w:szCs w:val="18"/>
              </w:rPr>
            </w:pPr>
            <w:r>
              <w:rPr>
                <w:rFonts w:hint="eastAsia"/>
                <w:color w:val="000000"/>
                <w:sz w:val="18"/>
                <w:szCs w:val="18"/>
              </w:rPr>
              <w:t>331.9</w:t>
            </w:r>
          </w:p>
        </w:tc>
        <w:tc>
          <w:tcPr>
            <w:tcW w:w="709" w:type="dxa"/>
            <w:tcBorders>
              <w:top w:val="single" w:color="auto" w:sz="4" w:space="0"/>
              <w:bottom w:val="single" w:color="auto" w:sz="8" w:space="0"/>
            </w:tcBorders>
            <w:tcMar>
              <w:left w:w="17" w:type="dxa"/>
              <w:right w:w="17" w:type="dxa"/>
            </w:tcMar>
            <w:vAlign w:val="center"/>
          </w:tcPr>
          <w:p w14:paraId="16F7CF7B">
            <w:pPr>
              <w:snapToGrid w:val="0"/>
              <w:jc w:val="center"/>
              <w:rPr>
                <w:color w:val="000000"/>
                <w:sz w:val="18"/>
                <w:szCs w:val="18"/>
              </w:rPr>
            </w:pPr>
            <w:r>
              <w:rPr>
                <w:rFonts w:hint="eastAsia"/>
                <w:color w:val="000000"/>
                <w:sz w:val="18"/>
                <w:szCs w:val="18"/>
              </w:rPr>
              <w:t>386.1</w:t>
            </w:r>
          </w:p>
        </w:tc>
        <w:tc>
          <w:tcPr>
            <w:tcW w:w="567" w:type="dxa"/>
            <w:tcBorders>
              <w:top w:val="single" w:color="auto" w:sz="4" w:space="0"/>
              <w:bottom w:val="single" w:color="auto" w:sz="8" w:space="0"/>
            </w:tcBorders>
            <w:tcMar>
              <w:left w:w="17" w:type="dxa"/>
              <w:right w:w="187" w:type="dxa"/>
            </w:tcMar>
            <w:vAlign w:val="center"/>
          </w:tcPr>
          <w:p w14:paraId="3099A884">
            <w:pPr>
              <w:snapToGrid w:val="0"/>
              <w:ind w:right="-212" w:rightChars="-101"/>
              <w:jc w:val="center"/>
              <w:rPr>
                <w:color w:val="000000"/>
                <w:sz w:val="18"/>
                <w:szCs w:val="18"/>
              </w:rPr>
            </w:pPr>
            <w:r>
              <w:rPr>
                <w:rFonts w:hint="eastAsia"/>
                <w:color w:val="000000"/>
                <w:sz w:val="18"/>
                <w:szCs w:val="18"/>
              </w:rPr>
              <w:t>500.8</w:t>
            </w:r>
          </w:p>
        </w:tc>
        <w:tc>
          <w:tcPr>
            <w:tcW w:w="317" w:type="dxa"/>
            <w:tcBorders>
              <w:top w:val="single" w:color="auto" w:sz="4" w:space="0"/>
              <w:bottom w:val="single" w:color="auto" w:sz="8" w:space="0"/>
            </w:tcBorders>
            <w:tcMar>
              <w:left w:w="17" w:type="dxa"/>
              <w:right w:w="17" w:type="dxa"/>
            </w:tcMar>
            <w:vAlign w:val="center"/>
          </w:tcPr>
          <w:p w14:paraId="2ABD60FD">
            <w:pPr>
              <w:snapToGrid w:val="0"/>
              <w:jc w:val="center"/>
              <w:rPr>
                <w:color w:val="000000"/>
                <w:sz w:val="18"/>
                <w:szCs w:val="18"/>
              </w:rPr>
            </w:pPr>
          </w:p>
        </w:tc>
        <w:tc>
          <w:tcPr>
            <w:tcW w:w="425" w:type="dxa"/>
            <w:tcBorders>
              <w:top w:val="single" w:color="auto" w:sz="4" w:space="0"/>
              <w:bottom w:val="single" w:color="auto" w:sz="8" w:space="0"/>
            </w:tcBorders>
            <w:tcMar>
              <w:left w:w="17" w:type="dxa"/>
              <w:right w:w="17" w:type="dxa"/>
            </w:tcMar>
            <w:vAlign w:val="center"/>
          </w:tcPr>
          <w:p w14:paraId="6CED2B50">
            <w:pPr>
              <w:jc w:val="center"/>
              <w:rPr>
                <w:color w:val="000000"/>
                <w:sz w:val="18"/>
                <w:szCs w:val="18"/>
              </w:rPr>
            </w:pPr>
            <w:r>
              <w:rPr>
                <w:color w:val="000000"/>
                <w:sz w:val="18"/>
                <w:szCs w:val="18"/>
              </w:rPr>
              <w:t xml:space="preserve">1.4 </w:t>
            </w:r>
          </w:p>
        </w:tc>
        <w:tc>
          <w:tcPr>
            <w:tcW w:w="567" w:type="dxa"/>
            <w:tcBorders>
              <w:top w:val="single" w:color="auto" w:sz="4" w:space="0"/>
              <w:bottom w:val="single" w:color="auto" w:sz="8" w:space="0"/>
            </w:tcBorders>
            <w:tcMar>
              <w:left w:w="17" w:type="dxa"/>
              <w:right w:w="17" w:type="dxa"/>
            </w:tcMar>
            <w:vAlign w:val="center"/>
          </w:tcPr>
          <w:p w14:paraId="7C4EAE49">
            <w:pPr>
              <w:jc w:val="center"/>
              <w:rPr>
                <w:color w:val="000000"/>
                <w:sz w:val="18"/>
                <w:szCs w:val="18"/>
              </w:rPr>
            </w:pPr>
            <w:r>
              <w:rPr>
                <w:color w:val="000000"/>
                <w:sz w:val="18"/>
                <w:szCs w:val="18"/>
              </w:rPr>
              <w:t xml:space="preserve">4.6 </w:t>
            </w:r>
          </w:p>
        </w:tc>
        <w:tc>
          <w:tcPr>
            <w:tcW w:w="567" w:type="dxa"/>
            <w:tcBorders>
              <w:top w:val="single" w:color="auto" w:sz="4" w:space="0"/>
              <w:bottom w:val="single" w:color="auto" w:sz="8" w:space="0"/>
            </w:tcBorders>
            <w:tcMar>
              <w:left w:w="17" w:type="dxa"/>
              <w:right w:w="17" w:type="dxa"/>
            </w:tcMar>
            <w:vAlign w:val="center"/>
          </w:tcPr>
          <w:p w14:paraId="2778C0D7">
            <w:pPr>
              <w:jc w:val="center"/>
              <w:rPr>
                <w:color w:val="000000"/>
                <w:sz w:val="18"/>
                <w:szCs w:val="18"/>
              </w:rPr>
            </w:pPr>
            <w:r>
              <w:rPr>
                <w:color w:val="000000"/>
                <w:sz w:val="18"/>
                <w:szCs w:val="18"/>
              </w:rPr>
              <w:t xml:space="preserve">19.2 </w:t>
            </w:r>
          </w:p>
        </w:tc>
        <w:tc>
          <w:tcPr>
            <w:tcW w:w="567" w:type="dxa"/>
            <w:tcBorders>
              <w:top w:val="single" w:color="auto" w:sz="4" w:space="0"/>
              <w:bottom w:val="single" w:color="auto" w:sz="8" w:space="0"/>
            </w:tcBorders>
            <w:tcMar>
              <w:left w:w="17" w:type="dxa"/>
              <w:right w:w="17" w:type="dxa"/>
            </w:tcMar>
            <w:vAlign w:val="center"/>
          </w:tcPr>
          <w:p w14:paraId="1A023918">
            <w:pPr>
              <w:jc w:val="center"/>
              <w:rPr>
                <w:color w:val="000000"/>
                <w:sz w:val="18"/>
                <w:szCs w:val="18"/>
              </w:rPr>
            </w:pPr>
            <w:r>
              <w:rPr>
                <w:color w:val="000000"/>
                <w:sz w:val="18"/>
                <w:szCs w:val="18"/>
              </w:rPr>
              <w:t>21.</w:t>
            </w:r>
            <w:r>
              <w:rPr>
                <w:rFonts w:hint="eastAsia"/>
                <w:color w:val="000000"/>
                <w:sz w:val="18"/>
                <w:szCs w:val="18"/>
              </w:rPr>
              <w:t>7</w:t>
            </w:r>
          </w:p>
        </w:tc>
        <w:tc>
          <w:tcPr>
            <w:tcW w:w="567" w:type="dxa"/>
            <w:tcBorders>
              <w:top w:val="single" w:color="auto" w:sz="4" w:space="0"/>
              <w:bottom w:val="single" w:color="auto" w:sz="8" w:space="0"/>
            </w:tcBorders>
            <w:tcMar>
              <w:left w:w="17" w:type="dxa"/>
              <w:right w:w="17" w:type="dxa"/>
            </w:tcMar>
            <w:vAlign w:val="center"/>
          </w:tcPr>
          <w:p w14:paraId="05F1512C">
            <w:pPr>
              <w:jc w:val="center"/>
              <w:rPr>
                <w:color w:val="000000"/>
                <w:sz w:val="18"/>
                <w:szCs w:val="18"/>
              </w:rPr>
            </w:pPr>
            <w:r>
              <w:rPr>
                <w:color w:val="000000"/>
                <w:sz w:val="18"/>
                <w:szCs w:val="18"/>
              </w:rPr>
              <w:t xml:space="preserve">30.3 </w:t>
            </w:r>
          </w:p>
        </w:tc>
        <w:tc>
          <w:tcPr>
            <w:tcW w:w="567" w:type="dxa"/>
            <w:tcBorders>
              <w:top w:val="single" w:color="auto" w:sz="4" w:space="0"/>
              <w:bottom w:val="single" w:color="auto" w:sz="8" w:space="0"/>
            </w:tcBorders>
            <w:tcMar>
              <w:left w:w="17" w:type="dxa"/>
              <w:right w:w="17" w:type="dxa"/>
            </w:tcMar>
            <w:vAlign w:val="center"/>
          </w:tcPr>
          <w:p w14:paraId="122FA967">
            <w:pPr>
              <w:jc w:val="center"/>
              <w:rPr>
                <w:color w:val="000000"/>
                <w:sz w:val="18"/>
                <w:szCs w:val="18"/>
              </w:rPr>
            </w:pPr>
            <w:r>
              <w:rPr>
                <w:color w:val="000000"/>
                <w:sz w:val="18"/>
                <w:szCs w:val="18"/>
              </w:rPr>
              <w:t>16.</w:t>
            </w:r>
            <w:r>
              <w:rPr>
                <w:rFonts w:hint="eastAsia"/>
                <w:color w:val="000000"/>
                <w:sz w:val="18"/>
                <w:szCs w:val="18"/>
              </w:rPr>
              <w:t>0</w:t>
            </w:r>
          </w:p>
        </w:tc>
        <w:tc>
          <w:tcPr>
            <w:tcW w:w="562" w:type="dxa"/>
            <w:tcBorders>
              <w:top w:val="single" w:color="auto" w:sz="4" w:space="0"/>
              <w:bottom w:val="single" w:color="auto" w:sz="8" w:space="0"/>
            </w:tcBorders>
            <w:tcMar>
              <w:left w:w="17" w:type="dxa"/>
              <w:right w:w="17" w:type="dxa"/>
            </w:tcMar>
            <w:vAlign w:val="center"/>
          </w:tcPr>
          <w:p w14:paraId="4EBE7940">
            <w:pPr>
              <w:jc w:val="center"/>
              <w:rPr>
                <w:color w:val="000000"/>
                <w:sz w:val="18"/>
                <w:szCs w:val="18"/>
              </w:rPr>
            </w:pPr>
            <w:r>
              <w:rPr>
                <w:color w:val="000000"/>
                <w:sz w:val="18"/>
                <w:szCs w:val="18"/>
              </w:rPr>
              <w:t xml:space="preserve">6.8 </w:t>
            </w:r>
          </w:p>
        </w:tc>
      </w:tr>
    </w:tbl>
    <w:p w14:paraId="55F09A13">
      <w:pPr>
        <w:spacing w:line="360" w:lineRule="auto"/>
        <w:ind w:firstLine="480" w:firstLineChars="200"/>
        <w:rPr>
          <w:rFonts w:ascii="宋体" w:hAnsi="宋体"/>
          <w:color w:val="000000"/>
          <w:sz w:val="24"/>
        </w:rPr>
      </w:pPr>
      <w:r>
        <w:rPr>
          <w:rFonts w:hint="eastAsia" w:ascii="宋体" w:hAnsi="宋体"/>
          <w:color w:val="000000"/>
          <w:sz w:val="24"/>
        </w:rPr>
        <w:t>（4）儿童甲状腺调查结果</w:t>
      </w:r>
    </w:p>
    <w:p w14:paraId="617DE65D">
      <w:pPr>
        <w:spacing w:line="360" w:lineRule="auto"/>
        <w:ind w:firstLine="480" w:firstLineChars="200"/>
        <w:rPr>
          <w:rFonts w:ascii="宋体" w:hAnsi="宋体"/>
          <w:color w:val="000000"/>
          <w:sz w:val="24"/>
        </w:rPr>
      </w:pPr>
      <w:r>
        <w:rPr>
          <w:rFonts w:hint="eastAsia" w:ascii="宋体" w:hAnsi="宋体"/>
          <w:color w:val="000000"/>
          <w:sz w:val="24"/>
        </w:rPr>
        <w:t>2018年11个省份182个县开展了儿童病情监测，共监测了31207名6～12岁儿童，男生占51.2%，女生占48.8%，性别基本均衡，男生略多于女生。虽然调查儿童年龄在6～12岁之间，但总体调查儿童仍以8～10岁为主，占80.7%。11个省份总的儿童甲肿率为3.44%。近几年监测，除2013和2018年儿童甲肿率低于5%外，其他年份儿童甲肿率均在5%以上，见图1。河北和山西儿童甲肿率较高，均为5.01%，其他省份在5%以下。按照实际监测水碘中位数范围进行分组，水碘小于等于100μg/L地区儿童甲肿率为2.97%，水碘100.1～149.9μg/L地区儿童甲肿率为2.98%，水碘150～300μg/L地区儿童甲肿率为3.58%，水碘大于300μg/L地区儿童甲肿率为5.15%，可见总体儿童甲肿率随着水碘升高呈现升高趋势。江苏省儿童甲肿率在水碘大于300μg/L组最高，为9.0%。见表</w:t>
      </w:r>
      <w:r>
        <w:rPr>
          <w:rFonts w:hint="eastAsia" w:ascii="宋体" w:hAnsi="宋体"/>
          <w:sz w:val="24"/>
        </w:rPr>
        <w:t>6</w:t>
      </w:r>
      <w:r>
        <w:rPr>
          <w:rFonts w:hint="eastAsia" w:ascii="宋体" w:hAnsi="宋体"/>
          <w:color w:val="000000"/>
          <w:sz w:val="24"/>
        </w:rPr>
        <w:t>。</w:t>
      </w:r>
    </w:p>
    <w:p w14:paraId="4F8C1501">
      <w:pPr>
        <w:spacing w:line="360" w:lineRule="auto"/>
        <w:jc w:val="center"/>
        <w:rPr>
          <w:b/>
          <w:color w:val="000000"/>
          <w:sz w:val="24"/>
        </w:rPr>
      </w:pPr>
      <w:r>
        <w:rPr>
          <w:b/>
          <w:color w:val="000000"/>
          <w:szCs w:val="21"/>
        </w:rPr>
        <w:t>表</w:t>
      </w:r>
      <w:r>
        <w:rPr>
          <w:rFonts w:hint="eastAsia"/>
          <w:b/>
          <w:color w:val="000000"/>
          <w:szCs w:val="21"/>
        </w:rPr>
        <w:t>6</w:t>
      </w:r>
      <w:r>
        <w:rPr>
          <w:b/>
          <w:color w:val="000000"/>
          <w:szCs w:val="21"/>
        </w:rPr>
        <w:t xml:space="preserve"> 水源性高碘地区儿童甲状腺肿大情况</w:t>
      </w:r>
    </w:p>
    <w:tbl>
      <w:tblPr>
        <w:tblStyle w:val="3"/>
        <w:tblW w:w="8154" w:type="dxa"/>
        <w:tblInd w:w="0" w:type="dxa"/>
        <w:tblLayout w:type="fixed"/>
        <w:tblCellMar>
          <w:top w:w="0" w:type="dxa"/>
          <w:left w:w="108" w:type="dxa"/>
          <w:bottom w:w="0" w:type="dxa"/>
          <w:right w:w="108" w:type="dxa"/>
        </w:tblCellMar>
      </w:tblPr>
      <w:tblGrid>
        <w:gridCol w:w="584"/>
        <w:gridCol w:w="680"/>
        <w:gridCol w:w="429"/>
        <w:gridCol w:w="429"/>
        <w:gridCol w:w="113"/>
        <w:gridCol w:w="426"/>
        <w:gridCol w:w="425"/>
        <w:gridCol w:w="425"/>
        <w:gridCol w:w="567"/>
        <w:gridCol w:w="425"/>
        <w:gridCol w:w="426"/>
        <w:gridCol w:w="425"/>
        <w:gridCol w:w="709"/>
        <w:gridCol w:w="415"/>
        <w:gridCol w:w="567"/>
        <w:gridCol w:w="485"/>
        <w:gridCol w:w="624"/>
      </w:tblGrid>
      <w:tr w14:paraId="6370DF55">
        <w:tblPrEx>
          <w:tblCellMar>
            <w:top w:w="0" w:type="dxa"/>
            <w:left w:w="108" w:type="dxa"/>
            <w:bottom w:w="0" w:type="dxa"/>
            <w:right w:w="108" w:type="dxa"/>
          </w:tblCellMar>
        </w:tblPrEx>
        <w:trPr>
          <w:trHeight w:val="340" w:hRule="atLeast"/>
        </w:trPr>
        <w:tc>
          <w:tcPr>
            <w:tcW w:w="584" w:type="dxa"/>
            <w:vMerge w:val="restart"/>
            <w:tcBorders>
              <w:top w:val="single" w:color="auto" w:sz="8" w:space="0"/>
            </w:tcBorders>
            <w:tcMar>
              <w:left w:w="17" w:type="dxa"/>
              <w:right w:w="17" w:type="dxa"/>
            </w:tcMar>
            <w:vAlign w:val="center"/>
          </w:tcPr>
          <w:p w14:paraId="2F445009">
            <w:pPr>
              <w:snapToGrid w:val="0"/>
              <w:jc w:val="center"/>
              <w:rPr>
                <w:color w:val="000000"/>
                <w:sz w:val="18"/>
                <w:szCs w:val="18"/>
              </w:rPr>
            </w:pPr>
            <w:r>
              <w:rPr>
                <w:color w:val="000000"/>
                <w:sz w:val="18"/>
                <w:szCs w:val="18"/>
              </w:rPr>
              <w:t>省份</w:t>
            </w:r>
          </w:p>
        </w:tc>
        <w:tc>
          <w:tcPr>
            <w:tcW w:w="680" w:type="dxa"/>
            <w:vMerge w:val="restart"/>
            <w:tcBorders>
              <w:top w:val="single" w:color="auto" w:sz="8" w:space="0"/>
            </w:tcBorders>
            <w:tcMar>
              <w:left w:w="17" w:type="dxa"/>
              <w:right w:w="17" w:type="dxa"/>
            </w:tcMar>
            <w:vAlign w:val="center"/>
          </w:tcPr>
          <w:p w14:paraId="602CAC9E">
            <w:pPr>
              <w:snapToGrid w:val="0"/>
              <w:jc w:val="center"/>
              <w:rPr>
                <w:color w:val="000000"/>
                <w:sz w:val="18"/>
                <w:szCs w:val="18"/>
              </w:rPr>
            </w:pPr>
            <w:r>
              <w:rPr>
                <w:color w:val="000000"/>
                <w:sz w:val="18"/>
                <w:szCs w:val="18"/>
              </w:rPr>
              <w:t>样本量</w:t>
            </w:r>
          </w:p>
        </w:tc>
        <w:tc>
          <w:tcPr>
            <w:tcW w:w="858" w:type="dxa"/>
            <w:gridSpan w:val="2"/>
            <w:tcBorders>
              <w:top w:val="single" w:color="auto" w:sz="8" w:space="0"/>
              <w:bottom w:val="single" w:color="auto" w:sz="4" w:space="0"/>
            </w:tcBorders>
            <w:tcMar>
              <w:left w:w="17" w:type="dxa"/>
              <w:right w:w="17" w:type="dxa"/>
            </w:tcMar>
            <w:vAlign w:val="center"/>
          </w:tcPr>
          <w:p w14:paraId="71B93C8A">
            <w:pPr>
              <w:snapToGrid w:val="0"/>
              <w:jc w:val="center"/>
              <w:rPr>
                <w:color w:val="000000"/>
                <w:sz w:val="18"/>
                <w:szCs w:val="18"/>
              </w:rPr>
            </w:pPr>
            <w:r>
              <w:rPr>
                <w:color w:val="000000"/>
                <w:sz w:val="18"/>
                <w:szCs w:val="18"/>
              </w:rPr>
              <w:t>性别(%)</w:t>
            </w:r>
          </w:p>
        </w:tc>
        <w:tc>
          <w:tcPr>
            <w:tcW w:w="113" w:type="dxa"/>
            <w:tcBorders>
              <w:top w:val="single" w:color="auto" w:sz="8" w:space="0"/>
            </w:tcBorders>
            <w:tcMar>
              <w:left w:w="17" w:type="dxa"/>
              <w:right w:w="17" w:type="dxa"/>
            </w:tcMar>
            <w:vAlign w:val="center"/>
          </w:tcPr>
          <w:p w14:paraId="5E642ADB">
            <w:pPr>
              <w:snapToGrid w:val="0"/>
              <w:jc w:val="center"/>
              <w:rPr>
                <w:color w:val="000000"/>
                <w:sz w:val="18"/>
                <w:szCs w:val="18"/>
              </w:rPr>
            </w:pPr>
          </w:p>
        </w:tc>
        <w:tc>
          <w:tcPr>
            <w:tcW w:w="3119" w:type="dxa"/>
            <w:gridSpan w:val="7"/>
            <w:tcBorders>
              <w:top w:val="single" w:color="auto" w:sz="8" w:space="0"/>
              <w:bottom w:val="single" w:color="auto" w:sz="4" w:space="0"/>
            </w:tcBorders>
            <w:tcMar>
              <w:left w:w="17" w:type="dxa"/>
              <w:right w:w="17" w:type="dxa"/>
            </w:tcMar>
            <w:vAlign w:val="center"/>
          </w:tcPr>
          <w:p w14:paraId="5C81C865">
            <w:pPr>
              <w:snapToGrid w:val="0"/>
              <w:jc w:val="center"/>
              <w:rPr>
                <w:color w:val="000000"/>
                <w:sz w:val="18"/>
                <w:szCs w:val="18"/>
              </w:rPr>
            </w:pPr>
            <w:r>
              <w:rPr>
                <w:color w:val="000000"/>
                <w:sz w:val="18"/>
                <w:szCs w:val="18"/>
              </w:rPr>
              <w:t>调查对象年龄(%)</w:t>
            </w:r>
          </w:p>
        </w:tc>
        <w:tc>
          <w:tcPr>
            <w:tcW w:w="709" w:type="dxa"/>
            <w:vMerge w:val="restart"/>
            <w:tcBorders>
              <w:top w:val="single" w:color="auto" w:sz="8" w:space="0"/>
            </w:tcBorders>
            <w:tcMar>
              <w:left w:w="17" w:type="dxa"/>
              <w:right w:w="17" w:type="dxa"/>
            </w:tcMar>
            <w:vAlign w:val="center"/>
          </w:tcPr>
          <w:p w14:paraId="30A9F87A">
            <w:pPr>
              <w:snapToGrid w:val="0"/>
              <w:jc w:val="center"/>
              <w:rPr>
                <w:color w:val="000000"/>
                <w:sz w:val="18"/>
                <w:szCs w:val="18"/>
              </w:rPr>
            </w:pPr>
            <w:r>
              <w:rPr>
                <w:color w:val="000000"/>
                <w:sz w:val="18"/>
                <w:szCs w:val="18"/>
              </w:rPr>
              <w:t>甲肿率（%）</w:t>
            </w:r>
          </w:p>
        </w:tc>
        <w:tc>
          <w:tcPr>
            <w:tcW w:w="2091" w:type="dxa"/>
            <w:gridSpan w:val="4"/>
            <w:tcBorders>
              <w:top w:val="single" w:color="auto" w:sz="8" w:space="0"/>
              <w:bottom w:val="single" w:color="auto" w:sz="4" w:space="0"/>
            </w:tcBorders>
            <w:tcMar>
              <w:left w:w="17" w:type="dxa"/>
              <w:right w:w="17" w:type="dxa"/>
            </w:tcMar>
            <w:vAlign w:val="center"/>
          </w:tcPr>
          <w:p w14:paraId="4F0FE569">
            <w:pPr>
              <w:snapToGrid w:val="0"/>
              <w:jc w:val="center"/>
              <w:rPr>
                <w:color w:val="000000"/>
                <w:sz w:val="18"/>
                <w:szCs w:val="18"/>
              </w:rPr>
            </w:pPr>
            <w:r>
              <w:rPr>
                <w:color w:val="000000"/>
                <w:sz w:val="18"/>
                <w:szCs w:val="18"/>
              </w:rPr>
              <w:t>不同水碘地区甲肿率（%）</w:t>
            </w:r>
          </w:p>
        </w:tc>
      </w:tr>
      <w:tr w14:paraId="0B776718">
        <w:tblPrEx>
          <w:tblCellMar>
            <w:top w:w="0" w:type="dxa"/>
            <w:left w:w="108" w:type="dxa"/>
            <w:bottom w:w="0" w:type="dxa"/>
            <w:right w:w="108" w:type="dxa"/>
          </w:tblCellMar>
        </w:tblPrEx>
        <w:trPr>
          <w:trHeight w:val="340" w:hRule="atLeast"/>
        </w:trPr>
        <w:tc>
          <w:tcPr>
            <w:tcW w:w="584" w:type="dxa"/>
            <w:vMerge w:val="continue"/>
            <w:tcBorders>
              <w:bottom w:val="single" w:color="auto" w:sz="4" w:space="0"/>
            </w:tcBorders>
            <w:tcMar>
              <w:left w:w="17" w:type="dxa"/>
              <w:right w:w="17" w:type="dxa"/>
            </w:tcMar>
            <w:vAlign w:val="center"/>
          </w:tcPr>
          <w:p w14:paraId="1AED5DD4">
            <w:pPr>
              <w:snapToGrid w:val="0"/>
              <w:jc w:val="center"/>
              <w:rPr>
                <w:color w:val="000000"/>
                <w:sz w:val="18"/>
                <w:szCs w:val="18"/>
              </w:rPr>
            </w:pPr>
          </w:p>
        </w:tc>
        <w:tc>
          <w:tcPr>
            <w:tcW w:w="680" w:type="dxa"/>
            <w:vMerge w:val="continue"/>
            <w:tcBorders>
              <w:bottom w:val="single" w:color="auto" w:sz="4" w:space="0"/>
            </w:tcBorders>
            <w:tcMar>
              <w:left w:w="17" w:type="dxa"/>
              <w:right w:w="17" w:type="dxa"/>
            </w:tcMar>
            <w:vAlign w:val="center"/>
          </w:tcPr>
          <w:p w14:paraId="20ECA2DC">
            <w:pPr>
              <w:snapToGrid w:val="0"/>
              <w:jc w:val="center"/>
              <w:rPr>
                <w:color w:val="000000"/>
                <w:sz w:val="18"/>
                <w:szCs w:val="18"/>
              </w:rPr>
            </w:pPr>
          </w:p>
        </w:tc>
        <w:tc>
          <w:tcPr>
            <w:tcW w:w="429" w:type="dxa"/>
            <w:tcBorders>
              <w:top w:val="single" w:color="auto" w:sz="4" w:space="0"/>
              <w:bottom w:val="single" w:color="auto" w:sz="4" w:space="0"/>
            </w:tcBorders>
            <w:tcMar>
              <w:left w:w="17" w:type="dxa"/>
              <w:right w:w="17" w:type="dxa"/>
            </w:tcMar>
            <w:vAlign w:val="center"/>
          </w:tcPr>
          <w:p w14:paraId="49174467">
            <w:pPr>
              <w:snapToGrid w:val="0"/>
              <w:jc w:val="center"/>
              <w:rPr>
                <w:color w:val="000000"/>
                <w:sz w:val="18"/>
                <w:szCs w:val="18"/>
              </w:rPr>
            </w:pPr>
            <w:r>
              <w:rPr>
                <w:color w:val="000000"/>
                <w:sz w:val="18"/>
                <w:szCs w:val="18"/>
              </w:rPr>
              <w:t>男</w:t>
            </w:r>
          </w:p>
        </w:tc>
        <w:tc>
          <w:tcPr>
            <w:tcW w:w="429" w:type="dxa"/>
            <w:tcBorders>
              <w:top w:val="single" w:color="auto" w:sz="4" w:space="0"/>
              <w:bottom w:val="single" w:color="auto" w:sz="4" w:space="0"/>
            </w:tcBorders>
            <w:tcMar>
              <w:left w:w="17" w:type="dxa"/>
              <w:right w:w="17" w:type="dxa"/>
            </w:tcMar>
            <w:vAlign w:val="center"/>
          </w:tcPr>
          <w:p w14:paraId="730BBBE4">
            <w:pPr>
              <w:snapToGrid w:val="0"/>
              <w:jc w:val="center"/>
              <w:rPr>
                <w:color w:val="000000"/>
                <w:sz w:val="18"/>
                <w:szCs w:val="18"/>
              </w:rPr>
            </w:pPr>
            <w:r>
              <w:rPr>
                <w:color w:val="000000"/>
                <w:sz w:val="18"/>
                <w:szCs w:val="18"/>
              </w:rPr>
              <w:t>女</w:t>
            </w:r>
          </w:p>
        </w:tc>
        <w:tc>
          <w:tcPr>
            <w:tcW w:w="113" w:type="dxa"/>
            <w:tcBorders>
              <w:bottom w:val="single" w:color="auto" w:sz="4" w:space="0"/>
            </w:tcBorders>
            <w:tcMar>
              <w:left w:w="17" w:type="dxa"/>
              <w:right w:w="17" w:type="dxa"/>
            </w:tcMar>
            <w:vAlign w:val="center"/>
          </w:tcPr>
          <w:p w14:paraId="0A3D3341">
            <w:pPr>
              <w:snapToGrid w:val="0"/>
              <w:jc w:val="center"/>
              <w:rPr>
                <w:color w:val="000000"/>
                <w:sz w:val="18"/>
                <w:szCs w:val="18"/>
              </w:rPr>
            </w:pPr>
          </w:p>
        </w:tc>
        <w:tc>
          <w:tcPr>
            <w:tcW w:w="426" w:type="dxa"/>
            <w:tcBorders>
              <w:top w:val="single" w:color="auto" w:sz="4" w:space="0"/>
              <w:bottom w:val="single" w:color="auto" w:sz="4" w:space="0"/>
            </w:tcBorders>
            <w:tcMar>
              <w:left w:w="17" w:type="dxa"/>
              <w:right w:w="17" w:type="dxa"/>
            </w:tcMar>
            <w:vAlign w:val="center"/>
          </w:tcPr>
          <w:p w14:paraId="144A4C61">
            <w:pPr>
              <w:snapToGrid w:val="0"/>
              <w:jc w:val="center"/>
              <w:rPr>
                <w:color w:val="000000"/>
                <w:sz w:val="18"/>
                <w:szCs w:val="18"/>
              </w:rPr>
            </w:pPr>
            <w:r>
              <w:rPr>
                <w:color w:val="000000"/>
                <w:sz w:val="18"/>
                <w:szCs w:val="18"/>
              </w:rPr>
              <w:t>6</w:t>
            </w:r>
          </w:p>
        </w:tc>
        <w:tc>
          <w:tcPr>
            <w:tcW w:w="425" w:type="dxa"/>
            <w:tcBorders>
              <w:top w:val="single" w:color="auto" w:sz="4" w:space="0"/>
              <w:bottom w:val="single" w:color="auto" w:sz="4" w:space="0"/>
            </w:tcBorders>
            <w:tcMar>
              <w:left w:w="17" w:type="dxa"/>
              <w:right w:w="17" w:type="dxa"/>
            </w:tcMar>
            <w:vAlign w:val="center"/>
          </w:tcPr>
          <w:p w14:paraId="147DE069">
            <w:pPr>
              <w:snapToGrid w:val="0"/>
              <w:jc w:val="center"/>
              <w:rPr>
                <w:color w:val="000000"/>
                <w:sz w:val="18"/>
                <w:szCs w:val="18"/>
              </w:rPr>
            </w:pPr>
            <w:r>
              <w:rPr>
                <w:color w:val="000000"/>
                <w:sz w:val="18"/>
                <w:szCs w:val="18"/>
              </w:rPr>
              <w:t>7</w:t>
            </w:r>
          </w:p>
        </w:tc>
        <w:tc>
          <w:tcPr>
            <w:tcW w:w="425" w:type="dxa"/>
            <w:tcBorders>
              <w:top w:val="single" w:color="auto" w:sz="4" w:space="0"/>
              <w:bottom w:val="single" w:color="auto" w:sz="4" w:space="0"/>
            </w:tcBorders>
            <w:tcMar>
              <w:left w:w="17" w:type="dxa"/>
              <w:right w:w="17" w:type="dxa"/>
            </w:tcMar>
            <w:vAlign w:val="center"/>
          </w:tcPr>
          <w:p w14:paraId="413D2DFC">
            <w:pPr>
              <w:snapToGrid w:val="0"/>
              <w:jc w:val="center"/>
              <w:rPr>
                <w:color w:val="000000"/>
                <w:sz w:val="18"/>
                <w:szCs w:val="18"/>
              </w:rPr>
            </w:pPr>
            <w:r>
              <w:rPr>
                <w:color w:val="000000"/>
                <w:sz w:val="18"/>
                <w:szCs w:val="18"/>
              </w:rPr>
              <w:t>8</w:t>
            </w:r>
          </w:p>
        </w:tc>
        <w:tc>
          <w:tcPr>
            <w:tcW w:w="567" w:type="dxa"/>
            <w:tcBorders>
              <w:top w:val="single" w:color="auto" w:sz="4" w:space="0"/>
              <w:bottom w:val="single" w:color="auto" w:sz="4" w:space="0"/>
            </w:tcBorders>
            <w:tcMar>
              <w:left w:w="17" w:type="dxa"/>
              <w:right w:w="17" w:type="dxa"/>
            </w:tcMar>
            <w:vAlign w:val="center"/>
          </w:tcPr>
          <w:p w14:paraId="5AD5416A">
            <w:pPr>
              <w:snapToGrid w:val="0"/>
              <w:jc w:val="center"/>
              <w:rPr>
                <w:color w:val="000000"/>
                <w:sz w:val="18"/>
                <w:szCs w:val="18"/>
              </w:rPr>
            </w:pPr>
            <w:r>
              <w:rPr>
                <w:color w:val="000000"/>
                <w:sz w:val="18"/>
                <w:szCs w:val="18"/>
              </w:rPr>
              <w:t>9</w:t>
            </w:r>
          </w:p>
        </w:tc>
        <w:tc>
          <w:tcPr>
            <w:tcW w:w="425" w:type="dxa"/>
            <w:tcBorders>
              <w:top w:val="single" w:color="auto" w:sz="4" w:space="0"/>
              <w:bottom w:val="single" w:color="auto" w:sz="4" w:space="0"/>
            </w:tcBorders>
            <w:tcMar>
              <w:left w:w="17" w:type="dxa"/>
              <w:right w:w="17" w:type="dxa"/>
            </w:tcMar>
            <w:vAlign w:val="center"/>
          </w:tcPr>
          <w:p w14:paraId="4AF5E289">
            <w:pPr>
              <w:snapToGrid w:val="0"/>
              <w:jc w:val="center"/>
              <w:rPr>
                <w:color w:val="000000"/>
                <w:sz w:val="18"/>
                <w:szCs w:val="18"/>
              </w:rPr>
            </w:pPr>
            <w:r>
              <w:rPr>
                <w:color w:val="000000"/>
                <w:sz w:val="18"/>
                <w:szCs w:val="18"/>
              </w:rPr>
              <w:t>10</w:t>
            </w:r>
          </w:p>
        </w:tc>
        <w:tc>
          <w:tcPr>
            <w:tcW w:w="426" w:type="dxa"/>
            <w:tcBorders>
              <w:top w:val="single" w:color="auto" w:sz="4" w:space="0"/>
              <w:bottom w:val="single" w:color="auto" w:sz="4" w:space="0"/>
            </w:tcBorders>
            <w:tcMar>
              <w:left w:w="17" w:type="dxa"/>
              <w:right w:w="17" w:type="dxa"/>
            </w:tcMar>
            <w:vAlign w:val="center"/>
          </w:tcPr>
          <w:p w14:paraId="4717F3E1">
            <w:pPr>
              <w:snapToGrid w:val="0"/>
              <w:jc w:val="center"/>
              <w:rPr>
                <w:color w:val="000000"/>
                <w:sz w:val="18"/>
                <w:szCs w:val="18"/>
              </w:rPr>
            </w:pPr>
            <w:r>
              <w:rPr>
                <w:color w:val="000000"/>
                <w:sz w:val="18"/>
                <w:szCs w:val="18"/>
              </w:rPr>
              <w:t>11</w:t>
            </w:r>
          </w:p>
        </w:tc>
        <w:tc>
          <w:tcPr>
            <w:tcW w:w="425" w:type="dxa"/>
            <w:tcBorders>
              <w:top w:val="single" w:color="auto" w:sz="4" w:space="0"/>
              <w:bottom w:val="single" w:color="auto" w:sz="4" w:space="0"/>
            </w:tcBorders>
            <w:tcMar>
              <w:left w:w="17" w:type="dxa"/>
              <w:right w:w="17" w:type="dxa"/>
            </w:tcMar>
            <w:vAlign w:val="center"/>
          </w:tcPr>
          <w:p w14:paraId="3616D026">
            <w:pPr>
              <w:snapToGrid w:val="0"/>
              <w:jc w:val="center"/>
              <w:rPr>
                <w:color w:val="000000"/>
                <w:sz w:val="18"/>
                <w:szCs w:val="18"/>
              </w:rPr>
            </w:pPr>
            <w:r>
              <w:rPr>
                <w:color w:val="000000"/>
                <w:sz w:val="18"/>
                <w:szCs w:val="18"/>
              </w:rPr>
              <w:t>12</w:t>
            </w:r>
          </w:p>
        </w:tc>
        <w:tc>
          <w:tcPr>
            <w:tcW w:w="709" w:type="dxa"/>
            <w:vMerge w:val="continue"/>
            <w:tcBorders>
              <w:bottom w:val="single" w:color="auto" w:sz="4" w:space="0"/>
            </w:tcBorders>
            <w:tcMar>
              <w:left w:w="17" w:type="dxa"/>
              <w:right w:w="17" w:type="dxa"/>
            </w:tcMar>
            <w:vAlign w:val="center"/>
          </w:tcPr>
          <w:p w14:paraId="001A4601">
            <w:pPr>
              <w:snapToGrid w:val="0"/>
              <w:jc w:val="center"/>
              <w:rPr>
                <w:color w:val="000000"/>
                <w:sz w:val="18"/>
                <w:szCs w:val="18"/>
              </w:rPr>
            </w:pPr>
          </w:p>
        </w:tc>
        <w:tc>
          <w:tcPr>
            <w:tcW w:w="415" w:type="dxa"/>
            <w:tcBorders>
              <w:top w:val="single" w:color="auto" w:sz="4" w:space="0"/>
              <w:bottom w:val="single" w:color="auto" w:sz="4" w:space="0"/>
            </w:tcBorders>
            <w:tcMar>
              <w:left w:w="17" w:type="dxa"/>
              <w:right w:w="17" w:type="dxa"/>
            </w:tcMar>
            <w:vAlign w:val="center"/>
          </w:tcPr>
          <w:p w14:paraId="4F43AD5D">
            <w:pPr>
              <w:snapToGrid w:val="0"/>
              <w:jc w:val="center"/>
              <w:rPr>
                <w:color w:val="000000"/>
                <w:sz w:val="18"/>
                <w:szCs w:val="18"/>
              </w:rPr>
            </w:pPr>
            <w:r>
              <w:rPr>
                <w:color w:val="000000"/>
                <w:sz w:val="18"/>
                <w:szCs w:val="18"/>
              </w:rPr>
              <w:t>≤</w:t>
            </w:r>
            <w:r>
              <w:rPr>
                <w:rFonts w:hint="eastAsia"/>
                <w:color w:val="000000"/>
                <w:sz w:val="18"/>
                <w:szCs w:val="18"/>
              </w:rPr>
              <w:t>100</w:t>
            </w:r>
          </w:p>
        </w:tc>
        <w:tc>
          <w:tcPr>
            <w:tcW w:w="567" w:type="dxa"/>
            <w:tcBorders>
              <w:top w:val="single" w:color="auto" w:sz="4" w:space="0"/>
              <w:bottom w:val="single" w:color="auto" w:sz="4" w:space="0"/>
            </w:tcBorders>
            <w:vAlign w:val="center"/>
          </w:tcPr>
          <w:p w14:paraId="01223474">
            <w:pPr>
              <w:snapToGrid w:val="0"/>
              <w:jc w:val="center"/>
              <w:rPr>
                <w:color w:val="000000"/>
                <w:sz w:val="18"/>
                <w:szCs w:val="18"/>
              </w:rPr>
            </w:pPr>
            <w:r>
              <w:rPr>
                <w:rFonts w:hint="eastAsia"/>
                <w:color w:val="000000"/>
                <w:sz w:val="18"/>
                <w:szCs w:val="18"/>
              </w:rPr>
              <w:t>100-</w:t>
            </w:r>
          </w:p>
        </w:tc>
        <w:tc>
          <w:tcPr>
            <w:tcW w:w="485" w:type="dxa"/>
            <w:tcBorders>
              <w:top w:val="single" w:color="auto" w:sz="4" w:space="0"/>
              <w:bottom w:val="single" w:color="auto" w:sz="4" w:space="0"/>
            </w:tcBorders>
            <w:tcMar>
              <w:left w:w="17" w:type="dxa"/>
              <w:right w:w="17" w:type="dxa"/>
            </w:tcMar>
            <w:vAlign w:val="center"/>
          </w:tcPr>
          <w:p w14:paraId="76D86869">
            <w:pPr>
              <w:snapToGrid w:val="0"/>
              <w:jc w:val="center"/>
              <w:rPr>
                <w:color w:val="000000"/>
                <w:sz w:val="18"/>
                <w:szCs w:val="18"/>
              </w:rPr>
            </w:pPr>
            <w:r>
              <w:rPr>
                <w:color w:val="000000"/>
                <w:sz w:val="18"/>
                <w:szCs w:val="18"/>
              </w:rPr>
              <w:t>150</w:t>
            </w:r>
            <w:r>
              <w:rPr>
                <w:rFonts w:hint="eastAsia"/>
                <w:color w:val="000000"/>
                <w:sz w:val="18"/>
                <w:szCs w:val="18"/>
              </w:rPr>
              <w:t>-</w:t>
            </w:r>
          </w:p>
        </w:tc>
        <w:tc>
          <w:tcPr>
            <w:tcW w:w="624" w:type="dxa"/>
            <w:tcBorders>
              <w:top w:val="single" w:color="auto" w:sz="4" w:space="0"/>
              <w:bottom w:val="single" w:color="auto" w:sz="4" w:space="0"/>
            </w:tcBorders>
            <w:vAlign w:val="center"/>
          </w:tcPr>
          <w:p w14:paraId="3F4D24E1">
            <w:pPr>
              <w:snapToGrid w:val="0"/>
              <w:jc w:val="center"/>
              <w:rPr>
                <w:color w:val="000000"/>
                <w:sz w:val="18"/>
                <w:szCs w:val="18"/>
              </w:rPr>
            </w:pPr>
            <w:r>
              <w:rPr>
                <w:color w:val="000000"/>
                <w:sz w:val="18"/>
                <w:szCs w:val="18"/>
              </w:rPr>
              <w:t>&gt;30</w:t>
            </w:r>
            <w:r>
              <w:rPr>
                <w:rFonts w:hint="eastAsia"/>
                <w:color w:val="000000"/>
                <w:sz w:val="18"/>
                <w:szCs w:val="18"/>
              </w:rPr>
              <w:t>0</w:t>
            </w:r>
          </w:p>
        </w:tc>
      </w:tr>
      <w:tr w14:paraId="1F86EE0B">
        <w:tblPrEx>
          <w:tblCellMar>
            <w:top w:w="0" w:type="dxa"/>
            <w:left w:w="108" w:type="dxa"/>
            <w:bottom w:w="0" w:type="dxa"/>
            <w:right w:w="108" w:type="dxa"/>
          </w:tblCellMar>
        </w:tblPrEx>
        <w:trPr>
          <w:trHeight w:val="340" w:hRule="atLeast"/>
        </w:trPr>
        <w:tc>
          <w:tcPr>
            <w:tcW w:w="584" w:type="dxa"/>
            <w:tcBorders>
              <w:top w:val="single" w:color="auto" w:sz="4" w:space="0"/>
            </w:tcBorders>
            <w:tcMar>
              <w:left w:w="17" w:type="dxa"/>
              <w:right w:w="17" w:type="dxa"/>
            </w:tcMar>
            <w:vAlign w:val="center"/>
          </w:tcPr>
          <w:p w14:paraId="0C04DA33">
            <w:pPr>
              <w:snapToGrid w:val="0"/>
              <w:jc w:val="center"/>
              <w:rPr>
                <w:color w:val="000000"/>
                <w:sz w:val="18"/>
                <w:szCs w:val="18"/>
              </w:rPr>
            </w:pPr>
            <w:r>
              <w:rPr>
                <w:color w:val="000000"/>
                <w:sz w:val="18"/>
                <w:szCs w:val="18"/>
              </w:rPr>
              <w:t>天津</w:t>
            </w:r>
          </w:p>
        </w:tc>
        <w:tc>
          <w:tcPr>
            <w:tcW w:w="680" w:type="dxa"/>
            <w:tcBorders>
              <w:top w:val="single" w:color="auto" w:sz="4" w:space="0"/>
            </w:tcBorders>
            <w:tcMar>
              <w:left w:w="57" w:type="dxa"/>
              <w:right w:w="57" w:type="dxa"/>
            </w:tcMar>
            <w:vAlign w:val="center"/>
          </w:tcPr>
          <w:p w14:paraId="4E047DCE">
            <w:pPr>
              <w:snapToGrid w:val="0"/>
              <w:jc w:val="center"/>
              <w:rPr>
                <w:color w:val="000000"/>
                <w:sz w:val="18"/>
                <w:szCs w:val="18"/>
              </w:rPr>
            </w:pPr>
            <w:r>
              <w:rPr>
                <w:rFonts w:hint="eastAsia"/>
                <w:color w:val="000000"/>
                <w:sz w:val="18"/>
                <w:szCs w:val="18"/>
              </w:rPr>
              <w:t>961</w:t>
            </w:r>
          </w:p>
        </w:tc>
        <w:tc>
          <w:tcPr>
            <w:tcW w:w="429" w:type="dxa"/>
            <w:tcBorders>
              <w:top w:val="single" w:color="auto" w:sz="4" w:space="0"/>
            </w:tcBorders>
            <w:tcMar>
              <w:left w:w="17" w:type="dxa"/>
              <w:right w:w="17" w:type="dxa"/>
            </w:tcMar>
            <w:vAlign w:val="center"/>
          </w:tcPr>
          <w:p w14:paraId="53112C31">
            <w:pPr>
              <w:jc w:val="center"/>
              <w:rPr>
                <w:color w:val="000000"/>
                <w:sz w:val="18"/>
                <w:szCs w:val="18"/>
              </w:rPr>
            </w:pPr>
            <w:r>
              <w:rPr>
                <w:color w:val="000000"/>
                <w:sz w:val="18"/>
                <w:szCs w:val="18"/>
              </w:rPr>
              <w:t>52.9</w:t>
            </w:r>
          </w:p>
        </w:tc>
        <w:tc>
          <w:tcPr>
            <w:tcW w:w="429" w:type="dxa"/>
            <w:tcBorders>
              <w:top w:val="single" w:color="auto" w:sz="4" w:space="0"/>
            </w:tcBorders>
            <w:tcMar>
              <w:left w:w="17" w:type="dxa"/>
              <w:right w:w="17" w:type="dxa"/>
            </w:tcMar>
            <w:vAlign w:val="center"/>
          </w:tcPr>
          <w:p w14:paraId="3F5DDB74">
            <w:pPr>
              <w:jc w:val="center"/>
              <w:rPr>
                <w:color w:val="000000"/>
                <w:sz w:val="18"/>
                <w:szCs w:val="18"/>
              </w:rPr>
            </w:pPr>
            <w:r>
              <w:rPr>
                <w:color w:val="000000"/>
                <w:sz w:val="18"/>
                <w:szCs w:val="18"/>
              </w:rPr>
              <w:t>47.1</w:t>
            </w:r>
          </w:p>
        </w:tc>
        <w:tc>
          <w:tcPr>
            <w:tcW w:w="113" w:type="dxa"/>
            <w:tcBorders>
              <w:top w:val="single" w:color="auto" w:sz="4" w:space="0"/>
            </w:tcBorders>
            <w:tcMar>
              <w:left w:w="17" w:type="dxa"/>
              <w:right w:w="17" w:type="dxa"/>
            </w:tcMar>
            <w:vAlign w:val="center"/>
          </w:tcPr>
          <w:p w14:paraId="65401CE3">
            <w:pPr>
              <w:snapToGrid w:val="0"/>
              <w:jc w:val="center"/>
              <w:rPr>
                <w:color w:val="000000"/>
                <w:sz w:val="18"/>
                <w:szCs w:val="18"/>
              </w:rPr>
            </w:pPr>
          </w:p>
        </w:tc>
        <w:tc>
          <w:tcPr>
            <w:tcW w:w="426" w:type="dxa"/>
            <w:tcBorders>
              <w:top w:val="single" w:color="auto" w:sz="4" w:space="0"/>
            </w:tcBorders>
            <w:tcMar>
              <w:left w:w="17" w:type="dxa"/>
              <w:right w:w="17" w:type="dxa"/>
            </w:tcMar>
            <w:vAlign w:val="center"/>
          </w:tcPr>
          <w:p w14:paraId="3F90FD39">
            <w:pPr>
              <w:jc w:val="center"/>
              <w:rPr>
                <w:color w:val="000000"/>
                <w:sz w:val="18"/>
                <w:szCs w:val="18"/>
              </w:rPr>
            </w:pPr>
            <w:r>
              <w:rPr>
                <w:color w:val="000000"/>
                <w:sz w:val="18"/>
                <w:szCs w:val="18"/>
              </w:rPr>
              <w:t>0.1</w:t>
            </w:r>
          </w:p>
        </w:tc>
        <w:tc>
          <w:tcPr>
            <w:tcW w:w="425" w:type="dxa"/>
            <w:tcBorders>
              <w:top w:val="single" w:color="auto" w:sz="4" w:space="0"/>
            </w:tcBorders>
            <w:tcMar>
              <w:left w:w="17" w:type="dxa"/>
              <w:right w:w="17" w:type="dxa"/>
            </w:tcMar>
            <w:vAlign w:val="center"/>
          </w:tcPr>
          <w:p w14:paraId="0650A879">
            <w:pPr>
              <w:jc w:val="center"/>
              <w:rPr>
                <w:color w:val="000000"/>
                <w:sz w:val="18"/>
                <w:szCs w:val="18"/>
              </w:rPr>
            </w:pPr>
            <w:r>
              <w:rPr>
                <w:color w:val="000000"/>
                <w:sz w:val="18"/>
                <w:szCs w:val="18"/>
              </w:rPr>
              <w:t>5.8</w:t>
            </w:r>
          </w:p>
        </w:tc>
        <w:tc>
          <w:tcPr>
            <w:tcW w:w="425" w:type="dxa"/>
            <w:tcBorders>
              <w:top w:val="single" w:color="auto" w:sz="4" w:space="0"/>
            </w:tcBorders>
            <w:tcMar>
              <w:left w:w="17" w:type="dxa"/>
              <w:right w:w="17" w:type="dxa"/>
            </w:tcMar>
            <w:vAlign w:val="center"/>
          </w:tcPr>
          <w:p w14:paraId="3FCAAF6A">
            <w:pPr>
              <w:jc w:val="center"/>
              <w:rPr>
                <w:color w:val="000000"/>
                <w:sz w:val="18"/>
                <w:szCs w:val="18"/>
              </w:rPr>
            </w:pPr>
            <w:r>
              <w:rPr>
                <w:color w:val="000000"/>
                <w:sz w:val="18"/>
                <w:szCs w:val="18"/>
              </w:rPr>
              <w:t>27.6</w:t>
            </w:r>
          </w:p>
        </w:tc>
        <w:tc>
          <w:tcPr>
            <w:tcW w:w="567" w:type="dxa"/>
            <w:tcBorders>
              <w:top w:val="single" w:color="auto" w:sz="4" w:space="0"/>
            </w:tcBorders>
            <w:tcMar>
              <w:left w:w="17" w:type="dxa"/>
              <w:right w:w="17" w:type="dxa"/>
            </w:tcMar>
            <w:vAlign w:val="center"/>
          </w:tcPr>
          <w:p w14:paraId="2974A910">
            <w:pPr>
              <w:jc w:val="center"/>
              <w:rPr>
                <w:color w:val="000000"/>
                <w:sz w:val="18"/>
                <w:szCs w:val="18"/>
              </w:rPr>
            </w:pPr>
            <w:r>
              <w:rPr>
                <w:color w:val="000000"/>
                <w:sz w:val="18"/>
                <w:szCs w:val="18"/>
              </w:rPr>
              <w:t>35.4</w:t>
            </w:r>
          </w:p>
        </w:tc>
        <w:tc>
          <w:tcPr>
            <w:tcW w:w="425" w:type="dxa"/>
            <w:tcBorders>
              <w:top w:val="single" w:color="auto" w:sz="4" w:space="0"/>
            </w:tcBorders>
            <w:tcMar>
              <w:left w:w="17" w:type="dxa"/>
              <w:right w:w="17" w:type="dxa"/>
            </w:tcMar>
            <w:vAlign w:val="center"/>
          </w:tcPr>
          <w:p w14:paraId="1E0B3DDC">
            <w:pPr>
              <w:jc w:val="center"/>
              <w:rPr>
                <w:color w:val="000000"/>
                <w:sz w:val="18"/>
                <w:szCs w:val="18"/>
              </w:rPr>
            </w:pPr>
            <w:r>
              <w:rPr>
                <w:color w:val="000000"/>
                <w:sz w:val="18"/>
                <w:szCs w:val="18"/>
              </w:rPr>
              <w:t>20.2</w:t>
            </w:r>
          </w:p>
        </w:tc>
        <w:tc>
          <w:tcPr>
            <w:tcW w:w="426" w:type="dxa"/>
            <w:tcBorders>
              <w:top w:val="single" w:color="auto" w:sz="4" w:space="0"/>
            </w:tcBorders>
            <w:tcMar>
              <w:left w:w="17" w:type="dxa"/>
              <w:right w:w="17" w:type="dxa"/>
            </w:tcMar>
            <w:vAlign w:val="center"/>
          </w:tcPr>
          <w:p w14:paraId="48596975">
            <w:pPr>
              <w:jc w:val="center"/>
              <w:rPr>
                <w:color w:val="000000"/>
                <w:sz w:val="18"/>
                <w:szCs w:val="18"/>
              </w:rPr>
            </w:pPr>
            <w:r>
              <w:rPr>
                <w:color w:val="000000"/>
                <w:sz w:val="18"/>
                <w:szCs w:val="18"/>
              </w:rPr>
              <w:t>6.1</w:t>
            </w:r>
          </w:p>
        </w:tc>
        <w:tc>
          <w:tcPr>
            <w:tcW w:w="425" w:type="dxa"/>
            <w:tcBorders>
              <w:top w:val="single" w:color="auto" w:sz="4" w:space="0"/>
            </w:tcBorders>
            <w:tcMar>
              <w:left w:w="17" w:type="dxa"/>
              <w:right w:w="17" w:type="dxa"/>
            </w:tcMar>
            <w:vAlign w:val="center"/>
          </w:tcPr>
          <w:p w14:paraId="2D7B50D3">
            <w:pPr>
              <w:jc w:val="center"/>
              <w:rPr>
                <w:color w:val="000000"/>
                <w:sz w:val="18"/>
                <w:szCs w:val="18"/>
              </w:rPr>
            </w:pPr>
            <w:r>
              <w:rPr>
                <w:rFonts w:hint="eastAsia"/>
                <w:color w:val="000000"/>
                <w:sz w:val="18"/>
                <w:szCs w:val="18"/>
              </w:rPr>
              <w:t>4.8</w:t>
            </w:r>
          </w:p>
        </w:tc>
        <w:tc>
          <w:tcPr>
            <w:tcW w:w="709" w:type="dxa"/>
            <w:tcBorders>
              <w:top w:val="single" w:color="auto" w:sz="4" w:space="0"/>
            </w:tcBorders>
            <w:tcMar>
              <w:left w:w="17" w:type="dxa"/>
              <w:right w:w="17" w:type="dxa"/>
            </w:tcMar>
            <w:vAlign w:val="center"/>
          </w:tcPr>
          <w:p w14:paraId="0807E772">
            <w:pPr>
              <w:snapToGrid w:val="0"/>
              <w:jc w:val="center"/>
              <w:rPr>
                <w:color w:val="000000"/>
                <w:sz w:val="18"/>
                <w:szCs w:val="18"/>
              </w:rPr>
            </w:pPr>
            <w:r>
              <w:rPr>
                <w:rFonts w:hint="eastAsia"/>
                <w:color w:val="000000"/>
                <w:sz w:val="18"/>
                <w:szCs w:val="18"/>
              </w:rPr>
              <w:t>2.91</w:t>
            </w:r>
          </w:p>
        </w:tc>
        <w:tc>
          <w:tcPr>
            <w:tcW w:w="415" w:type="dxa"/>
            <w:tcBorders>
              <w:top w:val="single" w:color="auto" w:sz="4" w:space="0"/>
            </w:tcBorders>
            <w:tcMar>
              <w:left w:w="17" w:type="dxa"/>
              <w:right w:w="17" w:type="dxa"/>
            </w:tcMar>
            <w:vAlign w:val="center"/>
          </w:tcPr>
          <w:p w14:paraId="4E67587C">
            <w:pPr>
              <w:snapToGrid w:val="0"/>
              <w:jc w:val="center"/>
              <w:rPr>
                <w:color w:val="000000"/>
                <w:sz w:val="18"/>
                <w:szCs w:val="18"/>
              </w:rPr>
            </w:pPr>
            <w:r>
              <w:rPr>
                <w:rFonts w:hint="eastAsia"/>
                <w:color w:val="000000"/>
                <w:sz w:val="18"/>
                <w:szCs w:val="18"/>
              </w:rPr>
              <w:t>-</w:t>
            </w:r>
          </w:p>
        </w:tc>
        <w:tc>
          <w:tcPr>
            <w:tcW w:w="567" w:type="dxa"/>
            <w:tcBorders>
              <w:top w:val="single" w:color="auto" w:sz="4" w:space="0"/>
            </w:tcBorders>
            <w:vAlign w:val="center"/>
          </w:tcPr>
          <w:p w14:paraId="411A337D">
            <w:pPr>
              <w:snapToGrid w:val="0"/>
              <w:jc w:val="center"/>
              <w:rPr>
                <w:color w:val="000000"/>
                <w:sz w:val="18"/>
                <w:szCs w:val="18"/>
              </w:rPr>
            </w:pPr>
            <w:r>
              <w:rPr>
                <w:rFonts w:hint="eastAsia"/>
                <w:color w:val="000000"/>
                <w:sz w:val="18"/>
                <w:szCs w:val="18"/>
              </w:rPr>
              <w:t>3.03</w:t>
            </w:r>
          </w:p>
        </w:tc>
        <w:tc>
          <w:tcPr>
            <w:tcW w:w="485" w:type="dxa"/>
            <w:tcBorders>
              <w:top w:val="single" w:color="auto" w:sz="4" w:space="0"/>
            </w:tcBorders>
            <w:tcMar>
              <w:left w:w="17" w:type="dxa"/>
              <w:right w:w="17" w:type="dxa"/>
            </w:tcMar>
            <w:vAlign w:val="center"/>
          </w:tcPr>
          <w:p w14:paraId="0FF6B473">
            <w:pPr>
              <w:snapToGrid w:val="0"/>
              <w:jc w:val="center"/>
              <w:rPr>
                <w:color w:val="000000"/>
                <w:sz w:val="18"/>
                <w:szCs w:val="18"/>
              </w:rPr>
            </w:pPr>
            <w:r>
              <w:rPr>
                <w:rFonts w:hint="eastAsia"/>
                <w:color w:val="000000"/>
                <w:sz w:val="18"/>
                <w:szCs w:val="18"/>
              </w:rPr>
              <w:t>2.76</w:t>
            </w:r>
          </w:p>
        </w:tc>
        <w:tc>
          <w:tcPr>
            <w:tcW w:w="624" w:type="dxa"/>
            <w:tcBorders>
              <w:top w:val="single" w:color="auto" w:sz="4" w:space="0"/>
            </w:tcBorders>
            <w:vAlign w:val="center"/>
          </w:tcPr>
          <w:p w14:paraId="3B09EE36">
            <w:pPr>
              <w:snapToGrid w:val="0"/>
              <w:jc w:val="center"/>
              <w:rPr>
                <w:color w:val="000000"/>
                <w:sz w:val="18"/>
                <w:szCs w:val="18"/>
              </w:rPr>
            </w:pPr>
            <w:r>
              <w:rPr>
                <w:rFonts w:hint="eastAsia"/>
                <w:color w:val="000000"/>
                <w:sz w:val="18"/>
                <w:szCs w:val="18"/>
              </w:rPr>
              <w:t>-</w:t>
            </w:r>
          </w:p>
        </w:tc>
      </w:tr>
      <w:tr w14:paraId="0C93A11F">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3FFA5E0E">
            <w:pPr>
              <w:snapToGrid w:val="0"/>
              <w:jc w:val="center"/>
              <w:rPr>
                <w:color w:val="000000"/>
                <w:sz w:val="18"/>
                <w:szCs w:val="18"/>
              </w:rPr>
            </w:pPr>
            <w:r>
              <w:rPr>
                <w:color w:val="000000"/>
                <w:sz w:val="18"/>
                <w:szCs w:val="18"/>
              </w:rPr>
              <w:t>河北</w:t>
            </w:r>
          </w:p>
        </w:tc>
        <w:tc>
          <w:tcPr>
            <w:tcW w:w="680" w:type="dxa"/>
            <w:tcMar>
              <w:left w:w="57" w:type="dxa"/>
              <w:right w:w="57" w:type="dxa"/>
            </w:tcMar>
            <w:vAlign w:val="center"/>
          </w:tcPr>
          <w:p w14:paraId="2BCD7DED">
            <w:pPr>
              <w:snapToGrid w:val="0"/>
              <w:jc w:val="center"/>
              <w:rPr>
                <w:color w:val="000000"/>
                <w:sz w:val="18"/>
                <w:szCs w:val="18"/>
              </w:rPr>
            </w:pPr>
            <w:r>
              <w:rPr>
                <w:rFonts w:hint="eastAsia"/>
                <w:color w:val="000000"/>
                <w:sz w:val="18"/>
                <w:szCs w:val="18"/>
              </w:rPr>
              <w:t>6102</w:t>
            </w:r>
          </w:p>
        </w:tc>
        <w:tc>
          <w:tcPr>
            <w:tcW w:w="429" w:type="dxa"/>
            <w:tcMar>
              <w:left w:w="17" w:type="dxa"/>
              <w:right w:w="17" w:type="dxa"/>
            </w:tcMar>
            <w:vAlign w:val="center"/>
          </w:tcPr>
          <w:p w14:paraId="0A22A510">
            <w:pPr>
              <w:jc w:val="center"/>
              <w:rPr>
                <w:color w:val="000000"/>
                <w:sz w:val="18"/>
                <w:szCs w:val="18"/>
              </w:rPr>
            </w:pPr>
            <w:r>
              <w:rPr>
                <w:color w:val="000000"/>
                <w:sz w:val="18"/>
                <w:szCs w:val="18"/>
              </w:rPr>
              <w:t>51.4</w:t>
            </w:r>
          </w:p>
        </w:tc>
        <w:tc>
          <w:tcPr>
            <w:tcW w:w="429" w:type="dxa"/>
            <w:tcMar>
              <w:left w:w="17" w:type="dxa"/>
              <w:right w:w="17" w:type="dxa"/>
            </w:tcMar>
            <w:vAlign w:val="center"/>
          </w:tcPr>
          <w:p w14:paraId="54D14DA7">
            <w:pPr>
              <w:jc w:val="center"/>
              <w:rPr>
                <w:color w:val="000000"/>
                <w:sz w:val="18"/>
                <w:szCs w:val="18"/>
              </w:rPr>
            </w:pPr>
            <w:r>
              <w:rPr>
                <w:color w:val="000000"/>
                <w:sz w:val="18"/>
                <w:szCs w:val="18"/>
              </w:rPr>
              <w:t>48.6</w:t>
            </w:r>
          </w:p>
        </w:tc>
        <w:tc>
          <w:tcPr>
            <w:tcW w:w="113" w:type="dxa"/>
            <w:tcMar>
              <w:left w:w="17" w:type="dxa"/>
              <w:right w:w="17" w:type="dxa"/>
            </w:tcMar>
            <w:vAlign w:val="center"/>
          </w:tcPr>
          <w:p w14:paraId="63CD69C8">
            <w:pPr>
              <w:snapToGrid w:val="0"/>
              <w:jc w:val="center"/>
              <w:rPr>
                <w:color w:val="000000"/>
                <w:sz w:val="18"/>
                <w:szCs w:val="18"/>
              </w:rPr>
            </w:pPr>
          </w:p>
        </w:tc>
        <w:tc>
          <w:tcPr>
            <w:tcW w:w="426" w:type="dxa"/>
            <w:tcMar>
              <w:left w:w="17" w:type="dxa"/>
              <w:right w:w="17" w:type="dxa"/>
            </w:tcMar>
            <w:vAlign w:val="center"/>
          </w:tcPr>
          <w:p w14:paraId="062B3F7C">
            <w:pPr>
              <w:jc w:val="center"/>
              <w:rPr>
                <w:color w:val="000000"/>
                <w:sz w:val="18"/>
                <w:szCs w:val="18"/>
              </w:rPr>
            </w:pPr>
            <w:r>
              <w:rPr>
                <w:color w:val="000000"/>
                <w:sz w:val="18"/>
                <w:szCs w:val="18"/>
              </w:rPr>
              <w:t>2.1</w:t>
            </w:r>
          </w:p>
        </w:tc>
        <w:tc>
          <w:tcPr>
            <w:tcW w:w="425" w:type="dxa"/>
            <w:tcMar>
              <w:left w:w="17" w:type="dxa"/>
              <w:right w:w="17" w:type="dxa"/>
            </w:tcMar>
            <w:vAlign w:val="center"/>
          </w:tcPr>
          <w:p w14:paraId="6F55BB28">
            <w:pPr>
              <w:jc w:val="center"/>
              <w:rPr>
                <w:color w:val="000000"/>
                <w:sz w:val="18"/>
                <w:szCs w:val="18"/>
              </w:rPr>
            </w:pPr>
            <w:r>
              <w:rPr>
                <w:color w:val="000000"/>
                <w:sz w:val="18"/>
                <w:szCs w:val="18"/>
              </w:rPr>
              <w:t>6.3</w:t>
            </w:r>
          </w:p>
        </w:tc>
        <w:tc>
          <w:tcPr>
            <w:tcW w:w="425" w:type="dxa"/>
            <w:tcMar>
              <w:left w:w="17" w:type="dxa"/>
              <w:right w:w="17" w:type="dxa"/>
            </w:tcMar>
            <w:vAlign w:val="center"/>
          </w:tcPr>
          <w:p w14:paraId="339C9967">
            <w:pPr>
              <w:jc w:val="center"/>
              <w:rPr>
                <w:color w:val="000000"/>
                <w:sz w:val="18"/>
                <w:szCs w:val="18"/>
              </w:rPr>
            </w:pPr>
            <w:r>
              <w:rPr>
                <w:color w:val="000000"/>
                <w:sz w:val="18"/>
                <w:szCs w:val="18"/>
              </w:rPr>
              <w:t>21.1</w:t>
            </w:r>
          </w:p>
        </w:tc>
        <w:tc>
          <w:tcPr>
            <w:tcW w:w="567" w:type="dxa"/>
            <w:tcMar>
              <w:left w:w="17" w:type="dxa"/>
              <w:right w:w="17" w:type="dxa"/>
            </w:tcMar>
            <w:vAlign w:val="center"/>
          </w:tcPr>
          <w:p w14:paraId="373A6EFA">
            <w:pPr>
              <w:jc w:val="center"/>
              <w:rPr>
                <w:color w:val="000000"/>
                <w:sz w:val="18"/>
                <w:szCs w:val="18"/>
              </w:rPr>
            </w:pPr>
            <w:r>
              <w:rPr>
                <w:color w:val="000000"/>
                <w:sz w:val="18"/>
                <w:szCs w:val="18"/>
              </w:rPr>
              <w:t>29.1</w:t>
            </w:r>
          </w:p>
        </w:tc>
        <w:tc>
          <w:tcPr>
            <w:tcW w:w="425" w:type="dxa"/>
            <w:tcMar>
              <w:left w:w="17" w:type="dxa"/>
              <w:right w:w="17" w:type="dxa"/>
            </w:tcMar>
            <w:vAlign w:val="center"/>
          </w:tcPr>
          <w:p w14:paraId="6BBE3BA3">
            <w:pPr>
              <w:jc w:val="center"/>
              <w:rPr>
                <w:color w:val="000000"/>
                <w:sz w:val="18"/>
                <w:szCs w:val="18"/>
              </w:rPr>
            </w:pPr>
            <w:r>
              <w:rPr>
                <w:color w:val="000000"/>
                <w:sz w:val="18"/>
                <w:szCs w:val="18"/>
              </w:rPr>
              <w:t>23.7</w:t>
            </w:r>
          </w:p>
        </w:tc>
        <w:tc>
          <w:tcPr>
            <w:tcW w:w="426" w:type="dxa"/>
            <w:tcMar>
              <w:left w:w="17" w:type="dxa"/>
              <w:right w:w="17" w:type="dxa"/>
            </w:tcMar>
            <w:vAlign w:val="center"/>
          </w:tcPr>
          <w:p w14:paraId="18E78946">
            <w:pPr>
              <w:jc w:val="center"/>
              <w:rPr>
                <w:color w:val="000000"/>
                <w:sz w:val="18"/>
                <w:szCs w:val="18"/>
              </w:rPr>
            </w:pPr>
            <w:r>
              <w:rPr>
                <w:color w:val="000000"/>
                <w:sz w:val="18"/>
                <w:szCs w:val="18"/>
              </w:rPr>
              <w:t>9.7</w:t>
            </w:r>
          </w:p>
        </w:tc>
        <w:tc>
          <w:tcPr>
            <w:tcW w:w="425" w:type="dxa"/>
            <w:tcMar>
              <w:left w:w="17" w:type="dxa"/>
              <w:right w:w="17" w:type="dxa"/>
            </w:tcMar>
            <w:vAlign w:val="center"/>
          </w:tcPr>
          <w:p w14:paraId="29FFDDA9">
            <w:pPr>
              <w:jc w:val="center"/>
              <w:rPr>
                <w:color w:val="000000"/>
                <w:sz w:val="18"/>
                <w:szCs w:val="18"/>
              </w:rPr>
            </w:pPr>
            <w:r>
              <w:rPr>
                <w:rFonts w:hint="eastAsia"/>
                <w:color w:val="000000"/>
                <w:sz w:val="18"/>
                <w:szCs w:val="18"/>
              </w:rPr>
              <w:t>8.0</w:t>
            </w:r>
          </w:p>
        </w:tc>
        <w:tc>
          <w:tcPr>
            <w:tcW w:w="709" w:type="dxa"/>
            <w:tcMar>
              <w:left w:w="17" w:type="dxa"/>
              <w:right w:w="17" w:type="dxa"/>
            </w:tcMar>
            <w:vAlign w:val="center"/>
          </w:tcPr>
          <w:p w14:paraId="264FF158">
            <w:pPr>
              <w:snapToGrid w:val="0"/>
              <w:jc w:val="center"/>
              <w:rPr>
                <w:color w:val="000000"/>
                <w:sz w:val="18"/>
                <w:szCs w:val="18"/>
              </w:rPr>
            </w:pPr>
            <w:r>
              <w:rPr>
                <w:rFonts w:hint="eastAsia"/>
                <w:color w:val="000000"/>
                <w:sz w:val="18"/>
                <w:szCs w:val="18"/>
              </w:rPr>
              <w:t>5.01</w:t>
            </w:r>
          </w:p>
        </w:tc>
        <w:tc>
          <w:tcPr>
            <w:tcW w:w="415" w:type="dxa"/>
            <w:tcMar>
              <w:left w:w="17" w:type="dxa"/>
              <w:right w:w="17" w:type="dxa"/>
            </w:tcMar>
            <w:vAlign w:val="center"/>
          </w:tcPr>
          <w:p w14:paraId="44331BFB">
            <w:pPr>
              <w:snapToGrid w:val="0"/>
              <w:jc w:val="center"/>
              <w:rPr>
                <w:color w:val="000000"/>
                <w:sz w:val="18"/>
                <w:szCs w:val="18"/>
              </w:rPr>
            </w:pPr>
            <w:r>
              <w:rPr>
                <w:rFonts w:hint="eastAsia"/>
                <w:color w:val="000000"/>
                <w:sz w:val="18"/>
                <w:szCs w:val="18"/>
              </w:rPr>
              <w:t>3.76</w:t>
            </w:r>
          </w:p>
        </w:tc>
        <w:tc>
          <w:tcPr>
            <w:tcW w:w="567" w:type="dxa"/>
            <w:vAlign w:val="center"/>
          </w:tcPr>
          <w:p w14:paraId="052D25DC">
            <w:pPr>
              <w:snapToGrid w:val="0"/>
              <w:jc w:val="center"/>
              <w:rPr>
                <w:color w:val="000000"/>
                <w:sz w:val="18"/>
                <w:szCs w:val="18"/>
              </w:rPr>
            </w:pPr>
            <w:r>
              <w:rPr>
                <w:rFonts w:hint="eastAsia"/>
                <w:color w:val="000000"/>
                <w:sz w:val="18"/>
                <w:szCs w:val="18"/>
              </w:rPr>
              <w:t>3.74</w:t>
            </w:r>
          </w:p>
        </w:tc>
        <w:tc>
          <w:tcPr>
            <w:tcW w:w="485" w:type="dxa"/>
            <w:tcMar>
              <w:left w:w="17" w:type="dxa"/>
              <w:right w:w="17" w:type="dxa"/>
            </w:tcMar>
            <w:vAlign w:val="center"/>
          </w:tcPr>
          <w:p w14:paraId="37167A63">
            <w:pPr>
              <w:snapToGrid w:val="0"/>
              <w:jc w:val="center"/>
              <w:rPr>
                <w:color w:val="000000"/>
                <w:sz w:val="18"/>
                <w:szCs w:val="18"/>
              </w:rPr>
            </w:pPr>
            <w:r>
              <w:rPr>
                <w:rFonts w:hint="eastAsia"/>
                <w:color w:val="000000"/>
                <w:sz w:val="18"/>
                <w:szCs w:val="18"/>
              </w:rPr>
              <w:t>6.07</w:t>
            </w:r>
          </w:p>
        </w:tc>
        <w:tc>
          <w:tcPr>
            <w:tcW w:w="624" w:type="dxa"/>
            <w:vAlign w:val="center"/>
          </w:tcPr>
          <w:p w14:paraId="65F7B5EF">
            <w:pPr>
              <w:snapToGrid w:val="0"/>
              <w:jc w:val="center"/>
              <w:rPr>
                <w:color w:val="000000"/>
                <w:sz w:val="18"/>
                <w:szCs w:val="18"/>
              </w:rPr>
            </w:pPr>
            <w:r>
              <w:rPr>
                <w:rFonts w:hint="eastAsia"/>
                <w:color w:val="000000"/>
                <w:sz w:val="18"/>
                <w:szCs w:val="18"/>
              </w:rPr>
              <w:t>5.10</w:t>
            </w:r>
          </w:p>
        </w:tc>
      </w:tr>
      <w:tr w14:paraId="343912A6">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7A0FA9C2">
            <w:pPr>
              <w:snapToGrid w:val="0"/>
              <w:jc w:val="center"/>
              <w:rPr>
                <w:color w:val="000000"/>
                <w:sz w:val="18"/>
                <w:szCs w:val="18"/>
              </w:rPr>
            </w:pPr>
            <w:r>
              <w:rPr>
                <w:color w:val="000000"/>
                <w:sz w:val="18"/>
                <w:szCs w:val="18"/>
              </w:rPr>
              <w:t>山西</w:t>
            </w:r>
          </w:p>
        </w:tc>
        <w:tc>
          <w:tcPr>
            <w:tcW w:w="680" w:type="dxa"/>
            <w:tcMar>
              <w:left w:w="57" w:type="dxa"/>
              <w:right w:w="57" w:type="dxa"/>
            </w:tcMar>
            <w:vAlign w:val="center"/>
          </w:tcPr>
          <w:p w14:paraId="5DF01DB5">
            <w:pPr>
              <w:snapToGrid w:val="0"/>
              <w:jc w:val="center"/>
              <w:rPr>
                <w:color w:val="000000"/>
                <w:sz w:val="18"/>
                <w:szCs w:val="18"/>
              </w:rPr>
            </w:pPr>
            <w:r>
              <w:rPr>
                <w:rFonts w:hint="eastAsia"/>
                <w:color w:val="000000"/>
                <w:sz w:val="18"/>
                <w:szCs w:val="18"/>
              </w:rPr>
              <w:t>1678</w:t>
            </w:r>
          </w:p>
        </w:tc>
        <w:tc>
          <w:tcPr>
            <w:tcW w:w="429" w:type="dxa"/>
            <w:tcMar>
              <w:left w:w="17" w:type="dxa"/>
              <w:right w:w="17" w:type="dxa"/>
            </w:tcMar>
            <w:vAlign w:val="center"/>
          </w:tcPr>
          <w:p w14:paraId="2EB1757E">
            <w:pPr>
              <w:jc w:val="center"/>
              <w:rPr>
                <w:color w:val="000000"/>
                <w:sz w:val="18"/>
                <w:szCs w:val="18"/>
              </w:rPr>
            </w:pPr>
            <w:r>
              <w:rPr>
                <w:color w:val="000000"/>
                <w:sz w:val="18"/>
                <w:szCs w:val="18"/>
              </w:rPr>
              <w:t>51.5</w:t>
            </w:r>
          </w:p>
        </w:tc>
        <w:tc>
          <w:tcPr>
            <w:tcW w:w="429" w:type="dxa"/>
            <w:tcMar>
              <w:left w:w="17" w:type="dxa"/>
              <w:right w:w="17" w:type="dxa"/>
            </w:tcMar>
            <w:vAlign w:val="center"/>
          </w:tcPr>
          <w:p w14:paraId="71199C26">
            <w:pPr>
              <w:jc w:val="center"/>
              <w:rPr>
                <w:color w:val="000000"/>
                <w:sz w:val="18"/>
                <w:szCs w:val="18"/>
              </w:rPr>
            </w:pPr>
            <w:r>
              <w:rPr>
                <w:color w:val="000000"/>
                <w:sz w:val="18"/>
                <w:szCs w:val="18"/>
              </w:rPr>
              <w:t>48.5</w:t>
            </w:r>
          </w:p>
        </w:tc>
        <w:tc>
          <w:tcPr>
            <w:tcW w:w="113" w:type="dxa"/>
            <w:tcMar>
              <w:left w:w="17" w:type="dxa"/>
              <w:right w:w="17" w:type="dxa"/>
            </w:tcMar>
            <w:vAlign w:val="center"/>
          </w:tcPr>
          <w:p w14:paraId="5E930F9B">
            <w:pPr>
              <w:snapToGrid w:val="0"/>
              <w:jc w:val="center"/>
              <w:rPr>
                <w:color w:val="000000"/>
                <w:sz w:val="18"/>
                <w:szCs w:val="18"/>
              </w:rPr>
            </w:pPr>
          </w:p>
        </w:tc>
        <w:tc>
          <w:tcPr>
            <w:tcW w:w="426" w:type="dxa"/>
            <w:tcMar>
              <w:left w:w="17" w:type="dxa"/>
              <w:right w:w="17" w:type="dxa"/>
            </w:tcMar>
            <w:vAlign w:val="center"/>
          </w:tcPr>
          <w:p w14:paraId="02D7F948">
            <w:pPr>
              <w:jc w:val="center"/>
              <w:rPr>
                <w:color w:val="000000"/>
                <w:sz w:val="18"/>
                <w:szCs w:val="18"/>
              </w:rPr>
            </w:pPr>
            <w:r>
              <w:rPr>
                <w:color w:val="000000"/>
                <w:sz w:val="18"/>
                <w:szCs w:val="18"/>
              </w:rPr>
              <w:t>0.5</w:t>
            </w:r>
          </w:p>
        </w:tc>
        <w:tc>
          <w:tcPr>
            <w:tcW w:w="425" w:type="dxa"/>
            <w:tcMar>
              <w:left w:w="17" w:type="dxa"/>
              <w:right w:w="17" w:type="dxa"/>
            </w:tcMar>
            <w:vAlign w:val="center"/>
          </w:tcPr>
          <w:p w14:paraId="55CDA134">
            <w:pPr>
              <w:jc w:val="center"/>
              <w:rPr>
                <w:color w:val="000000"/>
                <w:sz w:val="18"/>
                <w:szCs w:val="18"/>
              </w:rPr>
            </w:pPr>
            <w:r>
              <w:rPr>
                <w:color w:val="000000"/>
                <w:sz w:val="18"/>
                <w:szCs w:val="18"/>
              </w:rPr>
              <w:t>4.3</w:t>
            </w:r>
          </w:p>
        </w:tc>
        <w:tc>
          <w:tcPr>
            <w:tcW w:w="425" w:type="dxa"/>
            <w:tcMar>
              <w:left w:w="17" w:type="dxa"/>
              <w:right w:w="17" w:type="dxa"/>
            </w:tcMar>
            <w:vAlign w:val="center"/>
          </w:tcPr>
          <w:p w14:paraId="5B34054C">
            <w:pPr>
              <w:jc w:val="center"/>
              <w:rPr>
                <w:color w:val="000000"/>
                <w:sz w:val="18"/>
                <w:szCs w:val="18"/>
              </w:rPr>
            </w:pPr>
            <w:r>
              <w:rPr>
                <w:color w:val="000000"/>
                <w:sz w:val="18"/>
                <w:szCs w:val="18"/>
              </w:rPr>
              <w:t>19.0</w:t>
            </w:r>
          </w:p>
        </w:tc>
        <w:tc>
          <w:tcPr>
            <w:tcW w:w="567" w:type="dxa"/>
            <w:tcMar>
              <w:left w:w="17" w:type="dxa"/>
              <w:right w:w="17" w:type="dxa"/>
            </w:tcMar>
            <w:vAlign w:val="center"/>
          </w:tcPr>
          <w:p w14:paraId="317DB1F7">
            <w:pPr>
              <w:jc w:val="center"/>
              <w:rPr>
                <w:color w:val="000000"/>
                <w:sz w:val="18"/>
                <w:szCs w:val="18"/>
              </w:rPr>
            </w:pPr>
            <w:r>
              <w:rPr>
                <w:color w:val="000000"/>
                <w:sz w:val="18"/>
                <w:szCs w:val="18"/>
              </w:rPr>
              <w:t>34.1</w:t>
            </w:r>
          </w:p>
        </w:tc>
        <w:tc>
          <w:tcPr>
            <w:tcW w:w="425" w:type="dxa"/>
            <w:tcMar>
              <w:left w:w="17" w:type="dxa"/>
              <w:right w:w="17" w:type="dxa"/>
            </w:tcMar>
            <w:vAlign w:val="center"/>
          </w:tcPr>
          <w:p w14:paraId="3088DDA0">
            <w:pPr>
              <w:jc w:val="center"/>
              <w:rPr>
                <w:color w:val="000000"/>
                <w:sz w:val="18"/>
                <w:szCs w:val="18"/>
              </w:rPr>
            </w:pPr>
            <w:r>
              <w:rPr>
                <w:color w:val="000000"/>
                <w:sz w:val="18"/>
                <w:szCs w:val="18"/>
              </w:rPr>
              <w:t>31.9</w:t>
            </w:r>
          </w:p>
        </w:tc>
        <w:tc>
          <w:tcPr>
            <w:tcW w:w="426" w:type="dxa"/>
            <w:tcMar>
              <w:left w:w="17" w:type="dxa"/>
              <w:right w:w="17" w:type="dxa"/>
            </w:tcMar>
            <w:vAlign w:val="center"/>
          </w:tcPr>
          <w:p w14:paraId="56A65BDA">
            <w:pPr>
              <w:jc w:val="center"/>
              <w:rPr>
                <w:color w:val="000000"/>
                <w:sz w:val="18"/>
                <w:szCs w:val="18"/>
              </w:rPr>
            </w:pPr>
            <w:r>
              <w:rPr>
                <w:color w:val="000000"/>
                <w:sz w:val="18"/>
                <w:szCs w:val="18"/>
              </w:rPr>
              <w:t>7.9</w:t>
            </w:r>
          </w:p>
        </w:tc>
        <w:tc>
          <w:tcPr>
            <w:tcW w:w="425" w:type="dxa"/>
            <w:tcMar>
              <w:left w:w="17" w:type="dxa"/>
              <w:right w:w="17" w:type="dxa"/>
            </w:tcMar>
            <w:vAlign w:val="center"/>
          </w:tcPr>
          <w:p w14:paraId="383E2A12">
            <w:pPr>
              <w:jc w:val="center"/>
              <w:rPr>
                <w:color w:val="000000"/>
                <w:sz w:val="18"/>
                <w:szCs w:val="18"/>
              </w:rPr>
            </w:pPr>
            <w:r>
              <w:rPr>
                <w:rFonts w:hint="eastAsia"/>
                <w:color w:val="000000"/>
                <w:sz w:val="18"/>
                <w:szCs w:val="18"/>
              </w:rPr>
              <w:t>2.3</w:t>
            </w:r>
          </w:p>
        </w:tc>
        <w:tc>
          <w:tcPr>
            <w:tcW w:w="709" w:type="dxa"/>
            <w:tcMar>
              <w:left w:w="17" w:type="dxa"/>
              <w:right w:w="17" w:type="dxa"/>
            </w:tcMar>
            <w:vAlign w:val="center"/>
          </w:tcPr>
          <w:p w14:paraId="29D1D3FA">
            <w:pPr>
              <w:snapToGrid w:val="0"/>
              <w:jc w:val="center"/>
              <w:rPr>
                <w:color w:val="000000"/>
                <w:sz w:val="18"/>
                <w:szCs w:val="18"/>
              </w:rPr>
            </w:pPr>
            <w:r>
              <w:rPr>
                <w:rFonts w:hint="eastAsia"/>
                <w:color w:val="000000"/>
                <w:sz w:val="18"/>
                <w:szCs w:val="18"/>
              </w:rPr>
              <w:t>5.01</w:t>
            </w:r>
          </w:p>
        </w:tc>
        <w:tc>
          <w:tcPr>
            <w:tcW w:w="415" w:type="dxa"/>
            <w:tcMar>
              <w:left w:w="17" w:type="dxa"/>
              <w:right w:w="17" w:type="dxa"/>
            </w:tcMar>
            <w:vAlign w:val="center"/>
          </w:tcPr>
          <w:p w14:paraId="127C7D47">
            <w:pPr>
              <w:snapToGrid w:val="0"/>
              <w:jc w:val="center"/>
              <w:rPr>
                <w:color w:val="000000"/>
                <w:sz w:val="18"/>
                <w:szCs w:val="18"/>
              </w:rPr>
            </w:pPr>
            <w:r>
              <w:rPr>
                <w:rFonts w:hint="eastAsia"/>
                <w:color w:val="000000"/>
                <w:sz w:val="18"/>
                <w:szCs w:val="18"/>
              </w:rPr>
              <w:t>5.62</w:t>
            </w:r>
          </w:p>
        </w:tc>
        <w:tc>
          <w:tcPr>
            <w:tcW w:w="567" w:type="dxa"/>
            <w:vAlign w:val="center"/>
          </w:tcPr>
          <w:p w14:paraId="7FF68EE6">
            <w:pPr>
              <w:snapToGrid w:val="0"/>
              <w:jc w:val="center"/>
              <w:rPr>
                <w:color w:val="000000"/>
                <w:sz w:val="18"/>
                <w:szCs w:val="18"/>
              </w:rPr>
            </w:pPr>
            <w:r>
              <w:rPr>
                <w:rFonts w:hint="eastAsia"/>
                <w:color w:val="000000"/>
                <w:sz w:val="18"/>
                <w:szCs w:val="18"/>
              </w:rPr>
              <w:t>6.22</w:t>
            </w:r>
          </w:p>
        </w:tc>
        <w:tc>
          <w:tcPr>
            <w:tcW w:w="485" w:type="dxa"/>
            <w:tcMar>
              <w:left w:w="17" w:type="dxa"/>
              <w:right w:w="17" w:type="dxa"/>
            </w:tcMar>
            <w:vAlign w:val="center"/>
          </w:tcPr>
          <w:p w14:paraId="615FFF7D">
            <w:pPr>
              <w:snapToGrid w:val="0"/>
              <w:jc w:val="center"/>
              <w:rPr>
                <w:color w:val="000000"/>
                <w:sz w:val="18"/>
                <w:szCs w:val="18"/>
              </w:rPr>
            </w:pPr>
            <w:r>
              <w:rPr>
                <w:rFonts w:hint="eastAsia"/>
                <w:color w:val="000000"/>
                <w:sz w:val="18"/>
                <w:szCs w:val="18"/>
              </w:rPr>
              <w:t>5.03</w:t>
            </w:r>
          </w:p>
        </w:tc>
        <w:tc>
          <w:tcPr>
            <w:tcW w:w="624" w:type="dxa"/>
            <w:vAlign w:val="center"/>
          </w:tcPr>
          <w:p w14:paraId="09BCE09B">
            <w:pPr>
              <w:snapToGrid w:val="0"/>
              <w:jc w:val="center"/>
              <w:rPr>
                <w:color w:val="000000"/>
                <w:sz w:val="18"/>
                <w:szCs w:val="18"/>
              </w:rPr>
            </w:pPr>
            <w:r>
              <w:rPr>
                <w:rFonts w:hint="eastAsia"/>
                <w:color w:val="000000"/>
                <w:sz w:val="18"/>
                <w:szCs w:val="18"/>
              </w:rPr>
              <w:t>2.60</w:t>
            </w:r>
          </w:p>
        </w:tc>
      </w:tr>
      <w:tr w14:paraId="615472D9">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78621C83">
            <w:pPr>
              <w:snapToGrid w:val="0"/>
              <w:jc w:val="center"/>
              <w:rPr>
                <w:color w:val="000000"/>
                <w:sz w:val="18"/>
                <w:szCs w:val="18"/>
              </w:rPr>
            </w:pPr>
            <w:r>
              <w:rPr>
                <w:rFonts w:hint="eastAsia"/>
                <w:color w:val="000000"/>
                <w:sz w:val="18"/>
                <w:szCs w:val="18"/>
              </w:rPr>
              <w:t>辽 宁</w:t>
            </w:r>
          </w:p>
        </w:tc>
        <w:tc>
          <w:tcPr>
            <w:tcW w:w="680" w:type="dxa"/>
            <w:tcMar>
              <w:left w:w="57" w:type="dxa"/>
              <w:right w:w="57" w:type="dxa"/>
            </w:tcMar>
            <w:vAlign w:val="center"/>
          </w:tcPr>
          <w:p w14:paraId="4F896B5D">
            <w:pPr>
              <w:snapToGrid w:val="0"/>
              <w:jc w:val="center"/>
              <w:rPr>
                <w:color w:val="000000"/>
                <w:sz w:val="18"/>
                <w:szCs w:val="18"/>
              </w:rPr>
            </w:pPr>
            <w:r>
              <w:rPr>
                <w:rFonts w:hint="eastAsia"/>
                <w:color w:val="000000"/>
                <w:sz w:val="18"/>
                <w:szCs w:val="18"/>
              </w:rPr>
              <w:t>66</w:t>
            </w:r>
          </w:p>
        </w:tc>
        <w:tc>
          <w:tcPr>
            <w:tcW w:w="429" w:type="dxa"/>
            <w:tcMar>
              <w:left w:w="17" w:type="dxa"/>
              <w:right w:w="17" w:type="dxa"/>
            </w:tcMar>
            <w:vAlign w:val="center"/>
          </w:tcPr>
          <w:p w14:paraId="0CB528D8">
            <w:pPr>
              <w:jc w:val="center"/>
              <w:rPr>
                <w:color w:val="000000"/>
                <w:sz w:val="18"/>
                <w:szCs w:val="18"/>
              </w:rPr>
            </w:pPr>
            <w:r>
              <w:rPr>
                <w:rFonts w:hint="eastAsia"/>
                <w:color w:val="000000"/>
                <w:sz w:val="18"/>
                <w:szCs w:val="18"/>
              </w:rPr>
              <w:t>50.0</w:t>
            </w:r>
          </w:p>
        </w:tc>
        <w:tc>
          <w:tcPr>
            <w:tcW w:w="429" w:type="dxa"/>
            <w:tcMar>
              <w:left w:w="17" w:type="dxa"/>
              <w:right w:w="17" w:type="dxa"/>
            </w:tcMar>
            <w:vAlign w:val="center"/>
          </w:tcPr>
          <w:p w14:paraId="4E2BE1CC">
            <w:pPr>
              <w:jc w:val="center"/>
              <w:rPr>
                <w:color w:val="000000"/>
                <w:sz w:val="18"/>
                <w:szCs w:val="18"/>
              </w:rPr>
            </w:pPr>
            <w:r>
              <w:rPr>
                <w:rFonts w:hint="eastAsia"/>
                <w:color w:val="000000"/>
                <w:sz w:val="18"/>
                <w:szCs w:val="18"/>
              </w:rPr>
              <w:t>50.0</w:t>
            </w:r>
          </w:p>
        </w:tc>
        <w:tc>
          <w:tcPr>
            <w:tcW w:w="113" w:type="dxa"/>
            <w:tcMar>
              <w:left w:w="17" w:type="dxa"/>
              <w:right w:w="17" w:type="dxa"/>
            </w:tcMar>
            <w:vAlign w:val="center"/>
          </w:tcPr>
          <w:p w14:paraId="6F3715D0">
            <w:pPr>
              <w:snapToGrid w:val="0"/>
              <w:jc w:val="center"/>
              <w:rPr>
                <w:color w:val="000000"/>
                <w:sz w:val="18"/>
                <w:szCs w:val="18"/>
              </w:rPr>
            </w:pPr>
          </w:p>
        </w:tc>
        <w:tc>
          <w:tcPr>
            <w:tcW w:w="426" w:type="dxa"/>
            <w:tcMar>
              <w:left w:w="17" w:type="dxa"/>
              <w:right w:w="17" w:type="dxa"/>
            </w:tcMar>
            <w:vAlign w:val="center"/>
          </w:tcPr>
          <w:p w14:paraId="4831EA8C">
            <w:pPr>
              <w:jc w:val="center"/>
              <w:rPr>
                <w:color w:val="000000"/>
                <w:sz w:val="18"/>
                <w:szCs w:val="18"/>
              </w:rPr>
            </w:pPr>
            <w:r>
              <w:rPr>
                <w:rFonts w:hint="eastAsia"/>
                <w:color w:val="000000"/>
                <w:sz w:val="18"/>
                <w:szCs w:val="18"/>
              </w:rPr>
              <w:t>2</w:t>
            </w:r>
          </w:p>
        </w:tc>
        <w:tc>
          <w:tcPr>
            <w:tcW w:w="425" w:type="dxa"/>
            <w:tcMar>
              <w:left w:w="17" w:type="dxa"/>
              <w:right w:w="17" w:type="dxa"/>
            </w:tcMar>
            <w:vAlign w:val="center"/>
          </w:tcPr>
          <w:p w14:paraId="6D601E6C">
            <w:pPr>
              <w:jc w:val="center"/>
              <w:rPr>
                <w:color w:val="000000"/>
                <w:sz w:val="18"/>
                <w:szCs w:val="18"/>
              </w:rPr>
            </w:pPr>
            <w:r>
              <w:rPr>
                <w:rFonts w:hint="eastAsia"/>
                <w:color w:val="000000"/>
                <w:sz w:val="18"/>
                <w:szCs w:val="18"/>
              </w:rPr>
              <w:t>8</w:t>
            </w:r>
          </w:p>
        </w:tc>
        <w:tc>
          <w:tcPr>
            <w:tcW w:w="425" w:type="dxa"/>
            <w:tcMar>
              <w:left w:w="17" w:type="dxa"/>
              <w:right w:w="17" w:type="dxa"/>
            </w:tcMar>
            <w:vAlign w:val="center"/>
          </w:tcPr>
          <w:p w14:paraId="30AB239C">
            <w:pPr>
              <w:jc w:val="center"/>
              <w:rPr>
                <w:color w:val="000000"/>
                <w:sz w:val="18"/>
                <w:szCs w:val="18"/>
              </w:rPr>
            </w:pPr>
            <w:r>
              <w:rPr>
                <w:rFonts w:hint="eastAsia"/>
                <w:color w:val="000000"/>
                <w:sz w:val="18"/>
                <w:szCs w:val="18"/>
              </w:rPr>
              <w:t>13</w:t>
            </w:r>
          </w:p>
        </w:tc>
        <w:tc>
          <w:tcPr>
            <w:tcW w:w="567" w:type="dxa"/>
            <w:tcMar>
              <w:left w:w="17" w:type="dxa"/>
              <w:right w:w="17" w:type="dxa"/>
            </w:tcMar>
            <w:vAlign w:val="center"/>
          </w:tcPr>
          <w:p w14:paraId="1E76183C">
            <w:pPr>
              <w:jc w:val="center"/>
              <w:rPr>
                <w:color w:val="000000"/>
                <w:sz w:val="18"/>
                <w:szCs w:val="18"/>
              </w:rPr>
            </w:pPr>
            <w:r>
              <w:rPr>
                <w:rFonts w:hint="eastAsia"/>
                <w:color w:val="000000"/>
                <w:sz w:val="18"/>
                <w:szCs w:val="18"/>
              </w:rPr>
              <w:t>13</w:t>
            </w:r>
          </w:p>
        </w:tc>
        <w:tc>
          <w:tcPr>
            <w:tcW w:w="425" w:type="dxa"/>
            <w:tcMar>
              <w:left w:w="17" w:type="dxa"/>
              <w:right w:w="17" w:type="dxa"/>
            </w:tcMar>
            <w:vAlign w:val="center"/>
          </w:tcPr>
          <w:p w14:paraId="77E92D59">
            <w:pPr>
              <w:jc w:val="center"/>
              <w:rPr>
                <w:color w:val="000000"/>
                <w:sz w:val="18"/>
                <w:szCs w:val="18"/>
              </w:rPr>
            </w:pPr>
            <w:r>
              <w:rPr>
                <w:rFonts w:hint="eastAsia"/>
                <w:color w:val="000000"/>
                <w:sz w:val="18"/>
                <w:szCs w:val="18"/>
              </w:rPr>
              <w:t>14</w:t>
            </w:r>
          </w:p>
        </w:tc>
        <w:tc>
          <w:tcPr>
            <w:tcW w:w="426" w:type="dxa"/>
            <w:tcMar>
              <w:left w:w="17" w:type="dxa"/>
              <w:right w:w="17" w:type="dxa"/>
            </w:tcMar>
            <w:vAlign w:val="center"/>
          </w:tcPr>
          <w:p w14:paraId="502D6E46">
            <w:pPr>
              <w:jc w:val="center"/>
              <w:rPr>
                <w:color w:val="000000"/>
                <w:sz w:val="18"/>
                <w:szCs w:val="18"/>
              </w:rPr>
            </w:pPr>
            <w:r>
              <w:rPr>
                <w:rFonts w:hint="eastAsia"/>
                <w:color w:val="000000"/>
                <w:sz w:val="18"/>
                <w:szCs w:val="18"/>
              </w:rPr>
              <w:t>11</w:t>
            </w:r>
          </w:p>
        </w:tc>
        <w:tc>
          <w:tcPr>
            <w:tcW w:w="425" w:type="dxa"/>
            <w:tcMar>
              <w:left w:w="17" w:type="dxa"/>
              <w:right w:w="17" w:type="dxa"/>
            </w:tcMar>
            <w:vAlign w:val="center"/>
          </w:tcPr>
          <w:p w14:paraId="469158FB">
            <w:pPr>
              <w:jc w:val="center"/>
              <w:rPr>
                <w:color w:val="000000"/>
                <w:sz w:val="18"/>
                <w:szCs w:val="18"/>
              </w:rPr>
            </w:pPr>
            <w:r>
              <w:rPr>
                <w:rFonts w:hint="eastAsia"/>
                <w:color w:val="000000"/>
                <w:sz w:val="18"/>
                <w:szCs w:val="18"/>
              </w:rPr>
              <w:t>5</w:t>
            </w:r>
          </w:p>
        </w:tc>
        <w:tc>
          <w:tcPr>
            <w:tcW w:w="709" w:type="dxa"/>
            <w:tcMar>
              <w:left w:w="17" w:type="dxa"/>
              <w:right w:w="17" w:type="dxa"/>
            </w:tcMar>
            <w:vAlign w:val="center"/>
          </w:tcPr>
          <w:p w14:paraId="39046BA9">
            <w:pPr>
              <w:snapToGrid w:val="0"/>
              <w:jc w:val="center"/>
              <w:rPr>
                <w:color w:val="000000"/>
                <w:sz w:val="18"/>
                <w:szCs w:val="18"/>
              </w:rPr>
            </w:pPr>
            <w:r>
              <w:rPr>
                <w:rFonts w:hint="eastAsia"/>
                <w:color w:val="000000"/>
                <w:sz w:val="18"/>
                <w:szCs w:val="18"/>
              </w:rPr>
              <w:t>1.52</w:t>
            </w:r>
          </w:p>
        </w:tc>
        <w:tc>
          <w:tcPr>
            <w:tcW w:w="415" w:type="dxa"/>
            <w:tcMar>
              <w:left w:w="17" w:type="dxa"/>
              <w:right w:w="17" w:type="dxa"/>
            </w:tcMar>
            <w:vAlign w:val="center"/>
          </w:tcPr>
          <w:p w14:paraId="672F5FCF">
            <w:pPr>
              <w:snapToGrid w:val="0"/>
              <w:jc w:val="center"/>
              <w:rPr>
                <w:color w:val="000000"/>
                <w:sz w:val="18"/>
                <w:szCs w:val="18"/>
              </w:rPr>
            </w:pPr>
            <w:r>
              <w:rPr>
                <w:rFonts w:hint="eastAsia"/>
                <w:color w:val="000000"/>
                <w:sz w:val="18"/>
                <w:szCs w:val="18"/>
              </w:rPr>
              <w:t>1.52</w:t>
            </w:r>
          </w:p>
        </w:tc>
        <w:tc>
          <w:tcPr>
            <w:tcW w:w="567" w:type="dxa"/>
            <w:vAlign w:val="center"/>
          </w:tcPr>
          <w:p w14:paraId="148D01AC">
            <w:pPr>
              <w:snapToGrid w:val="0"/>
              <w:jc w:val="center"/>
              <w:rPr>
                <w:color w:val="000000"/>
                <w:sz w:val="18"/>
                <w:szCs w:val="18"/>
              </w:rPr>
            </w:pPr>
            <w:r>
              <w:rPr>
                <w:rFonts w:hint="eastAsia"/>
                <w:color w:val="000000"/>
                <w:sz w:val="18"/>
                <w:szCs w:val="18"/>
              </w:rPr>
              <w:t>-</w:t>
            </w:r>
          </w:p>
        </w:tc>
        <w:tc>
          <w:tcPr>
            <w:tcW w:w="485" w:type="dxa"/>
            <w:tcMar>
              <w:left w:w="17" w:type="dxa"/>
              <w:right w:w="17" w:type="dxa"/>
            </w:tcMar>
            <w:vAlign w:val="center"/>
          </w:tcPr>
          <w:p w14:paraId="5413B151">
            <w:pPr>
              <w:snapToGrid w:val="0"/>
              <w:jc w:val="center"/>
              <w:rPr>
                <w:color w:val="000000"/>
                <w:sz w:val="18"/>
                <w:szCs w:val="18"/>
              </w:rPr>
            </w:pPr>
            <w:r>
              <w:rPr>
                <w:rFonts w:hint="eastAsia"/>
                <w:color w:val="000000"/>
                <w:sz w:val="18"/>
                <w:szCs w:val="18"/>
              </w:rPr>
              <w:t>-</w:t>
            </w:r>
          </w:p>
        </w:tc>
        <w:tc>
          <w:tcPr>
            <w:tcW w:w="624" w:type="dxa"/>
            <w:vAlign w:val="center"/>
          </w:tcPr>
          <w:p w14:paraId="78533934">
            <w:pPr>
              <w:snapToGrid w:val="0"/>
              <w:jc w:val="center"/>
              <w:rPr>
                <w:color w:val="000000"/>
                <w:sz w:val="18"/>
                <w:szCs w:val="18"/>
              </w:rPr>
            </w:pPr>
            <w:r>
              <w:rPr>
                <w:rFonts w:hint="eastAsia"/>
                <w:color w:val="000000"/>
                <w:sz w:val="18"/>
                <w:szCs w:val="18"/>
              </w:rPr>
              <w:t>-</w:t>
            </w:r>
          </w:p>
        </w:tc>
      </w:tr>
      <w:tr w14:paraId="68941B8C">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0BAE01E2">
            <w:pPr>
              <w:snapToGrid w:val="0"/>
              <w:jc w:val="center"/>
              <w:rPr>
                <w:color w:val="000000"/>
                <w:sz w:val="18"/>
                <w:szCs w:val="18"/>
              </w:rPr>
            </w:pPr>
            <w:r>
              <w:rPr>
                <w:rFonts w:hint="eastAsia"/>
                <w:color w:val="000000"/>
                <w:sz w:val="18"/>
                <w:szCs w:val="18"/>
              </w:rPr>
              <w:t>黑龙江</w:t>
            </w:r>
          </w:p>
        </w:tc>
        <w:tc>
          <w:tcPr>
            <w:tcW w:w="680" w:type="dxa"/>
            <w:tcMar>
              <w:left w:w="57" w:type="dxa"/>
              <w:right w:w="57" w:type="dxa"/>
            </w:tcMar>
            <w:vAlign w:val="center"/>
          </w:tcPr>
          <w:p w14:paraId="6E30EDE5">
            <w:pPr>
              <w:snapToGrid w:val="0"/>
              <w:jc w:val="center"/>
              <w:rPr>
                <w:color w:val="000000"/>
                <w:sz w:val="18"/>
                <w:szCs w:val="18"/>
              </w:rPr>
            </w:pPr>
            <w:r>
              <w:rPr>
                <w:rFonts w:hint="eastAsia"/>
                <w:color w:val="000000"/>
                <w:sz w:val="18"/>
                <w:szCs w:val="18"/>
              </w:rPr>
              <w:t>62</w:t>
            </w:r>
          </w:p>
        </w:tc>
        <w:tc>
          <w:tcPr>
            <w:tcW w:w="429" w:type="dxa"/>
            <w:tcMar>
              <w:left w:w="17" w:type="dxa"/>
              <w:right w:w="17" w:type="dxa"/>
            </w:tcMar>
            <w:vAlign w:val="center"/>
          </w:tcPr>
          <w:p w14:paraId="6F00D067">
            <w:pPr>
              <w:jc w:val="center"/>
              <w:rPr>
                <w:color w:val="000000"/>
                <w:sz w:val="18"/>
                <w:szCs w:val="18"/>
              </w:rPr>
            </w:pPr>
            <w:r>
              <w:rPr>
                <w:color w:val="000000"/>
                <w:sz w:val="18"/>
                <w:szCs w:val="18"/>
              </w:rPr>
              <w:t>59.7</w:t>
            </w:r>
          </w:p>
        </w:tc>
        <w:tc>
          <w:tcPr>
            <w:tcW w:w="429" w:type="dxa"/>
            <w:tcMar>
              <w:left w:w="17" w:type="dxa"/>
              <w:right w:w="17" w:type="dxa"/>
            </w:tcMar>
            <w:vAlign w:val="center"/>
          </w:tcPr>
          <w:p w14:paraId="25C62AA8">
            <w:pPr>
              <w:jc w:val="center"/>
              <w:rPr>
                <w:color w:val="000000"/>
                <w:sz w:val="18"/>
                <w:szCs w:val="18"/>
              </w:rPr>
            </w:pPr>
            <w:r>
              <w:rPr>
                <w:color w:val="000000"/>
                <w:sz w:val="18"/>
                <w:szCs w:val="18"/>
              </w:rPr>
              <w:t>40.3</w:t>
            </w:r>
          </w:p>
        </w:tc>
        <w:tc>
          <w:tcPr>
            <w:tcW w:w="113" w:type="dxa"/>
            <w:tcMar>
              <w:left w:w="17" w:type="dxa"/>
              <w:right w:w="17" w:type="dxa"/>
            </w:tcMar>
            <w:vAlign w:val="center"/>
          </w:tcPr>
          <w:p w14:paraId="3E2132C3">
            <w:pPr>
              <w:snapToGrid w:val="0"/>
              <w:jc w:val="center"/>
              <w:rPr>
                <w:color w:val="000000"/>
                <w:sz w:val="18"/>
                <w:szCs w:val="18"/>
              </w:rPr>
            </w:pPr>
          </w:p>
        </w:tc>
        <w:tc>
          <w:tcPr>
            <w:tcW w:w="426" w:type="dxa"/>
            <w:tcMar>
              <w:left w:w="17" w:type="dxa"/>
              <w:right w:w="17" w:type="dxa"/>
            </w:tcMar>
            <w:vAlign w:val="center"/>
          </w:tcPr>
          <w:p w14:paraId="401A3FA3">
            <w:pPr>
              <w:jc w:val="center"/>
              <w:rPr>
                <w:color w:val="000000"/>
                <w:sz w:val="18"/>
                <w:szCs w:val="18"/>
              </w:rPr>
            </w:pPr>
            <w:r>
              <w:rPr>
                <w:color w:val="000000"/>
                <w:sz w:val="18"/>
                <w:szCs w:val="18"/>
              </w:rPr>
              <w:t>4.8</w:t>
            </w:r>
          </w:p>
        </w:tc>
        <w:tc>
          <w:tcPr>
            <w:tcW w:w="425" w:type="dxa"/>
            <w:tcMar>
              <w:left w:w="17" w:type="dxa"/>
              <w:right w:w="17" w:type="dxa"/>
            </w:tcMar>
            <w:vAlign w:val="center"/>
          </w:tcPr>
          <w:p w14:paraId="646317CB">
            <w:pPr>
              <w:jc w:val="center"/>
              <w:rPr>
                <w:color w:val="000000"/>
                <w:sz w:val="18"/>
                <w:szCs w:val="18"/>
              </w:rPr>
            </w:pPr>
            <w:r>
              <w:rPr>
                <w:color w:val="000000"/>
                <w:sz w:val="18"/>
                <w:szCs w:val="18"/>
              </w:rPr>
              <w:t>9.7</w:t>
            </w:r>
          </w:p>
        </w:tc>
        <w:tc>
          <w:tcPr>
            <w:tcW w:w="425" w:type="dxa"/>
            <w:tcMar>
              <w:left w:w="17" w:type="dxa"/>
              <w:right w:w="17" w:type="dxa"/>
            </w:tcMar>
            <w:vAlign w:val="center"/>
          </w:tcPr>
          <w:p w14:paraId="7525A706">
            <w:pPr>
              <w:jc w:val="center"/>
              <w:rPr>
                <w:color w:val="000000"/>
                <w:sz w:val="18"/>
                <w:szCs w:val="18"/>
              </w:rPr>
            </w:pPr>
            <w:r>
              <w:rPr>
                <w:color w:val="000000"/>
                <w:sz w:val="18"/>
                <w:szCs w:val="18"/>
              </w:rPr>
              <w:t>12.9</w:t>
            </w:r>
          </w:p>
        </w:tc>
        <w:tc>
          <w:tcPr>
            <w:tcW w:w="567" w:type="dxa"/>
            <w:tcMar>
              <w:left w:w="17" w:type="dxa"/>
              <w:right w:w="17" w:type="dxa"/>
            </w:tcMar>
            <w:vAlign w:val="center"/>
          </w:tcPr>
          <w:p w14:paraId="77340F97">
            <w:pPr>
              <w:jc w:val="center"/>
              <w:rPr>
                <w:color w:val="000000"/>
                <w:sz w:val="18"/>
                <w:szCs w:val="18"/>
              </w:rPr>
            </w:pPr>
            <w:r>
              <w:rPr>
                <w:color w:val="000000"/>
                <w:sz w:val="18"/>
                <w:szCs w:val="18"/>
              </w:rPr>
              <w:t>30.6</w:t>
            </w:r>
          </w:p>
        </w:tc>
        <w:tc>
          <w:tcPr>
            <w:tcW w:w="425" w:type="dxa"/>
            <w:tcMar>
              <w:left w:w="17" w:type="dxa"/>
              <w:right w:w="17" w:type="dxa"/>
            </w:tcMar>
            <w:vAlign w:val="center"/>
          </w:tcPr>
          <w:p w14:paraId="1B9F2AA4">
            <w:pPr>
              <w:jc w:val="center"/>
              <w:rPr>
                <w:color w:val="000000"/>
                <w:sz w:val="18"/>
                <w:szCs w:val="18"/>
              </w:rPr>
            </w:pPr>
            <w:r>
              <w:rPr>
                <w:color w:val="000000"/>
                <w:sz w:val="18"/>
                <w:szCs w:val="18"/>
              </w:rPr>
              <w:t>17.7</w:t>
            </w:r>
          </w:p>
        </w:tc>
        <w:tc>
          <w:tcPr>
            <w:tcW w:w="426" w:type="dxa"/>
            <w:tcMar>
              <w:left w:w="17" w:type="dxa"/>
              <w:right w:w="17" w:type="dxa"/>
            </w:tcMar>
            <w:vAlign w:val="center"/>
          </w:tcPr>
          <w:p w14:paraId="37DE32A4">
            <w:pPr>
              <w:jc w:val="center"/>
              <w:rPr>
                <w:color w:val="000000"/>
                <w:sz w:val="18"/>
                <w:szCs w:val="18"/>
              </w:rPr>
            </w:pPr>
            <w:r>
              <w:rPr>
                <w:color w:val="000000"/>
                <w:sz w:val="18"/>
                <w:szCs w:val="18"/>
              </w:rPr>
              <w:t>12.9</w:t>
            </w:r>
          </w:p>
        </w:tc>
        <w:tc>
          <w:tcPr>
            <w:tcW w:w="425" w:type="dxa"/>
            <w:tcMar>
              <w:left w:w="17" w:type="dxa"/>
              <w:right w:w="17" w:type="dxa"/>
            </w:tcMar>
            <w:vAlign w:val="center"/>
          </w:tcPr>
          <w:p w14:paraId="6A967CEE">
            <w:pPr>
              <w:jc w:val="center"/>
              <w:rPr>
                <w:color w:val="000000"/>
                <w:sz w:val="18"/>
                <w:szCs w:val="18"/>
              </w:rPr>
            </w:pPr>
            <w:r>
              <w:rPr>
                <w:rFonts w:hint="eastAsia"/>
                <w:color w:val="000000"/>
                <w:sz w:val="18"/>
                <w:szCs w:val="18"/>
              </w:rPr>
              <w:t>11.3</w:t>
            </w:r>
          </w:p>
        </w:tc>
        <w:tc>
          <w:tcPr>
            <w:tcW w:w="709" w:type="dxa"/>
            <w:tcMar>
              <w:left w:w="17" w:type="dxa"/>
              <w:right w:w="17" w:type="dxa"/>
            </w:tcMar>
            <w:vAlign w:val="center"/>
          </w:tcPr>
          <w:p w14:paraId="2FD5B2E3">
            <w:pPr>
              <w:snapToGrid w:val="0"/>
              <w:jc w:val="center"/>
              <w:rPr>
                <w:color w:val="000000"/>
                <w:sz w:val="18"/>
                <w:szCs w:val="18"/>
              </w:rPr>
            </w:pPr>
            <w:r>
              <w:rPr>
                <w:rFonts w:hint="eastAsia"/>
                <w:color w:val="000000"/>
                <w:sz w:val="18"/>
                <w:szCs w:val="18"/>
              </w:rPr>
              <w:t>1.61</w:t>
            </w:r>
          </w:p>
        </w:tc>
        <w:tc>
          <w:tcPr>
            <w:tcW w:w="415" w:type="dxa"/>
            <w:tcMar>
              <w:left w:w="17" w:type="dxa"/>
              <w:right w:w="17" w:type="dxa"/>
            </w:tcMar>
            <w:vAlign w:val="center"/>
          </w:tcPr>
          <w:p w14:paraId="63D8418D">
            <w:pPr>
              <w:snapToGrid w:val="0"/>
              <w:jc w:val="center"/>
              <w:rPr>
                <w:color w:val="000000"/>
                <w:sz w:val="18"/>
                <w:szCs w:val="18"/>
              </w:rPr>
            </w:pPr>
            <w:r>
              <w:rPr>
                <w:rFonts w:hint="eastAsia"/>
                <w:color w:val="000000"/>
                <w:sz w:val="18"/>
                <w:szCs w:val="18"/>
              </w:rPr>
              <w:t>1.61</w:t>
            </w:r>
          </w:p>
        </w:tc>
        <w:tc>
          <w:tcPr>
            <w:tcW w:w="567" w:type="dxa"/>
            <w:vAlign w:val="center"/>
          </w:tcPr>
          <w:p w14:paraId="40A08D94">
            <w:pPr>
              <w:snapToGrid w:val="0"/>
              <w:jc w:val="center"/>
              <w:rPr>
                <w:color w:val="000000"/>
                <w:sz w:val="18"/>
                <w:szCs w:val="18"/>
              </w:rPr>
            </w:pPr>
            <w:r>
              <w:rPr>
                <w:rFonts w:hint="eastAsia"/>
                <w:color w:val="000000"/>
                <w:sz w:val="18"/>
                <w:szCs w:val="18"/>
              </w:rPr>
              <w:t>-</w:t>
            </w:r>
          </w:p>
        </w:tc>
        <w:tc>
          <w:tcPr>
            <w:tcW w:w="485" w:type="dxa"/>
            <w:tcMar>
              <w:left w:w="17" w:type="dxa"/>
              <w:right w:w="17" w:type="dxa"/>
            </w:tcMar>
            <w:vAlign w:val="center"/>
          </w:tcPr>
          <w:p w14:paraId="363933BE">
            <w:pPr>
              <w:snapToGrid w:val="0"/>
              <w:jc w:val="center"/>
              <w:rPr>
                <w:color w:val="000000"/>
                <w:sz w:val="18"/>
                <w:szCs w:val="18"/>
              </w:rPr>
            </w:pPr>
            <w:r>
              <w:rPr>
                <w:rFonts w:hint="eastAsia"/>
                <w:color w:val="000000"/>
                <w:sz w:val="18"/>
                <w:szCs w:val="18"/>
              </w:rPr>
              <w:t>-</w:t>
            </w:r>
          </w:p>
        </w:tc>
        <w:tc>
          <w:tcPr>
            <w:tcW w:w="624" w:type="dxa"/>
            <w:vAlign w:val="center"/>
          </w:tcPr>
          <w:p w14:paraId="1C452518">
            <w:pPr>
              <w:snapToGrid w:val="0"/>
              <w:jc w:val="center"/>
              <w:rPr>
                <w:color w:val="000000"/>
                <w:sz w:val="18"/>
                <w:szCs w:val="18"/>
              </w:rPr>
            </w:pPr>
            <w:r>
              <w:rPr>
                <w:rFonts w:hint="eastAsia"/>
                <w:color w:val="000000"/>
                <w:sz w:val="18"/>
                <w:szCs w:val="18"/>
              </w:rPr>
              <w:t>-</w:t>
            </w:r>
          </w:p>
        </w:tc>
      </w:tr>
      <w:tr w14:paraId="0ACA1F7B">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553AF49D">
            <w:pPr>
              <w:snapToGrid w:val="0"/>
              <w:jc w:val="center"/>
              <w:rPr>
                <w:color w:val="000000"/>
                <w:sz w:val="18"/>
                <w:szCs w:val="18"/>
              </w:rPr>
            </w:pPr>
            <w:r>
              <w:rPr>
                <w:color w:val="000000"/>
                <w:sz w:val="18"/>
                <w:szCs w:val="18"/>
              </w:rPr>
              <w:t>江苏</w:t>
            </w:r>
          </w:p>
        </w:tc>
        <w:tc>
          <w:tcPr>
            <w:tcW w:w="680" w:type="dxa"/>
            <w:tcMar>
              <w:left w:w="57" w:type="dxa"/>
              <w:right w:w="57" w:type="dxa"/>
            </w:tcMar>
            <w:vAlign w:val="center"/>
          </w:tcPr>
          <w:p w14:paraId="58710D7F">
            <w:pPr>
              <w:snapToGrid w:val="0"/>
              <w:jc w:val="center"/>
              <w:rPr>
                <w:color w:val="000000"/>
                <w:sz w:val="18"/>
                <w:szCs w:val="18"/>
              </w:rPr>
            </w:pPr>
            <w:r>
              <w:rPr>
                <w:rFonts w:hint="eastAsia"/>
                <w:color w:val="000000"/>
                <w:sz w:val="18"/>
                <w:szCs w:val="18"/>
              </w:rPr>
              <w:t>1961</w:t>
            </w:r>
          </w:p>
        </w:tc>
        <w:tc>
          <w:tcPr>
            <w:tcW w:w="429" w:type="dxa"/>
            <w:tcMar>
              <w:left w:w="17" w:type="dxa"/>
              <w:right w:w="17" w:type="dxa"/>
            </w:tcMar>
            <w:vAlign w:val="center"/>
          </w:tcPr>
          <w:p w14:paraId="6535BC59">
            <w:pPr>
              <w:jc w:val="center"/>
              <w:rPr>
                <w:color w:val="000000"/>
                <w:sz w:val="18"/>
                <w:szCs w:val="18"/>
              </w:rPr>
            </w:pPr>
            <w:r>
              <w:rPr>
                <w:color w:val="000000"/>
                <w:sz w:val="18"/>
                <w:szCs w:val="18"/>
              </w:rPr>
              <w:t>50.7</w:t>
            </w:r>
          </w:p>
        </w:tc>
        <w:tc>
          <w:tcPr>
            <w:tcW w:w="429" w:type="dxa"/>
            <w:tcMar>
              <w:left w:w="17" w:type="dxa"/>
              <w:right w:w="17" w:type="dxa"/>
            </w:tcMar>
            <w:vAlign w:val="center"/>
          </w:tcPr>
          <w:p w14:paraId="5CCE074C">
            <w:pPr>
              <w:jc w:val="center"/>
              <w:rPr>
                <w:color w:val="000000"/>
                <w:sz w:val="18"/>
                <w:szCs w:val="18"/>
              </w:rPr>
            </w:pPr>
            <w:r>
              <w:rPr>
                <w:color w:val="000000"/>
                <w:sz w:val="18"/>
                <w:szCs w:val="18"/>
              </w:rPr>
              <w:t>49.3</w:t>
            </w:r>
          </w:p>
        </w:tc>
        <w:tc>
          <w:tcPr>
            <w:tcW w:w="113" w:type="dxa"/>
            <w:tcMar>
              <w:left w:w="17" w:type="dxa"/>
              <w:right w:w="17" w:type="dxa"/>
            </w:tcMar>
            <w:vAlign w:val="center"/>
          </w:tcPr>
          <w:p w14:paraId="5C69C54D">
            <w:pPr>
              <w:snapToGrid w:val="0"/>
              <w:jc w:val="center"/>
              <w:rPr>
                <w:color w:val="000000"/>
                <w:sz w:val="18"/>
                <w:szCs w:val="18"/>
              </w:rPr>
            </w:pPr>
          </w:p>
        </w:tc>
        <w:tc>
          <w:tcPr>
            <w:tcW w:w="426" w:type="dxa"/>
            <w:tcMar>
              <w:left w:w="17" w:type="dxa"/>
              <w:right w:w="17" w:type="dxa"/>
            </w:tcMar>
            <w:vAlign w:val="center"/>
          </w:tcPr>
          <w:p w14:paraId="48EA75F6">
            <w:pPr>
              <w:jc w:val="center"/>
              <w:rPr>
                <w:color w:val="000000"/>
                <w:sz w:val="18"/>
                <w:szCs w:val="18"/>
              </w:rPr>
            </w:pPr>
            <w:r>
              <w:rPr>
                <w:rFonts w:hint="eastAsia"/>
                <w:color w:val="000000"/>
                <w:sz w:val="18"/>
                <w:szCs w:val="18"/>
              </w:rPr>
              <w:t>-</w:t>
            </w:r>
          </w:p>
        </w:tc>
        <w:tc>
          <w:tcPr>
            <w:tcW w:w="425" w:type="dxa"/>
            <w:tcMar>
              <w:left w:w="17" w:type="dxa"/>
              <w:right w:w="17" w:type="dxa"/>
            </w:tcMar>
            <w:vAlign w:val="center"/>
          </w:tcPr>
          <w:p w14:paraId="24433526">
            <w:pPr>
              <w:jc w:val="center"/>
              <w:rPr>
                <w:color w:val="000000"/>
                <w:sz w:val="18"/>
                <w:szCs w:val="18"/>
              </w:rPr>
            </w:pPr>
            <w:r>
              <w:rPr>
                <w:color w:val="000000"/>
                <w:sz w:val="18"/>
                <w:szCs w:val="18"/>
              </w:rPr>
              <w:t>2.2</w:t>
            </w:r>
          </w:p>
        </w:tc>
        <w:tc>
          <w:tcPr>
            <w:tcW w:w="425" w:type="dxa"/>
            <w:tcMar>
              <w:left w:w="17" w:type="dxa"/>
              <w:right w:w="17" w:type="dxa"/>
            </w:tcMar>
            <w:vAlign w:val="center"/>
          </w:tcPr>
          <w:p w14:paraId="2ED9949D">
            <w:pPr>
              <w:jc w:val="center"/>
              <w:rPr>
                <w:color w:val="000000"/>
                <w:sz w:val="18"/>
                <w:szCs w:val="18"/>
              </w:rPr>
            </w:pPr>
            <w:r>
              <w:rPr>
                <w:color w:val="000000"/>
                <w:sz w:val="18"/>
                <w:szCs w:val="18"/>
              </w:rPr>
              <w:t>27.4</w:t>
            </w:r>
          </w:p>
        </w:tc>
        <w:tc>
          <w:tcPr>
            <w:tcW w:w="567" w:type="dxa"/>
            <w:tcMar>
              <w:left w:w="17" w:type="dxa"/>
              <w:right w:w="17" w:type="dxa"/>
            </w:tcMar>
            <w:vAlign w:val="center"/>
          </w:tcPr>
          <w:p w14:paraId="118C3CEB">
            <w:pPr>
              <w:jc w:val="center"/>
              <w:rPr>
                <w:color w:val="000000"/>
                <w:sz w:val="18"/>
                <w:szCs w:val="18"/>
              </w:rPr>
            </w:pPr>
            <w:r>
              <w:rPr>
                <w:color w:val="000000"/>
                <w:sz w:val="18"/>
                <w:szCs w:val="18"/>
              </w:rPr>
              <w:t>33.6</w:t>
            </w:r>
          </w:p>
        </w:tc>
        <w:tc>
          <w:tcPr>
            <w:tcW w:w="425" w:type="dxa"/>
            <w:tcMar>
              <w:left w:w="17" w:type="dxa"/>
              <w:right w:w="17" w:type="dxa"/>
            </w:tcMar>
            <w:vAlign w:val="center"/>
          </w:tcPr>
          <w:p w14:paraId="26228024">
            <w:pPr>
              <w:jc w:val="center"/>
              <w:rPr>
                <w:color w:val="000000"/>
                <w:sz w:val="18"/>
                <w:szCs w:val="18"/>
              </w:rPr>
            </w:pPr>
            <w:r>
              <w:rPr>
                <w:color w:val="000000"/>
                <w:sz w:val="18"/>
                <w:szCs w:val="18"/>
              </w:rPr>
              <w:t>33.8</w:t>
            </w:r>
          </w:p>
        </w:tc>
        <w:tc>
          <w:tcPr>
            <w:tcW w:w="426" w:type="dxa"/>
            <w:tcMar>
              <w:left w:w="17" w:type="dxa"/>
              <w:right w:w="17" w:type="dxa"/>
            </w:tcMar>
            <w:vAlign w:val="center"/>
          </w:tcPr>
          <w:p w14:paraId="38A56CB9">
            <w:pPr>
              <w:jc w:val="center"/>
              <w:rPr>
                <w:color w:val="000000"/>
                <w:sz w:val="18"/>
                <w:szCs w:val="18"/>
              </w:rPr>
            </w:pPr>
            <w:r>
              <w:rPr>
                <w:color w:val="000000"/>
                <w:sz w:val="18"/>
                <w:szCs w:val="18"/>
              </w:rPr>
              <w:t>2.6</w:t>
            </w:r>
          </w:p>
        </w:tc>
        <w:tc>
          <w:tcPr>
            <w:tcW w:w="425" w:type="dxa"/>
            <w:tcMar>
              <w:left w:w="17" w:type="dxa"/>
              <w:right w:w="17" w:type="dxa"/>
            </w:tcMar>
            <w:vAlign w:val="center"/>
          </w:tcPr>
          <w:p w14:paraId="6D46872C">
            <w:pPr>
              <w:jc w:val="center"/>
              <w:rPr>
                <w:color w:val="000000"/>
                <w:sz w:val="18"/>
                <w:szCs w:val="18"/>
              </w:rPr>
            </w:pPr>
            <w:r>
              <w:rPr>
                <w:rFonts w:hint="eastAsia"/>
                <w:color w:val="000000"/>
                <w:sz w:val="18"/>
                <w:szCs w:val="18"/>
              </w:rPr>
              <w:t>0.5</w:t>
            </w:r>
          </w:p>
        </w:tc>
        <w:tc>
          <w:tcPr>
            <w:tcW w:w="709" w:type="dxa"/>
            <w:tcMar>
              <w:left w:w="17" w:type="dxa"/>
              <w:right w:w="17" w:type="dxa"/>
            </w:tcMar>
            <w:vAlign w:val="center"/>
          </w:tcPr>
          <w:p w14:paraId="12132B54">
            <w:pPr>
              <w:snapToGrid w:val="0"/>
              <w:jc w:val="center"/>
              <w:rPr>
                <w:color w:val="000000"/>
                <w:sz w:val="18"/>
                <w:szCs w:val="18"/>
              </w:rPr>
            </w:pPr>
            <w:r>
              <w:rPr>
                <w:rFonts w:hint="eastAsia"/>
                <w:color w:val="000000"/>
                <w:sz w:val="18"/>
                <w:szCs w:val="18"/>
              </w:rPr>
              <w:t>4.47</w:t>
            </w:r>
          </w:p>
        </w:tc>
        <w:tc>
          <w:tcPr>
            <w:tcW w:w="415" w:type="dxa"/>
            <w:tcMar>
              <w:left w:w="17" w:type="dxa"/>
              <w:right w:w="17" w:type="dxa"/>
            </w:tcMar>
            <w:vAlign w:val="center"/>
          </w:tcPr>
          <w:p w14:paraId="1516A3E3">
            <w:pPr>
              <w:snapToGrid w:val="0"/>
              <w:jc w:val="center"/>
              <w:rPr>
                <w:color w:val="000000"/>
                <w:sz w:val="18"/>
                <w:szCs w:val="18"/>
              </w:rPr>
            </w:pPr>
            <w:r>
              <w:rPr>
                <w:rFonts w:hint="eastAsia"/>
                <w:color w:val="000000"/>
                <w:sz w:val="18"/>
                <w:szCs w:val="18"/>
              </w:rPr>
              <w:t>3.75</w:t>
            </w:r>
          </w:p>
        </w:tc>
        <w:tc>
          <w:tcPr>
            <w:tcW w:w="567" w:type="dxa"/>
            <w:vAlign w:val="center"/>
          </w:tcPr>
          <w:p w14:paraId="5B53DB01">
            <w:pPr>
              <w:snapToGrid w:val="0"/>
              <w:jc w:val="center"/>
              <w:rPr>
                <w:color w:val="000000"/>
                <w:sz w:val="18"/>
                <w:szCs w:val="18"/>
              </w:rPr>
            </w:pPr>
            <w:r>
              <w:rPr>
                <w:rFonts w:hint="eastAsia"/>
                <w:color w:val="000000"/>
                <w:sz w:val="18"/>
                <w:szCs w:val="18"/>
              </w:rPr>
              <w:t>4.17</w:t>
            </w:r>
          </w:p>
        </w:tc>
        <w:tc>
          <w:tcPr>
            <w:tcW w:w="485" w:type="dxa"/>
            <w:tcMar>
              <w:left w:w="17" w:type="dxa"/>
              <w:right w:w="17" w:type="dxa"/>
            </w:tcMar>
            <w:vAlign w:val="center"/>
          </w:tcPr>
          <w:p w14:paraId="06497C19">
            <w:pPr>
              <w:snapToGrid w:val="0"/>
              <w:jc w:val="center"/>
              <w:rPr>
                <w:color w:val="000000"/>
                <w:sz w:val="18"/>
                <w:szCs w:val="18"/>
              </w:rPr>
            </w:pPr>
            <w:r>
              <w:rPr>
                <w:rFonts w:hint="eastAsia"/>
                <w:color w:val="000000"/>
                <w:sz w:val="18"/>
                <w:szCs w:val="18"/>
              </w:rPr>
              <w:t>3.16</w:t>
            </w:r>
          </w:p>
        </w:tc>
        <w:tc>
          <w:tcPr>
            <w:tcW w:w="624" w:type="dxa"/>
            <w:vAlign w:val="center"/>
          </w:tcPr>
          <w:p w14:paraId="18FB3AFB">
            <w:pPr>
              <w:snapToGrid w:val="0"/>
              <w:jc w:val="center"/>
              <w:rPr>
                <w:color w:val="000000"/>
                <w:sz w:val="18"/>
                <w:szCs w:val="18"/>
              </w:rPr>
            </w:pPr>
            <w:r>
              <w:rPr>
                <w:rFonts w:hint="eastAsia"/>
                <w:color w:val="000000"/>
                <w:sz w:val="18"/>
                <w:szCs w:val="18"/>
              </w:rPr>
              <w:t>9.00</w:t>
            </w:r>
          </w:p>
        </w:tc>
      </w:tr>
      <w:tr w14:paraId="22794833">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77ECAA88">
            <w:pPr>
              <w:snapToGrid w:val="0"/>
              <w:jc w:val="center"/>
              <w:rPr>
                <w:color w:val="000000"/>
                <w:sz w:val="18"/>
                <w:szCs w:val="18"/>
              </w:rPr>
            </w:pPr>
            <w:r>
              <w:rPr>
                <w:color w:val="000000"/>
                <w:sz w:val="18"/>
                <w:szCs w:val="18"/>
              </w:rPr>
              <w:t>安徽</w:t>
            </w:r>
          </w:p>
        </w:tc>
        <w:tc>
          <w:tcPr>
            <w:tcW w:w="680" w:type="dxa"/>
            <w:tcMar>
              <w:left w:w="57" w:type="dxa"/>
              <w:right w:w="57" w:type="dxa"/>
            </w:tcMar>
            <w:vAlign w:val="center"/>
          </w:tcPr>
          <w:p w14:paraId="48E43723">
            <w:pPr>
              <w:snapToGrid w:val="0"/>
              <w:jc w:val="center"/>
              <w:rPr>
                <w:color w:val="000000"/>
                <w:sz w:val="18"/>
                <w:szCs w:val="18"/>
              </w:rPr>
            </w:pPr>
            <w:r>
              <w:rPr>
                <w:rFonts w:hint="eastAsia"/>
                <w:color w:val="000000"/>
                <w:sz w:val="18"/>
                <w:szCs w:val="18"/>
              </w:rPr>
              <w:t>4512</w:t>
            </w:r>
          </w:p>
        </w:tc>
        <w:tc>
          <w:tcPr>
            <w:tcW w:w="429" w:type="dxa"/>
            <w:tcMar>
              <w:left w:w="17" w:type="dxa"/>
              <w:right w:w="17" w:type="dxa"/>
            </w:tcMar>
            <w:vAlign w:val="center"/>
          </w:tcPr>
          <w:p w14:paraId="6BEC57E7">
            <w:pPr>
              <w:jc w:val="center"/>
              <w:rPr>
                <w:color w:val="000000"/>
                <w:sz w:val="18"/>
                <w:szCs w:val="18"/>
              </w:rPr>
            </w:pPr>
            <w:r>
              <w:rPr>
                <w:color w:val="000000"/>
                <w:sz w:val="18"/>
                <w:szCs w:val="18"/>
              </w:rPr>
              <w:t>50.1</w:t>
            </w:r>
          </w:p>
        </w:tc>
        <w:tc>
          <w:tcPr>
            <w:tcW w:w="429" w:type="dxa"/>
            <w:tcMar>
              <w:left w:w="17" w:type="dxa"/>
              <w:right w:w="17" w:type="dxa"/>
            </w:tcMar>
            <w:vAlign w:val="center"/>
          </w:tcPr>
          <w:p w14:paraId="17CD8F31">
            <w:pPr>
              <w:jc w:val="center"/>
              <w:rPr>
                <w:color w:val="000000"/>
                <w:sz w:val="18"/>
                <w:szCs w:val="18"/>
              </w:rPr>
            </w:pPr>
            <w:r>
              <w:rPr>
                <w:color w:val="000000"/>
                <w:sz w:val="18"/>
                <w:szCs w:val="18"/>
              </w:rPr>
              <w:t>49.9</w:t>
            </w:r>
          </w:p>
        </w:tc>
        <w:tc>
          <w:tcPr>
            <w:tcW w:w="113" w:type="dxa"/>
            <w:tcMar>
              <w:left w:w="17" w:type="dxa"/>
              <w:right w:w="17" w:type="dxa"/>
            </w:tcMar>
            <w:vAlign w:val="center"/>
          </w:tcPr>
          <w:p w14:paraId="7A31F672">
            <w:pPr>
              <w:snapToGrid w:val="0"/>
              <w:jc w:val="center"/>
              <w:rPr>
                <w:color w:val="000000"/>
                <w:sz w:val="18"/>
                <w:szCs w:val="18"/>
              </w:rPr>
            </w:pPr>
          </w:p>
        </w:tc>
        <w:tc>
          <w:tcPr>
            <w:tcW w:w="426" w:type="dxa"/>
            <w:tcMar>
              <w:left w:w="17" w:type="dxa"/>
              <w:right w:w="17" w:type="dxa"/>
            </w:tcMar>
            <w:vAlign w:val="center"/>
          </w:tcPr>
          <w:p w14:paraId="1C00E02F">
            <w:pPr>
              <w:jc w:val="center"/>
              <w:rPr>
                <w:color w:val="000000"/>
                <w:sz w:val="18"/>
                <w:szCs w:val="18"/>
              </w:rPr>
            </w:pPr>
            <w:r>
              <w:rPr>
                <w:color w:val="000000"/>
                <w:sz w:val="18"/>
                <w:szCs w:val="18"/>
              </w:rPr>
              <w:t>0.4</w:t>
            </w:r>
          </w:p>
        </w:tc>
        <w:tc>
          <w:tcPr>
            <w:tcW w:w="425" w:type="dxa"/>
            <w:tcMar>
              <w:left w:w="17" w:type="dxa"/>
              <w:right w:w="17" w:type="dxa"/>
            </w:tcMar>
            <w:vAlign w:val="center"/>
          </w:tcPr>
          <w:p w14:paraId="25A026C3">
            <w:pPr>
              <w:jc w:val="center"/>
              <w:rPr>
                <w:color w:val="000000"/>
                <w:sz w:val="18"/>
                <w:szCs w:val="18"/>
              </w:rPr>
            </w:pPr>
            <w:r>
              <w:rPr>
                <w:color w:val="000000"/>
                <w:sz w:val="18"/>
                <w:szCs w:val="18"/>
              </w:rPr>
              <w:t>1.5</w:t>
            </w:r>
          </w:p>
        </w:tc>
        <w:tc>
          <w:tcPr>
            <w:tcW w:w="425" w:type="dxa"/>
            <w:tcMar>
              <w:left w:w="17" w:type="dxa"/>
              <w:right w:w="17" w:type="dxa"/>
            </w:tcMar>
            <w:vAlign w:val="center"/>
          </w:tcPr>
          <w:p w14:paraId="06898A9D">
            <w:pPr>
              <w:jc w:val="center"/>
              <w:rPr>
                <w:color w:val="000000"/>
                <w:sz w:val="18"/>
                <w:szCs w:val="18"/>
              </w:rPr>
            </w:pPr>
            <w:r>
              <w:rPr>
                <w:color w:val="000000"/>
                <w:sz w:val="18"/>
                <w:szCs w:val="18"/>
              </w:rPr>
              <w:t>25.6</w:t>
            </w:r>
          </w:p>
        </w:tc>
        <w:tc>
          <w:tcPr>
            <w:tcW w:w="567" w:type="dxa"/>
            <w:tcMar>
              <w:left w:w="17" w:type="dxa"/>
              <w:right w:w="17" w:type="dxa"/>
            </w:tcMar>
            <w:vAlign w:val="center"/>
          </w:tcPr>
          <w:p w14:paraId="28CF037A">
            <w:pPr>
              <w:jc w:val="center"/>
              <w:rPr>
                <w:color w:val="000000"/>
                <w:sz w:val="18"/>
                <w:szCs w:val="18"/>
              </w:rPr>
            </w:pPr>
            <w:r>
              <w:rPr>
                <w:color w:val="000000"/>
                <w:sz w:val="18"/>
                <w:szCs w:val="18"/>
              </w:rPr>
              <w:t>32.4</w:t>
            </w:r>
          </w:p>
        </w:tc>
        <w:tc>
          <w:tcPr>
            <w:tcW w:w="425" w:type="dxa"/>
            <w:tcMar>
              <w:left w:w="17" w:type="dxa"/>
              <w:right w:w="17" w:type="dxa"/>
            </w:tcMar>
            <w:vAlign w:val="center"/>
          </w:tcPr>
          <w:p w14:paraId="1505E2BE">
            <w:pPr>
              <w:jc w:val="center"/>
              <w:rPr>
                <w:color w:val="000000"/>
                <w:sz w:val="18"/>
                <w:szCs w:val="18"/>
              </w:rPr>
            </w:pPr>
            <w:r>
              <w:rPr>
                <w:color w:val="000000"/>
                <w:sz w:val="18"/>
                <w:szCs w:val="18"/>
              </w:rPr>
              <w:t>35.6</w:t>
            </w:r>
          </w:p>
        </w:tc>
        <w:tc>
          <w:tcPr>
            <w:tcW w:w="426" w:type="dxa"/>
            <w:tcMar>
              <w:left w:w="17" w:type="dxa"/>
              <w:right w:w="17" w:type="dxa"/>
            </w:tcMar>
            <w:vAlign w:val="center"/>
          </w:tcPr>
          <w:p w14:paraId="7081F22B">
            <w:pPr>
              <w:jc w:val="center"/>
              <w:rPr>
                <w:color w:val="000000"/>
                <w:sz w:val="18"/>
                <w:szCs w:val="18"/>
              </w:rPr>
            </w:pPr>
            <w:r>
              <w:rPr>
                <w:color w:val="000000"/>
                <w:sz w:val="18"/>
                <w:szCs w:val="18"/>
              </w:rPr>
              <w:t>3.2</w:t>
            </w:r>
          </w:p>
        </w:tc>
        <w:tc>
          <w:tcPr>
            <w:tcW w:w="425" w:type="dxa"/>
            <w:tcMar>
              <w:left w:w="17" w:type="dxa"/>
              <w:right w:w="17" w:type="dxa"/>
            </w:tcMar>
            <w:vAlign w:val="center"/>
          </w:tcPr>
          <w:p w14:paraId="23FEF34C">
            <w:pPr>
              <w:jc w:val="center"/>
              <w:rPr>
                <w:color w:val="000000"/>
                <w:sz w:val="18"/>
                <w:szCs w:val="18"/>
              </w:rPr>
            </w:pPr>
            <w:r>
              <w:rPr>
                <w:rFonts w:hint="eastAsia"/>
                <w:color w:val="000000"/>
                <w:sz w:val="18"/>
                <w:szCs w:val="18"/>
              </w:rPr>
              <w:t>1.4</w:t>
            </w:r>
          </w:p>
        </w:tc>
        <w:tc>
          <w:tcPr>
            <w:tcW w:w="709" w:type="dxa"/>
            <w:tcMar>
              <w:left w:w="17" w:type="dxa"/>
              <w:right w:w="17" w:type="dxa"/>
            </w:tcMar>
            <w:vAlign w:val="center"/>
          </w:tcPr>
          <w:p w14:paraId="2CA25B86">
            <w:pPr>
              <w:snapToGrid w:val="0"/>
              <w:jc w:val="center"/>
              <w:rPr>
                <w:color w:val="000000"/>
                <w:sz w:val="18"/>
                <w:szCs w:val="18"/>
              </w:rPr>
            </w:pPr>
            <w:r>
              <w:rPr>
                <w:rFonts w:hint="eastAsia"/>
                <w:color w:val="000000"/>
                <w:sz w:val="18"/>
                <w:szCs w:val="18"/>
              </w:rPr>
              <w:t>1.84</w:t>
            </w:r>
          </w:p>
        </w:tc>
        <w:tc>
          <w:tcPr>
            <w:tcW w:w="415" w:type="dxa"/>
            <w:tcMar>
              <w:left w:w="17" w:type="dxa"/>
              <w:right w:w="17" w:type="dxa"/>
            </w:tcMar>
            <w:vAlign w:val="center"/>
          </w:tcPr>
          <w:p w14:paraId="21293AD7">
            <w:pPr>
              <w:snapToGrid w:val="0"/>
              <w:jc w:val="center"/>
              <w:rPr>
                <w:color w:val="000000"/>
                <w:sz w:val="18"/>
                <w:szCs w:val="18"/>
              </w:rPr>
            </w:pPr>
            <w:r>
              <w:rPr>
                <w:rFonts w:hint="eastAsia"/>
                <w:color w:val="000000"/>
                <w:sz w:val="18"/>
                <w:szCs w:val="18"/>
              </w:rPr>
              <w:t>1.50</w:t>
            </w:r>
          </w:p>
        </w:tc>
        <w:tc>
          <w:tcPr>
            <w:tcW w:w="567" w:type="dxa"/>
            <w:vAlign w:val="center"/>
          </w:tcPr>
          <w:p w14:paraId="05A2B332">
            <w:pPr>
              <w:snapToGrid w:val="0"/>
              <w:jc w:val="center"/>
              <w:rPr>
                <w:color w:val="000000"/>
                <w:sz w:val="18"/>
                <w:szCs w:val="18"/>
              </w:rPr>
            </w:pPr>
            <w:r>
              <w:rPr>
                <w:rFonts w:hint="eastAsia"/>
                <w:color w:val="000000"/>
                <w:sz w:val="18"/>
                <w:szCs w:val="18"/>
              </w:rPr>
              <w:t>3.94</w:t>
            </w:r>
          </w:p>
        </w:tc>
        <w:tc>
          <w:tcPr>
            <w:tcW w:w="485" w:type="dxa"/>
            <w:tcMar>
              <w:left w:w="17" w:type="dxa"/>
              <w:right w:w="17" w:type="dxa"/>
            </w:tcMar>
            <w:vAlign w:val="center"/>
          </w:tcPr>
          <w:p w14:paraId="59F25F41">
            <w:pPr>
              <w:snapToGrid w:val="0"/>
              <w:jc w:val="center"/>
              <w:rPr>
                <w:color w:val="000000"/>
                <w:sz w:val="18"/>
                <w:szCs w:val="18"/>
              </w:rPr>
            </w:pPr>
            <w:r>
              <w:rPr>
                <w:rFonts w:hint="eastAsia"/>
                <w:color w:val="000000"/>
                <w:sz w:val="18"/>
                <w:szCs w:val="18"/>
              </w:rPr>
              <w:t>0.80</w:t>
            </w:r>
          </w:p>
        </w:tc>
        <w:tc>
          <w:tcPr>
            <w:tcW w:w="624" w:type="dxa"/>
            <w:vAlign w:val="center"/>
          </w:tcPr>
          <w:p w14:paraId="39A7834D">
            <w:pPr>
              <w:snapToGrid w:val="0"/>
              <w:jc w:val="center"/>
              <w:rPr>
                <w:color w:val="000000"/>
                <w:sz w:val="18"/>
                <w:szCs w:val="18"/>
              </w:rPr>
            </w:pPr>
            <w:r>
              <w:rPr>
                <w:rFonts w:hint="eastAsia"/>
                <w:color w:val="000000"/>
                <w:sz w:val="18"/>
                <w:szCs w:val="18"/>
              </w:rPr>
              <w:t>-</w:t>
            </w:r>
          </w:p>
        </w:tc>
      </w:tr>
      <w:tr w14:paraId="6D6400BD">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616E31A0">
            <w:pPr>
              <w:snapToGrid w:val="0"/>
              <w:jc w:val="center"/>
              <w:rPr>
                <w:color w:val="000000"/>
                <w:sz w:val="18"/>
                <w:szCs w:val="18"/>
              </w:rPr>
            </w:pPr>
            <w:r>
              <w:rPr>
                <w:color w:val="000000"/>
                <w:sz w:val="18"/>
                <w:szCs w:val="18"/>
              </w:rPr>
              <w:t>山东</w:t>
            </w:r>
          </w:p>
        </w:tc>
        <w:tc>
          <w:tcPr>
            <w:tcW w:w="680" w:type="dxa"/>
            <w:tcMar>
              <w:left w:w="57" w:type="dxa"/>
              <w:right w:w="57" w:type="dxa"/>
            </w:tcMar>
            <w:vAlign w:val="center"/>
          </w:tcPr>
          <w:p w14:paraId="3FD18BE9">
            <w:pPr>
              <w:snapToGrid w:val="0"/>
              <w:jc w:val="center"/>
              <w:rPr>
                <w:color w:val="000000"/>
                <w:sz w:val="18"/>
                <w:szCs w:val="18"/>
              </w:rPr>
            </w:pPr>
            <w:r>
              <w:rPr>
                <w:rFonts w:hint="eastAsia"/>
                <w:color w:val="000000"/>
                <w:sz w:val="18"/>
                <w:szCs w:val="18"/>
              </w:rPr>
              <w:t>7558</w:t>
            </w:r>
          </w:p>
        </w:tc>
        <w:tc>
          <w:tcPr>
            <w:tcW w:w="429" w:type="dxa"/>
            <w:tcMar>
              <w:left w:w="17" w:type="dxa"/>
              <w:right w:w="17" w:type="dxa"/>
            </w:tcMar>
            <w:vAlign w:val="center"/>
          </w:tcPr>
          <w:p w14:paraId="744DA36D">
            <w:pPr>
              <w:jc w:val="center"/>
              <w:rPr>
                <w:color w:val="000000"/>
                <w:sz w:val="18"/>
                <w:szCs w:val="18"/>
              </w:rPr>
            </w:pPr>
            <w:r>
              <w:rPr>
                <w:color w:val="000000"/>
                <w:sz w:val="18"/>
                <w:szCs w:val="18"/>
              </w:rPr>
              <w:t>51.5</w:t>
            </w:r>
          </w:p>
        </w:tc>
        <w:tc>
          <w:tcPr>
            <w:tcW w:w="429" w:type="dxa"/>
            <w:tcMar>
              <w:left w:w="17" w:type="dxa"/>
              <w:right w:w="17" w:type="dxa"/>
            </w:tcMar>
            <w:vAlign w:val="center"/>
          </w:tcPr>
          <w:p w14:paraId="2BB1A464">
            <w:pPr>
              <w:jc w:val="center"/>
              <w:rPr>
                <w:color w:val="000000"/>
                <w:sz w:val="18"/>
                <w:szCs w:val="18"/>
              </w:rPr>
            </w:pPr>
            <w:r>
              <w:rPr>
                <w:color w:val="000000"/>
                <w:sz w:val="18"/>
                <w:szCs w:val="18"/>
              </w:rPr>
              <w:t>48.5</w:t>
            </w:r>
          </w:p>
        </w:tc>
        <w:tc>
          <w:tcPr>
            <w:tcW w:w="113" w:type="dxa"/>
            <w:tcMar>
              <w:left w:w="17" w:type="dxa"/>
              <w:right w:w="17" w:type="dxa"/>
            </w:tcMar>
            <w:vAlign w:val="center"/>
          </w:tcPr>
          <w:p w14:paraId="547A9FA6">
            <w:pPr>
              <w:snapToGrid w:val="0"/>
              <w:jc w:val="center"/>
              <w:rPr>
                <w:color w:val="000000"/>
                <w:sz w:val="18"/>
                <w:szCs w:val="18"/>
              </w:rPr>
            </w:pPr>
          </w:p>
        </w:tc>
        <w:tc>
          <w:tcPr>
            <w:tcW w:w="426" w:type="dxa"/>
            <w:tcMar>
              <w:left w:w="17" w:type="dxa"/>
              <w:right w:w="17" w:type="dxa"/>
            </w:tcMar>
            <w:vAlign w:val="center"/>
          </w:tcPr>
          <w:p w14:paraId="3769BBE6">
            <w:pPr>
              <w:jc w:val="center"/>
              <w:rPr>
                <w:color w:val="000000"/>
                <w:sz w:val="18"/>
                <w:szCs w:val="18"/>
              </w:rPr>
            </w:pPr>
            <w:r>
              <w:rPr>
                <w:color w:val="000000"/>
                <w:sz w:val="18"/>
                <w:szCs w:val="18"/>
              </w:rPr>
              <w:t>1.9</w:t>
            </w:r>
          </w:p>
        </w:tc>
        <w:tc>
          <w:tcPr>
            <w:tcW w:w="425" w:type="dxa"/>
            <w:tcMar>
              <w:left w:w="17" w:type="dxa"/>
              <w:right w:w="17" w:type="dxa"/>
            </w:tcMar>
            <w:vAlign w:val="center"/>
          </w:tcPr>
          <w:p w14:paraId="168C0D24">
            <w:pPr>
              <w:jc w:val="center"/>
              <w:rPr>
                <w:color w:val="000000"/>
                <w:sz w:val="18"/>
                <w:szCs w:val="18"/>
              </w:rPr>
            </w:pPr>
            <w:r>
              <w:rPr>
                <w:color w:val="000000"/>
                <w:sz w:val="18"/>
                <w:szCs w:val="18"/>
              </w:rPr>
              <w:t>4.0</w:t>
            </w:r>
          </w:p>
        </w:tc>
        <w:tc>
          <w:tcPr>
            <w:tcW w:w="425" w:type="dxa"/>
            <w:tcMar>
              <w:left w:w="17" w:type="dxa"/>
              <w:right w:w="17" w:type="dxa"/>
            </w:tcMar>
            <w:vAlign w:val="center"/>
          </w:tcPr>
          <w:p w14:paraId="66353BAE">
            <w:pPr>
              <w:jc w:val="center"/>
              <w:rPr>
                <w:color w:val="000000"/>
                <w:sz w:val="18"/>
                <w:szCs w:val="18"/>
              </w:rPr>
            </w:pPr>
            <w:r>
              <w:rPr>
                <w:color w:val="000000"/>
                <w:sz w:val="18"/>
                <w:szCs w:val="18"/>
              </w:rPr>
              <w:t>13.0</w:t>
            </w:r>
          </w:p>
        </w:tc>
        <w:tc>
          <w:tcPr>
            <w:tcW w:w="567" w:type="dxa"/>
            <w:tcMar>
              <w:left w:w="17" w:type="dxa"/>
              <w:right w:w="17" w:type="dxa"/>
            </w:tcMar>
            <w:vAlign w:val="center"/>
          </w:tcPr>
          <w:p w14:paraId="3785F26D">
            <w:pPr>
              <w:jc w:val="center"/>
              <w:rPr>
                <w:color w:val="000000"/>
                <w:sz w:val="18"/>
                <w:szCs w:val="18"/>
              </w:rPr>
            </w:pPr>
            <w:r>
              <w:rPr>
                <w:color w:val="000000"/>
                <w:sz w:val="18"/>
                <w:szCs w:val="18"/>
              </w:rPr>
              <w:t>25.1</w:t>
            </w:r>
          </w:p>
        </w:tc>
        <w:tc>
          <w:tcPr>
            <w:tcW w:w="425" w:type="dxa"/>
            <w:tcMar>
              <w:left w:w="17" w:type="dxa"/>
              <w:right w:w="17" w:type="dxa"/>
            </w:tcMar>
            <w:vAlign w:val="center"/>
          </w:tcPr>
          <w:p w14:paraId="26C6B690">
            <w:pPr>
              <w:jc w:val="center"/>
              <w:rPr>
                <w:color w:val="000000"/>
                <w:sz w:val="18"/>
                <w:szCs w:val="18"/>
              </w:rPr>
            </w:pPr>
            <w:r>
              <w:rPr>
                <w:color w:val="000000"/>
                <w:sz w:val="18"/>
                <w:szCs w:val="18"/>
              </w:rPr>
              <w:t>31.2</w:t>
            </w:r>
          </w:p>
        </w:tc>
        <w:tc>
          <w:tcPr>
            <w:tcW w:w="426" w:type="dxa"/>
            <w:tcMar>
              <w:left w:w="17" w:type="dxa"/>
              <w:right w:w="17" w:type="dxa"/>
            </w:tcMar>
            <w:vAlign w:val="center"/>
          </w:tcPr>
          <w:p w14:paraId="2DD0C383">
            <w:pPr>
              <w:jc w:val="center"/>
              <w:rPr>
                <w:color w:val="000000"/>
                <w:sz w:val="18"/>
                <w:szCs w:val="18"/>
              </w:rPr>
            </w:pPr>
            <w:r>
              <w:rPr>
                <w:color w:val="000000"/>
                <w:sz w:val="18"/>
                <w:szCs w:val="18"/>
              </w:rPr>
              <w:t>15.5</w:t>
            </w:r>
          </w:p>
        </w:tc>
        <w:tc>
          <w:tcPr>
            <w:tcW w:w="425" w:type="dxa"/>
            <w:tcMar>
              <w:left w:w="17" w:type="dxa"/>
              <w:right w:w="17" w:type="dxa"/>
            </w:tcMar>
            <w:vAlign w:val="center"/>
          </w:tcPr>
          <w:p w14:paraId="0C1528B2">
            <w:pPr>
              <w:jc w:val="center"/>
              <w:rPr>
                <w:color w:val="000000"/>
                <w:sz w:val="18"/>
                <w:szCs w:val="18"/>
              </w:rPr>
            </w:pPr>
            <w:r>
              <w:rPr>
                <w:rFonts w:hint="eastAsia"/>
                <w:color w:val="000000"/>
                <w:sz w:val="18"/>
                <w:szCs w:val="18"/>
              </w:rPr>
              <w:t>9.4</w:t>
            </w:r>
          </w:p>
        </w:tc>
        <w:tc>
          <w:tcPr>
            <w:tcW w:w="709" w:type="dxa"/>
            <w:tcMar>
              <w:left w:w="17" w:type="dxa"/>
              <w:right w:w="17" w:type="dxa"/>
            </w:tcMar>
            <w:vAlign w:val="center"/>
          </w:tcPr>
          <w:p w14:paraId="21E3204E">
            <w:pPr>
              <w:snapToGrid w:val="0"/>
              <w:jc w:val="center"/>
              <w:rPr>
                <w:color w:val="000000"/>
                <w:sz w:val="18"/>
                <w:szCs w:val="18"/>
              </w:rPr>
            </w:pPr>
            <w:r>
              <w:rPr>
                <w:rFonts w:hint="eastAsia"/>
                <w:color w:val="000000"/>
                <w:sz w:val="18"/>
                <w:szCs w:val="18"/>
              </w:rPr>
              <w:t>3.37</w:t>
            </w:r>
          </w:p>
        </w:tc>
        <w:tc>
          <w:tcPr>
            <w:tcW w:w="415" w:type="dxa"/>
            <w:tcMar>
              <w:left w:w="17" w:type="dxa"/>
              <w:right w:w="17" w:type="dxa"/>
            </w:tcMar>
            <w:vAlign w:val="center"/>
          </w:tcPr>
          <w:p w14:paraId="65155FA0">
            <w:pPr>
              <w:snapToGrid w:val="0"/>
              <w:jc w:val="center"/>
              <w:rPr>
                <w:color w:val="000000"/>
                <w:sz w:val="18"/>
                <w:szCs w:val="18"/>
              </w:rPr>
            </w:pPr>
            <w:r>
              <w:rPr>
                <w:rFonts w:hint="eastAsia"/>
                <w:color w:val="000000"/>
                <w:sz w:val="18"/>
                <w:szCs w:val="18"/>
              </w:rPr>
              <w:t>3.33</w:t>
            </w:r>
          </w:p>
        </w:tc>
        <w:tc>
          <w:tcPr>
            <w:tcW w:w="567" w:type="dxa"/>
            <w:vAlign w:val="center"/>
          </w:tcPr>
          <w:p w14:paraId="7B6C7E9E">
            <w:pPr>
              <w:snapToGrid w:val="0"/>
              <w:jc w:val="center"/>
              <w:rPr>
                <w:color w:val="000000"/>
                <w:sz w:val="18"/>
                <w:szCs w:val="18"/>
              </w:rPr>
            </w:pPr>
            <w:r>
              <w:rPr>
                <w:rFonts w:hint="eastAsia"/>
                <w:color w:val="000000"/>
                <w:sz w:val="18"/>
                <w:szCs w:val="18"/>
              </w:rPr>
              <w:t>1.69</w:t>
            </w:r>
          </w:p>
        </w:tc>
        <w:tc>
          <w:tcPr>
            <w:tcW w:w="485" w:type="dxa"/>
            <w:tcMar>
              <w:left w:w="17" w:type="dxa"/>
              <w:right w:w="17" w:type="dxa"/>
            </w:tcMar>
            <w:vAlign w:val="center"/>
          </w:tcPr>
          <w:p w14:paraId="79889979">
            <w:pPr>
              <w:snapToGrid w:val="0"/>
              <w:jc w:val="center"/>
              <w:rPr>
                <w:color w:val="000000"/>
                <w:sz w:val="18"/>
                <w:szCs w:val="18"/>
              </w:rPr>
            </w:pPr>
            <w:r>
              <w:rPr>
                <w:rFonts w:hint="eastAsia"/>
                <w:color w:val="000000"/>
                <w:sz w:val="18"/>
                <w:szCs w:val="18"/>
              </w:rPr>
              <w:t>1.95</w:t>
            </w:r>
          </w:p>
        </w:tc>
        <w:tc>
          <w:tcPr>
            <w:tcW w:w="624" w:type="dxa"/>
            <w:vAlign w:val="center"/>
          </w:tcPr>
          <w:p w14:paraId="12F558B1">
            <w:pPr>
              <w:snapToGrid w:val="0"/>
              <w:jc w:val="center"/>
              <w:rPr>
                <w:color w:val="000000"/>
                <w:sz w:val="18"/>
                <w:szCs w:val="18"/>
              </w:rPr>
            </w:pPr>
            <w:r>
              <w:rPr>
                <w:rFonts w:hint="eastAsia"/>
                <w:color w:val="000000"/>
                <w:sz w:val="18"/>
                <w:szCs w:val="18"/>
              </w:rPr>
              <w:t>5.28</w:t>
            </w:r>
          </w:p>
        </w:tc>
      </w:tr>
      <w:tr w14:paraId="250467F0">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0E41C8F1">
            <w:pPr>
              <w:snapToGrid w:val="0"/>
              <w:jc w:val="center"/>
              <w:rPr>
                <w:color w:val="000000"/>
                <w:sz w:val="18"/>
                <w:szCs w:val="18"/>
              </w:rPr>
            </w:pPr>
            <w:r>
              <w:rPr>
                <w:color w:val="000000"/>
                <w:sz w:val="18"/>
                <w:szCs w:val="18"/>
              </w:rPr>
              <w:t>河南</w:t>
            </w:r>
          </w:p>
        </w:tc>
        <w:tc>
          <w:tcPr>
            <w:tcW w:w="680" w:type="dxa"/>
            <w:tcMar>
              <w:left w:w="57" w:type="dxa"/>
              <w:right w:w="57" w:type="dxa"/>
            </w:tcMar>
            <w:vAlign w:val="center"/>
          </w:tcPr>
          <w:p w14:paraId="39951BDC">
            <w:pPr>
              <w:snapToGrid w:val="0"/>
              <w:jc w:val="center"/>
              <w:rPr>
                <w:color w:val="000000"/>
                <w:sz w:val="18"/>
                <w:szCs w:val="18"/>
              </w:rPr>
            </w:pPr>
            <w:r>
              <w:rPr>
                <w:rFonts w:hint="eastAsia"/>
                <w:color w:val="000000"/>
                <w:sz w:val="18"/>
                <w:szCs w:val="18"/>
              </w:rPr>
              <w:t>7696</w:t>
            </w:r>
          </w:p>
        </w:tc>
        <w:tc>
          <w:tcPr>
            <w:tcW w:w="429" w:type="dxa"/>
            <w:tcMar>
              <w:left w:w="17" w:type="dxa"/>
              <w:right w:w="17" w:type="dxa"/>
            </w:tcMar>
            <w:vAlign w:val="center"/>
          </w:tcPr>
          <w:p w14:paraId="40563BAE">
            <w:pPr>
              <w:jc w:val="center"/>
              <w:rPr>
                <w:color w:val="000000"/>
                <w:sz w:val="18"/>
                <w:szCs w:val="18"/>
              </w:rPr>
            </w:pPr>
            <w:r>
              <w:rPr>
                <w:color w:val="000000"/>
                <w:sz w:val="18"/>
                <w:szCs w:val="18"/>
              </w:rPr>
              <w:t>51.2</w:t>
            </w:r>
          </w:p>
        </w:tc>
        <w:tc>
          <w:tcPr>
            <w:tcW w:w="429" w:type="dxa"/>
            <w:tcMar>
              <w:left w:w="17" w:type="dxa"/>
              <w:right w:w="17" w:type="dxa"/>
            </w:tcMar>
            <w:vAlign w:val="center"/>
          </w:tcPr>
          <w:p w14:paraId="60DE31CD">
            <w:pPr>
              <w:jc w:val="center"/>
              <w:rPr>
                <w:color w:val="000000"/>
                <w:sz w:val="18"/>
                <w:szCs w:val="18"/>
              </w:rPr>
            </w:pPr>
            <w:r>
              <w:rPr>
                <w:color w:val="000000"/>
                <w:sz w:val="18"/>
                <w:szCs w:val="18"/>
              </w:rPr>
              <w:t>48.8</w:t>
            </w:r>
          </w:p>
        </w:tc>
        <w:tc>
          <w:tcPr>
            <w:tcW w:w="113" w:type="dxa"/>
            <w:tcMar>
              <w:left w:w="17" w:type="dxa"/>
              <w:right w:w="17" w:type="dxa"/>
            </w:tcMar>
            <w:vAlign w:val="center"/>
          </w:tcPr>
          <w:p w14:paraId="420F7B72">
            <w:pPr>
              <w:snapToGrid w:val="0"/>
              <w:jc w:val="center"/>
              <w:rPr>
                <w:color w:val="000000"/>
                <w:sz w:val="18"/>
                <w:szCs w:val="18"/>
              </w:rPr>
            </w:pPr>
          </w:p>
        </w:tc>
        <w:tc>
          <w:tcPr>
            <w:tcW w:w="426" w:type="dxa"/>
            <w:tcMar>
              <w:left w:w="17" w:type="dxa"/>
              <w:right w:w="17" w:type="dxa"/>
            </w:tcMar>
            <w:vAlign w:val="center"/>
          </w:tcPr>
          <w:p w14:paraId="693C41B5">
            <w:pPr>
              <w:jc w:val="center"/>
              <w:rPr>
                <w:color w:val="000000"/>
                <w:sz w:val="18"/>
                <w:szCs w:val="18"/>
              </w:rPr>
            </w:pPr>
            <w:r>
              <w:rPr>
                <w:color w:val="000000"/>
                <w:sz w:val="18"/>
                <w:szCs w:val="18"/>
              </w:rPr>
              <w:t>2.1</w:t>
            </w:r>
          </w:p>
        </w:tc>
        <w:tc>
          <w:tcPr>
            <w:tcW w:w="425" w:type="dxa"/>
            <w:tcMar>
              <w:left w:w="17" w:type="dxa"/>
              <w:right w:w="17" w:type="dxa"/>
            </w:tcMar>
            <w:vAlign w:val="center"/>
          </w:tcPr>
          <w:p w14:paraId="31841993">
            <w:pPr>
              <w:jc w:val="center"/>
              <w:rPr>
                <w:color w:val="000000"/>
                <w:sz w:val="18"/>
                <w:szCs w:val="18"/>
              </w:rPr>
            </w:pPr>
            <w:r>
              <w:rPr>
                <w:color w:val="000000"/>
                <w:sz w:val="18"/>
                <w:szCs w:val="18"/>
              </w:rPr>
              <w:t>3.2</w:t>
            </w:r>
          </w:p>
        </w:tc>
        <w:tc>
          <w:tcPr>
            <w:tcW w:w="425" w:type="dxa"/>
            <w:tcMar>
              <w:left w:w="17" w:type="dxa"/>
              <w:right w:w="17" w:type="dxa"/>
            </w:tcMar>
            <w:vAlign w:val="center"/>
          </w:tcPr>
          <w:p w14:paraId="790CF572">
            <w:pPr>
              <w:jc w:val="center"/>
              <w:rPr>
                <w:color w:val="000000"/>
                <w:sz w:val="18"/>
                <w:szCs w:val="18"/>
              </w:rPr>
            </w:pPr>
            <w:r>
              <w:rPr>
                <w:color w:val="000000"/>
                <w:sz w:val="18"/>
                <w:szCs w:val="18"/>
              </w:rPr>
              <w:t>20.0</w:t>
            </w:r>
          </w:p>
        </w:tc>
        <w:tc>
          <w:tcPr>
            <w:tcW w:w="567" w:type="dxa"/>
            <w:tcMar>
              <w:left w:w="17" w:type="dxa"/>
              <w:right w:w="17" w:type="dxa"/>
            </w:tcMar>
            <w:vAlign w:val="center"/>
          </w:tcPr>
          <w:p w14:paraId="73B129B0">
            <w:pPr>
              <w:jc w:val="center"/>
              <w:rPr>
                <w:color w:val="000000"/>
                <w:sz w:val="18"/>
                <w:szCs w:val="18"/>
              </w:rPr>
            </w:pPr>
            <w:r>
              <w:rPr>
                <w:color w:val="000000"/>
                <w:sz w:val="18"/>
                <w:szCs w:val="18"/>
              </w:rPr>
              <w:t>32.9</w:t>
            </w:r>
          </w:p>
        </w:tc>
        <w:tc>
          <w:tcPr>
            <w:tcW w:w="425" w:type="dxa"/>
            <w:tcMar>
              <w:left w:w="17" w:type="dxa"/>
              <w:right w:w="17" w:type="dxa"/>
            </w:tcMar>
            <w:vAlign w:val="center"/>
          </w:tcPr>
          <w:p w14:paraId="76EC18A8">
            <w:pPr>
              <w:jc w:val="center"/>
              <w:rPr>
                <w:color w:val="000000"/>
                <w:sz w:val="18"/>
                <w:szCs w:val="18"/>
              </w:rPr>
            </w:pPr>
            <w:r>
              <w:rPr>
                <w:color w:val="000000"/>
                <w:sz w:val="18"/>
                <w:szCs w:val="18"/>
              </w:rPr>
              <w:t>30.6</w:t>
            </w:r>
          </w:p>
        </w:tc>
        <w:tc>
          <w:tcPr>
            <w:tcW w:w="426" w:type="dxa"/>
            <w:tcMar>
              <w:left w:w="17" w:type="dxa"/>
              <w:right w:w="17" w:type="dxa"/>
            </w:tcMar>
            <w:vAlign w:val="center"/>
          </w:tcPr>
          <w:p w14:paraId="1B0D55FC">
            <w:pPr>
              <w:jc w:val="center"/>
              <w:rPr>
                <w:color w:val="000000"/>
                <w:sz w:val="18"/>
                <w:szCs w:val="18"/>
              </w:rPr>
            </w:pPr>
            <w:r>
              <w:rPr>
                <w:color w:val="000000"/>
                <w:sz w:val="18"/>
                <w:szCs w:val="18"/>
              </w:rPr>
              <w:t>6.9</w:t>
            </w:r>
          </w:p>
        </w:tc>
        <w:tc>
          <w:tcPr>
            <w:tcW w:w="425" w:type="dxa"/>
            <w:tcMar>
              <w:left w:w="17" w:type="dxa"/>
              <w:right w:w="17" w:type="dxa"/>
            </w:tcMar>
            <w:vAlign w:val="center"/>
          </w:tcPr>
          <w:p w14:paraId="2663A6A7">
            <w:pPr>
              <w:jc w:val="center"/>
              <w:rPr>
                <w:color w:val="000000"/>
                <w:sz w:val="18"/>
                <w:szCs w:val="18"/>
              </w:rPr>
            </w:pPr>
            <w:r>
              <w:rPr>
                <w:rFonts w:hint="eastAsia"/>
                <w:color w:val="000000"/>
                <w:sz w:val="18"/>
                <w:szCs w:val="18"/>
              </w:rPr>
              <w:t>4.3</w:t>
            </w:r>
          </w:p>
        </w:tc>
        <w:tc>
          <w:tcPr>
            <w:tcW w:w="709" w:type="dxa"/>
            <w:tcMar>
              <w:left w:w="17" w:type="dxa"/>
              <w:right w:w="17" w:type="dxa"/>
            </w:tcMar>
            <w:vAlign w:val="center"/>
          </w:tcPr>
          <w:p w14:paraId="2E510937">
            <w:pPr>
              <w:snapToGrid w:val="0"/>
              <w:jc w:val="center"/>
              <w:rPr>
                <w:color w:val="000000"/>
                <w:sz w:val="18"/>
                <w:szCs w:val="18"/>
              </w:rPr>
            </w:pPr>
            <w:r>
              <w:rPr>
                <w:rFonts w:hint="eastAsia"/>
                <w:color w:val="000000"/>
                <w:sz w:val="18"/>
                <w:szCs w:val="18"/>
              </w:rPr>
              <w:t>2.25</w:t>
            </w:r>
          </w:p>
        </w:tc>
        <w:tc>
          <w:tcPr>
            <w:tcW w:w="415" w:type="dxa"/>
            <w:tcMar>
              <w:left w:w="17" w:type="dxa"/>
              <w:right w:w="17" w:type="dxa"/>
            </w:tcMar>
            <w:vAlign w:val="center"/>
          </w:tcPr>
          <w:p w14:paraId="0375F6A5">
            <w:pPr>
              <w:snapToGrid w:val="0"/>
              <w:jc w:val="center"/>
              <w:rPr>
                <w:color w:val="000000"/>
                <w:sz w:val="18"/>
                <w:szCs w:val="18"/>
              </w:rPr>
            </w:pPr>
            <w:r>
              <w:rPr>
                <w:rFonts w:hint="eastAsia"/>
                <w:color w:val="000000"/>
                <w:sz w:val="18"/>
                <w:szCs w:val="18"/>
              </w:rPr>
              <w:t>2.76</w:t>
            </w:r>
          </w:p>
        </w:tc>
        <w:tc>
          <w:tcPr>
            <w:tcW w:w="567" w:type="dxa"/>
            <w:vAlign w:val="center"/>
          </w:tcPr>
          <w:p w14:paraId="37F30E4F">
            <w:pPr>
              <w:snapToGrid w:val="0"/>
              <w:jc w:val="center"/>
              <w:rPr>
                <w:color w:val="000000"/>
                <w:sz w:val="18"/>
                <w:szCs w:val="18"/>
              </w:rPr>
            </w:pPr>
            <w:r>
              <w:rPr>
                <w:rFonts w:hint="eastAsia"/>
                <w:color w:val="000000"/>
                <w:sz w:val="18"/>
                <w:szCs w:val="18"/>
              </w:rPr>
              <w:t>2.46</w:t>
            </w:r>
          </w:p>
        </w:tc>
        <w:tc>
          <w:tcPr>
            <w:tcW w:w="485" w:type="dxa"/>
            <w:tcMar>
              <w:left w:w="17" w:type="dxa"/>
              <w:right w:w="17" w:type="dxa"/>
            </w:tcMar>
            <w:vAlign w:val="center"/>
          </w:tcPr>
          <w:p w14:paraId="598015C7">
            <w:pPr>
              <w:snapToGrid w:val="0"/>
              <w:jc w:val="center"/>
              <w:rPr>
                <w:color w:val="000000"/>
                <w:sz w:val="18"/>
                <w:szCs w:val="18"/>
              </w:rPr>
            </w:pPr>
            <w:r>
              <w:rPr>
                <w:rFonts w:hint="eastAsia"/>
                <w:color w:val="000000"/>
                <w:sz w:val="18"/>
                <w:szCs w:val="18"/>
              </w:rPr>
              <w:t>4.25</w:t>
            </w:r>
          </w:p>
        </w:tc>
        <w:tc>
          <w:tcPr>
            <w:tcW w:w="624" w:type="dxa"/>
            <w:vAlign w:val="center"/>
          </w:tcPr>
          <w:p w14:paraId="730AF434">
            <w:pPr>
              <w:snapToGrid w:val="0"/>
              <w:jc w:val="center"/>
              <w:rPr>
                <w:color w:val="000000"/>
                <w:sz w:val="18"/>
                <w:szCs w:val="18"/>
              </w:rPr>
            </w:pPr>
            <w:r>
              <w:rPr>
                <w:rFonts w:hint="eastAsia"/>
                <w:color w:val="000000"/>
                <w:sz w:val="18"/>
                <w:szCs w:val="18"/>
              </w:rPr>
              <w:t>0.00</w:t>
            </w:r>
          </w:p>
        </w:tc>
      </w:tr>
      <w:tr w14:paraId="2840AA37">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0FE813A3">
            <w:pPr>
              <w:snapToGrid w:val="0"/>
              <w:jc w:val="center"/>
              <w:rPr>
                <w:color w:val="000000"/>
                <w:sz w:val="18"/>
                <w:szCs w:val="18"/>
              </w:rPr>
            </w:pPr>
            <w:r>
              <w:rPr>
                <w:rFonts w:hint="eastAsia"/>
                <w:color w:val="000000"/>
                <w:sz w:val="18"/>
                <w:szCs w:val="18"/>
              </w:rPr>
              <w:t>湖 南</w:t>
            </w:r>
          </w:p>
        </w:tc>
        <w:tc>
          <w:tcPr>
            <w:tcW w:w="680" w:type="dxa"/>
            <w:tcMar>
              <w:left w:w="57" w:type="dxa"/>
              <w:right w:w="57" w:type="dxa"/>
            </w:tcMar>
            <w:vAlign w:val="center"/>
          </w:tcPr>
          <w:p w14:paraId="32734020">
            <w:pPr>
              <w:snapToGrid w:val="0"/>
              <w:jc w:val="center"/>
              <w:rPr>
                <w:color w:val="000000"/>
                <w:sz w:val="18"/>
                <w:szCs w:val="18"/>
              </w:rPr>
            </w:pPr>
            <w:r>
              <w:rPr>
                <w:rFonts w:hint="eastAsia"/>
                <w:color w:val="000000"/>
                <w:sz w:val="18"/>
                <w:szCs w:val="18"/>
              </w:rPr>
              <w:t>400</w:t>
            </w:r>
          </w:p>
        </w:tc>
        <w:tc>
          <w:tcPr>
            <w:tcW w:w="429" w:type="dxa"/>
            <w:tcMar>
              <w:left w:w="17" w:type="dxa"/>
              <w:right w:w="17" w:type="dxa"/>
            </w:tcMar>
            <w:vAlign w:val="center"/>
          </w:tcPr>
          <w:p w14:paraId="43440751">
            <w:pPr>
              <w:jc w:val="center"/>
              <w:rPr>
                <w:color w:val="000000"/>
                <w:sz w:val="18"/>
                <w:szCs w:val="18"/>
              </w:rPr>
            </w:pPr>
            <w:r>
              <w:rPr>
                <w:color w:val="000000"/>
                <w:sz w:val="18"/>
                <w:szCs w:val="18"/>
              </w:rPr>
              <w:t>49.0</w:t>
            </w:r>
          </w:p>
        </w:tc>
        <w:tc>
          <w:tcPr>
            <w:tcW w:w="429" w:type="dxa"/>
            <w:tcMar>
              <w:left w:w="17" w:type="dxa"/>
              <w:right w:w="17" w:type="dxa"/>
            </w:tcMar>
            <w:vAlign w:val="center"/>
          </w:tcPr>
          <w:p w14:paraId="322DDDFC">
            <w:pPr>
              <w:jc w:val="center"/>
              <w:rPr>
                <w:color w:val="000000"/>
                <w:sz w:val="18"/>
                <w:szCs w:val="18"/>
              </w:rPr>
            </w:pPr>
            <w:r>
              <w:rPr>
                <w:color w:val="000000"/>
                <w:sz w:val="18"/>
                <w:szCs w:val="18"/>
              </w:rPr>
              <w:t>51.0</w:t>
            </w:r>
          </w:p>
        </w:tc>
        <w:tc>
          <w:tcPr>
            <w:tcW w:w="113" w:type="dxa"/>
            <w:tcMar>
              <w:left w:w="17" w:type="dxa"/>
              <w:right w:w="17" w:type="dxa"/>
            </w:tcMar>
            <w:vAlign w:val="center"/>
          </w:tcPr>
          <w:p w14:paraId="67DFA52A">
            <w:pPr>
              <w:snapToGrid w:val="0"/>
              <w:jc w:val="center"/>
              <w:rPr>
                <w:color w:val="000000"/>
                <w:sz w:val="18"/>
                <w:szCs w:val="18"/>
              </w:rPr>
            </w:pPr>
          </w:p>
        </w:tc>
        <w:tc>
          <w:tcPr>
            <w:tcW w:w="426" w:type="dxa"/>
            <w:tcMar>
              <w:left w:w="17" w:type="dxa"/>
              <w:right w:w="17" w:type="dxa"/>
            </w:tcMar>
            <w:vAlign w:val="center"/>
          </w:tcPr>
          <w:p w14:paraId="78432FE7">
            <w:pPr>
              <w:jc w:val="center"/>
              <w:rPr>
                <w:color w:val="000000"/>
                <w:sz w:val="18"/>
                <w:szCs w:val="18"/>
              </w:rPr>
            </w:pPr>
            <w:r>
              <w:rPr>
                <w:rFonts w:hint="eastAsia"/>
                <w:color w:val="000000"/>
                <w:sz w:val="18"/>
                <w:szCs w:val="18"/>
              </w:rPr>
              <w:t>-</w:t>
            </w:r>
          </w:p>
        </w:tc>
        <w:tc>
          <w:tcPr>
            <w:tcW w:w="425" w:type="dxa"/>
            <w:tcMar>
              <w:left w:w="17" w:type="dxa"/>
              <w:right w:w="17" w:type="dxa"/>
            </w:tcMar>
            <w:vAlign w:val="center"/>
          </w:tcPr>
          <w:p w14:paraId="69CC5C89">
            <w:pPr>
              <w:jc w:val="center"/>
              <w:rPr>
                <w:color w:val="000000"/>
                <w:sz w:val="18"/>
                <w:szCs w:val="18"/>
              </w:rPr>
            </w:pPr>
            <w:r>
              <w:rPr>
                <w:rFonts w:hint="eastAsia"/>
                <w:color w:val="000000"/>
                <w:sz w:val="18"/>
                <w:szCs w:val="18"/>
              </w:rPr>
              <w:t>-</w:t>
            </w:r>
          </w:p>
        </w:tc>
        <w:tc>
          <w:tcPr>
            <w:tcW w:w="425" w:type="dxa"/>
            <w:tcMar>
              <w:left w:w="17" w:type="dxa"/>
              <w:right w:w="17" w:type="dxa"/>
            </w:tcMar>
            <w:vAlign w:val="center"/>
          </w:tcPr>
          <w:p w14:paraId="5DB2EC7D">
            <w:pPr>
              <w:jc w:val="center"/>
              <w:rPr>
                <w:color w:val="000000"/>
                <w:sz w:val="18"/>
                <w:szCs w:val="18"/>
              </w:rPr>
            </w:pPr>
            <w:r>
              <w:rPr>
                <w:color w:val="000000"/>
                <w:sz w:val="18"/>
                <w:szCs w:val="18"/>
              </w:rPr>
              <w:t>24.3</w:t>
            </w:r>
          </w:p>
        </w:tc>
        <w:tc>
          <w:tcPr>
            <w:tcW w:w="567" w:type="dxa"/>
            <w:tcMar>
              <w:left w:w="17" w:type="dxa"/>
              <w:right w:w="17" w:type="dxa"/>
            </w:tcMar>
            <w:vAlign w:val="center"/>
          </w:tcPr>
          <w:p w14:paraId="03C2F25A">
            <w:pPr>
              <w:jc w:val="center"/>
              <w:rPr>
                <w:color w:val="000000"/>
                <w:sz w:val="18"/>
                <w:szCs w:val="18"/>
              </w:rPr>
            </w:pPr>
            <w:r>
              <w:rPr>
                <w:color w:val="000000"/>
                <w:sz w:val="18"/>
                <w:szCs w:val="18"/>
              </w:rPr>
              <w:t>49.8</w:t>
            </w:r>
          </w:p>
        </w:tc>
        <w:tc>
          <w:tcPr>
            <w:tcW w:w="425" w:type="dxa"/>
            <w:tcMar>
              <w:left w:w="17" w:type="dxa"/>
              <w:right w:w="17" w:type="dxa"/>
            </w:tcMar>
            <w:vAlign w:val="center"/>
          </w:tcPr>
          <w:p w14:paraId="2EE821FB">
            <w:pPr>
              <w:jc w:val="center"/>
              <w:rPr>
                <w:color w:val="000000"/>
                <w:sz w:val="18"/>
                <w:szCs w:val="18"/>
              </w:rPr>
            </w:pPr>
            <w:r>
              <w:rPr>
                <w:color w:val="000000"/>
                <w:sz w:val="18"/>
                <w:szCs w:val="18"/>
              </w:rPr>
              <w:t>22.0</w:t>
            </w:r>
          </w:p>
        </w:tc>
        <w:tc>
          <w:tcPr>
            <w:tcW w:w="426" w:type="dxa"/>
            <w:tcMar>
              <w:left w:w="17" w:type="dxa"/>
              <w:right w:w="17" w:type="dxa"/>
            </w:tcMar>
            <w:vAlign w:val="center"/>
          </w:tcPr>
          <w:p w14:paraId="797B8387">
            <w:pPr>
              <w:jc w:val="center"/>
              <w:rPr>
                <w:color w:val="000000"/>
                <w:sz w:val="18"/>
                <w:szCs w:val="18"/>
              </w:rPr>
            </w:pPr>
            <w:r>
              <w:rPr>
                <w:color w:val="000000"/>
                <w:sz w:val="18"/>
                <w:szCs w:val="18"/>
              </w:rPr>
              <w:t>4.0</w:t>
            </w:r>
          </w:p>
        </w:tc>
        <w:tc>
          <w:tcPr>
            <w:tcW w:w="425" w:type="dxa"/>
            <w:tcMar>
              <w:left w:w="17" w:type="dxa"/>
              <w:right w:w="17" w:type="dxa"/>
            </w:tcMar>
            <w:vAlign w:val="center"/>
          </w:tcPr>
          <w:p w14:paraId="0BA4D5FA">
            <w:pPr>
              <w:jc w:val="center"/>
              <w:rPr>
                <w:color w:val="000000"/>
                <w:sz w:val="18"/>
                <w:szCs w:val="18"/>
              </w:rPr>
            </w:pPr>
            <w:r>
              <w:rPr>
                <w:rFonts w:hint="eastAsia"/>
                <w:color w:val="000000"/>
                <w:sz w:val="18"/>
                <w:szCs w:val="18"/>
              </w:rPr>
              <w:t>-</w:t>
            </w:r>
          </w:p>
        </w:tc>
        <w:tc>
          <w:tcPr>
            <w:tcW w:w="709" w:type="dxa"/>
            <w:tcMar>
              <w:left w:w="17" w:type="dxa"/>
              <w:right w:w="17" w:type="dxa"/>
            </w:tcMar>
            <w:vAlign w:val="center"/>
          </w:tcPr>
          <w:p w14:paraId="67662A4E">
            <w:pPr>
              <w:snapToGrid w:val="0"/>
              <w:jc w:val="center"/>
              <w:rPr>
                <w:color w:val="000000"/>
                <w:sz w:val="18"/>
                <w:szCs w:val="18"/>
              </w:rPr>
            </w:pPr>
            <w:r>
              <w:rPr>
                <w:rFonts w:hint="eastAsia"/>
                <w:color w:val="000000"/>
                <w:sz w:val="18"/>
                <w:szCs w:val="18"/>
              </w:rPr>
              <w:t>0.00</w:t>
            </w:r>
          </w:p>
        </w:tc>
        <w:tc>
          <w:tcPr>
            <w:tcW w:w="415" w:type="dxa"/>
            <w:tcMar>
              <w:left w:w="17" w:type="dxa"/>
              <w:right w:w="17" w:type="dxa"/>
            </w:tcMar>
            <w:vAlign w:val="center"/>
          </w:tcPr>
          <w:p w14:paraId="246D0EB3">
            <w:pPr>
              <w:snapToGrid w:val="0"/>
              <w:jc w:val="center"/>
              <w:rPr>
                <w:color w:val="000000"/>
                <w:sz w:val="18"/>
                <w:szCs w:val="18"/>
              </w:rPr>
            </w:pPr>
            <w:r>
              <w:rPr>
                <w:rFonts w:hint="eastAsia"/>
                <w:color w:val="000000"/>
                <w:sz w:val="18"/>
                <w:szCs w:val="18"/>
              </w:rPr>
              <w:t>0.00</w:t>
            </w:r>
          </w:p>
        </w:tc>
        <w:tc>
          <w:tcPr>
            <w:tcW w:w="567" w:type="dxa"/>
            <w:vAlign w:val="center"/>
          </w:tcPr>
          <w:p w14:paraId="0FC26F5B">
            <w:pPr>
              <w:snapToGrid w:val="0"/>
              <w:jc w:val="center"/>
              <w:rPr>
                <w:color w:val="000000"/>
                <w:sz w:val="18"/>
                <w:szCs w:val="18"/>
              </w:rPr>
            </w:pPr>
            <w:r>
              <w:rPr>
                <w:rFonts w:hint="eastAsia"/>
                <w:color w:val="000000"/>
                <w:sz w:val="18"/>
                <w:szCs w:val="18"/>
              </w:rPr>
              <w:t>-</w:t>
            </w:r>
          </w:p>
        </w:tc>
        <w:tc>
          <w:tcPr>
            <w:tcW w:w="485" w:type="dxa"/>
            <w:tcMar>
              <w:left w:w="17" w:type="dxa"/>
              <w:right w:w="17" w:type="dxa"/>
            </w:tcMar>
            <w:vAlign w:val="center"/>
          </w:tcPr>
          <w:p w14:paraId="5693242F">
            <w:pPr>
              <w:snapToGrid w:val="0"/>
              <w:jc w:val="center"/>
              <w:rPr>
                <w:color w:val="000000"/>
                <w:sz w:val="18"/>
                <w:szCs w:val="18"/>
              </w:rPr>
            </w:pPr>
            <w:r>
              <w:rPr>
                <w:rFonts w:hint="eastAsia"/>
                <w:color w:val="000000"/>
                <w:sz w:val="18"/>
                <w:szCs w:val="18"/>
              </w:rPr>
              <w:t>0.00</w:t>
            </w:r>
          </w:p>
        </w:tc>
        <w:tc>
          <w:tcPr>
            <w:tcW w:w="624" w:type="dxa"/>
            <w:vAlign w:val="center"/>
          </w:tcPr>
          <w:p w14:paraId="01394AA7">
            <w:pPr>
              <w:snapToGrid w:val="0"/>
              <w:jc w:val="center"/>
              <w:rPr>
                <w:color w:val="000000"/>
                <w:sz w:val="18"/>
                <w:szCs w:val="18"/>
              </w:rPr>
            </w:pPr>
            <w:r>
              <w:rPr>
                <w:rFonts w:hint="eastAsia"/>
                <w:color w:val="000000"/>
                <w:sz w:val="18"/>
                <w:szCs w:val="18"/>
              </w:rPr>
              <w:t>-</w:t>
            </w:r>
          </w:p>
        </w:tc>
      </w:tr>
      <w:tr w14:paraId="7E7B7150">
        <w:tblPrEx>
          <w:tblCellMar>
            <w:top w:w="0" w:type="dxa"/>
            <w:left w:w="108" w:type="dxa"/>
            <w:bottom w:w="0" w:type="dxa"/>
            <w:right w:w="108" w:type="dxa"/>
          </w:tblCellMar>
        </w:tblPrEx>
        <w:trPr>
          <w:trHeight w:val="340" w:hRule="atLeast"/>
        </w:trPr>
        <w:tc>
          <w:tcPr>
            <w:tcW w:w="584" w:type="dxa"/>
            <w:tcBorders>
              <w:bottom w:val="single" w:color="auto" w:sz="4" w:space="0"/>
            </w:tcBorders>
            <w:tcMar>
              <w:left w:w="17" w:type="dxa"/>
              <w:right w:w="17" w:type="dxa"/>
            </w:tcMar>
            <w:vAlign w:val="center"/>
          </w:tcPr>
          <w:p w14:paraId="584B76A4">
            <w:pPr>
              <w:snapToGrid w:val="0"/>
              <w:jc w:val="center"/>
              <w:rPr>
                <w:color w:val="000000"/>
                <w:sz w:val="18"/>
                <w:szCs w:val="18"/>
              </w:rPr>
            </w:pPr>
            <w:r>
              <w:rPr>
                <w:color w:val="000000"/>
                <w:sz w:val="18"/>
                <w:szCs w:val="18"/>
              </w:rPr>
              <w:t>陕西</w:t>
            </w:r>
          </w:p>
        </w:tc>
        <w:tc>
          <w:tcPr>
            <w:tcW w:w="680" w:type="dxa"/>
            <w:tcBorders>
              <w:bottom w:val="single" w:color="auto" w:sz="4" w:space="0"/>
            </w:tcBorders>
            <w:tcMar>
              <w:left w:w="57" w:type="dxa"/>
              <w:right w:w="57" w:type="dxa"/>
            </w:tcMar>
            <w:vAlign w:val="center"/>
          </w:tcPr>
          <w:p w14:paraId="267E9176">
            <w:pPr>
              <w:snapToGrid w:val="0"/>
              <w:jc w:val="center"/>
              <w:rPr>
                <w:color w:val="000000"/>
                <w:sz w:val="18"/>
                <w:szCs w:val="18"/>
              </w:rPr>
            </w:pPr>
            <w:r>
              <w:rPr>
                <w:rFonts w:hint="eastAsia"/>
                <w:color w:val="000000"/>
                <w:sz w:val="18"/>
                <w:szCs w:val="18"/>
              </w:rPr>
              <w:t>211</w:t>
            </w:r>
          </w:p>
        </w:tc>
        <w:tc>
          <w:tcPr>
            <w:tcW w:w="429" w:type="dxa"/>
            <w:tcBorders>
              <w:bottom w:val="single" w:color="auto" w:sz="4" w:space="0"/>
            </w:tcBorders>
            <w:tcMar>
              <w:left w:w="17" w:type="dxa"/>
              <w:right w:w="17" w:type="dxa"/>
            </w:tcMar>
            <w:vAlign w:val="center"/>
          </w:tcPr>
          <w:p w14:paraId="0AED4872">
            <w:pPr>
              <w:jc w:val="center"/>
              <w:rPr>
                <w:color w:val="000000"/>
                <w:sz w:val="18"/>
                <w:szCs w:val="18"/>
              </w:rPr>
            </w:pPr>
            <w:r>
              <w:rPr>
                <w:color w:val="000000"/>
                <w:sz w:val="18"/>
                <w:szCs w:val="18"/>
              </w:rPr>
              <w:t>48.8</w:t>
            </w:r>
          </w:p>
        </w:tc>
        <w:tc>
          <w:tcPr>
            <w:tcW w:w="429" w:type="dxa"/>
            <w:tcBorders>
              <w:bottom w:val="single" w:color="auto" w:sz="4" w:space="0"/>
            </w:tcBorders>
            <w:tcMar>
              <w:left w:w="17" w:type="dxa"/>
              <w:right w:w="17" w:type="dxa"/>
            </w:tcMar>
            <w:vAlign w:val="center"/>
          </w:tcPr>
          <w:p w14:paraId="5D4B6202">
            <w:pPr>
              <w:jc w:val="center"/>
              <w:rPr>
                <w:color w:val="000000"/>
                <w:sz w:val="18"/>
                <w:szCs w:val="18"/>
              </w:rPr>
            </w:pPr>
            <w:r>
              <w:rPr>
                <w:color w:val="000000"/>
                <w:sz w:val="18"/>
                <w:szCs w:val="18"/>
              </w:rPr>
              <w:t>51.2</w:t>
            </w:r>
          </w:p>
        </w:tc>
        <w:tc>
          <w:tcPr>
            <w:tcW w:w="113" w:type="dxa"/>
            <w:tcBorders>
              <w:bottom w:val="single" w:color="auto" w:sz="4" w:space="0"/>
            </w:tcBorders>
            <w:tcMar>
              <w:left w:w="17" w:type="dxa"/>
              <w:right w:w="17" w:type="dxa"/>
            </w:tcMar>
            <w:vAlign w:val="center"/>
          </w:tcPr>
          <w:p w14:paraId="29ECEAEF">
            <w:pPr>
              <w:snapToGrid w:val="0"/>
              <w:jc w:val="center"/>
              <w:rPr>
                <w:color w:val="000000"/>
                <w:sz w:val="18"/>
                <w:szCs w:val="18"/>
              </w:rPr>
            </w:pPr>
          </w:p>
        </w:tc>
        <w:tc>
          <w:tcPr>
            <w:tcW w:w="426" w:type="dxa"/>
            <w:tcBorders>
              <w:bottom w:val="single" w:color="auto" w:sz="4" w:space="0"/>
            </w:tcBorders>
            <w:tcMar>
              <w:left w:w="17" w:type="dxa"/>
              <w:right w:w="17" w:type="dxa"/>
            </w:tcMar>
            <w:vAlign w:val="center"/>
          </w:tcPr>
          <w:p w14:paraId="33B8635A">
            <w:pPr>
              <w:jc w:val="center"/>
              <w:rPr>
                <w:color w:val="000000"/>
                <w:sz w:val="18"/>
                <w:szCs w:val="18"/>
              </w:rPr>
            </w:pPr>
            <w:r>
              <w:rPr>
                <w:rFonts w:hint="eastAsia"/>
                <w:color w:val="000000"/>
                <w:sz w:val="18"/>
                <w:szCs w:val="18"/>
              </w:rPr>
              <w:t>-</w:t>
            </w:r>
          </w:p>
        </w:tc>
        <w:tc>
          <w:tcPr>
            <w:tcW w:w="425" w:type="dxa"/>
            <w:tcBorders>
              <w:bottom w:val="single" w:color="auto" w:sz="4" w:space="0"/>
            </w:tcBorders>
            <w:tcMar>
              <w:left w:w="17" w:type="dxa"/>
              <w:right w:w="17" w:type="dxa"/>
            </w:tcMar>
            <w:vAlign w:val="center"/>
          </w:tcPr>
          <w:p w14:paraId="049A3F1D">
            <w:pPr>
              <w:jc w:val="center"/>
              <w:rPr>
                <w:color w:val="000000"/>
                <w:sz w:val="18"/>
                <w:szCs w:val="18"/>
              </w:rPr>
            </w:pPr>
            <w:r>
              <w:rPr>
                <w:rFonts w:hint="eastAsia"/>
                <w:color w:val="000000"/>
                <w:sz w:val="18"/>
                <w:szCs w:val="18"/>
              </w:rPr>
              <w:t>-</w:t>
            </w:r>
          </w:p>
        </w:tc>
        <w:tc>
          <w:tcPr>
            <w:tcW w:w="425" w:type="dxa"/>
            <w:tcBorders>
              <w:bottom w:val="single" w:color="auto" w:sz="4" w:space="0"/>
            </w:tcBorders>
            <w:tcMar>
              <w:left w:w="17" w:type="dxa"/>
              <w:right w:w="17" w:type="dxa"/>
            </w:tcMar>
            <w:vAlign w:val="center"/>
          </w:tcPr>
          <w:p w14:paraId="46F25BE1">
            <w:pPr>
              <w:jc w:val="center"/>
              <w:rPr>
                <w:color w:val="000000"/>
                <w:sz w:val="18"/>
                <w:szCs w:val="18"/>
              </w:rPr>
            </w:pPr>
            <w:r>
              <w:rPr>
                <w:color w:val="000000"/>
                <w:sz w:val="18"/>
                <w:szCs w:val="18"/>
              </w:rPr>
              <w:t>28.9</w:t>
            </w:r>
          </w:p>
        </w:tc>
        <w:tc>
          <w:tcPr>
            <w:tcW w:w="567" w:type="dxa"/>
            <w:tcBorders>
              <w:bottom w:val="single" w:color="auto" w:sz="4" w:space="0"/>
            </w:tcBorders>
            <w:tcMar>
              <w:left w:w="17" w:type="dxa"/>
              <w:right w:w="17" w:type="dxa"/>
            </w:tcMar>
            <w:vAlign w:val="center"/>
          </w:tcPr>
          <w:p w14:paraId="67C3A1B5">
            <w:pPr>
              <w:jc w:val="center"/>
              <w:rPr>
                <w:color w:val="000000"/>
                <w:sz w:val="18"/>
                <w:szCs w:val="18"/>
              </w:rPr>
            </w:pPr>
            <w:r>
              <w:rPr>
                <w:color w:val="000000"/>
                <w:sz w:val="18"/>
                <w:szCs w:val="18"/>
              </w:rPr>
              <w:t>31.8</w:t>
            </w:r>
          </w:p>
        </w:tc>
        <w:tc>
          <w:tcPr>
            <w:tcW w:w="425" w:type="dxa"/>
            <w:tcBorders>
              <w:bottom w:val="single" w:color="auto" w:sz="4" w:space="0"/>
            </w:tcBorders>
            <w:tcMar>
              <w:left w:w="17" w:type="dxa"/>
              <w:right w:w="17" w:type="dxa"/>
            </w:tcMar>
            <w:vAlign w:val="center"/>
          </w:tcPr>
          <w:p w14:paraId="2DBB95D2">
            <w:pPr>
              <w:jc w:val="center"/>
              <w:rPr>
                <w:color w:val="000000"/>
                <w:sz w:val="18"/>
                <w:szCs w:val="18"/>
              </w:rPr>
            </w:pPr>
            <w:r>
              <w:rPr>
                <w:color w:val="000000"/>
                <w:sz w:val="18"/>
                <w:szCs w:val="18"/>
              </w:rPr>
              <w:t>39.3</w:t>
            </w:r>
          </w:p>
        </w:tc>
        <w:tc>
          <w:tcPr>
            <w:tcW w:w="426" w:type="dxa"/>
            <w:tcBorders>
              <w:bottom w:val="single" w:color="auto" w:sz="4" w:space="0"/>
            </w:tcBorders>
            <w:tcMar>
              <w:left w:w="17" w:type="dxa"/>
              <w:right w:w="17" w:type="dxa"/>
            </w:tcMar>
            <w:vAlign w:val="center"/>
          </w:tcPr>
          <w:p w14:paraId="709FBD3E">
            <w:pPr>
              <w:jc w:val="center"/>
              <w:rPr>
                <w:color w:val="000000"/>
                <w:sz w:val="18"/>
                <w:szCs w:val="18"/>
              </w:rPr>
            </w:pPr>
            <w:r>
              <w:rPr>
                <w:rFonts w:hint="eastAsia"/>
                <w:color w:val="000000"/>
                <w:sz w:val="18"/>
                <w:szCs w:val="18"/>
              </w:rPr>
              <w:t>-</w:t>
            </w:r>
          </w:p>
        </w:tc>
        <w:tc>
          <w:tcPr>
            <w:tcW w:w="425" w:type="dxa"/>
            <w:tcBorders>
              <w:bottom w:val="single" w:color="auto" w:sz="4" w:space="0"/>
            </w:tcBorders>
            <w:tcMar>
              <w:left w:w="17" w:type="dxa"/>
              <w:right w:w="17" w:type="dxa"/>
            </w:tcMar>
            <w:vAlign w:val="center"/>
          </w:tcPr>
          <w:p w14:paraId="0E29EC99">
            <w:pPr>
              <w:jc w:val="center"/>
              <w:rPr>
                <w:color w:val="000000"/>
                <w:sz w:val="18"/>
                <w:szCs w:val="18"/>
              </w:rPr>
            </w:pPr>
            <w:r>
              <w:rPr>
                <w:rFonts w:hint="eastAsia"/>
                <w:color w:val="000000"/>
                <w:sz w:val="18"/>
                <w:szCs w:val="18"/>
              </w:rPr>
              <w:t>-</w:t>
            </w:r>
          </w:p>
        </w:tc>
        <w:tc>
          <w:tcPr>
            <w:tcW w:w="709" w:type="dxa"/>
            <w:tcBorders>
              <w:bottom w:val="single" w:color="auto" w:sz="4" w:space="0"/>
            </w:tcBorders>
            <w:tcMar>
              <w:left w:w="17" w:type="dxa"/>
              <w:right w:w="17" w:type="dxa"/>
            </w:tcMar>
            <w:vAlign w:val="center"/>
          </w:tcPr>
          <w:p w14:paraId="283EAFF1">
            <w:pPr>
              <w:snapToGrid w:val="0"/>
              <w:jc w:val="center"/>
              <w:rPr>
                <w:color w:val="000000"/>
                <w:sz w:val="18"/>
                <w:szCs w:val="18"/>
              </w:rPr>
            </w:pPr>
            <w:r>
              <w:rPr>
                <w:rFonts w:hint="eastAsia"/>
                <w:color w:val="000000"/>
                <w:sz w:val="18"/>
                <w:szCs w:val="18"/>
              </w:rPr>
              <w:t>0.95</w:t>
            </w:r>
          </w:p>
        </w:tc>
        <w:tc>
          <w:tcPr>
            <w:tcW w:w="415" w:type="dxa"/>
            <w:tcBorders>
              <w:bottom w:val="single" w:color="auto" w:sz="4" w:space="0"/>
            </w:tcBorders>
            <w:tcMar>
              <w:left w:w="17" w:type="dxa"/>
              <w:right w:w="17" w:type="dxa"/>
            </w:tcMar>
            <w:vAlign w:val="center"/>
          </w:tcPr>
          <w:p w14:paraId="06A2A91D">
            <w:pPr>
              <w:snapToGrid w:val="0"/>
              <w:jc w:val="center"/>
              <w:rPr>
                <w:color w:val="000000"/>
                <w:sz w:val="18"/>
                <w:szCs w:val="18"/>
              </w:rPr>
            </w:pPr>
            <w:r>
              <w:rPr>
                <w:rFonts w:hint="eastAsia"/>
                <w:color w:val="000000"/>
                <w:sz w:val="18"/>
                <w:szCs w:val="18"/>
              </w:rPr>
              <w:t>0.95</w:t>
            </w:r>
          </w:p>
        </w:tc>
        <w:tc>
          <w:tcPr>
            <w:tcW w:w="567" w:type="dxa"/>
            <w:tcBorders>
              <w:bottom w:val="single" w:color="auto" w:sz="4" w:space="0"/>
            </w:tcBorders>
            <w:vAlign w:val="center"/>
          </w:tcPr>
          <w:p w14:paraId="11C172C7">
            <w:pPr>
              <w:snapToGrid w:val="0"/>
              <w:jc w:val="center"/>
              <w:rPr>
                <w:color w:val="000000"/>
                <w:sz w:val="18"/>
                <w:szCs w:val="18"/>
              </w:rPr>
            </w:pPr>
            <w:r>
              <w:rPr>
                <w:rFonts w:hint="eastAsia"/>
                <w:color w:val="000000"/>
                <w:sz w:val="18"/>
                <w:szCs w:val="18"/>
              </w:rPr>
              <w:t>-</w:t>
            </w:r>
          </w:p>
        </w:tc>
        <w:tc>
          <w:tcPr>
            <w:tcW w:w="485" w:type="dxa"/>
            <w:tcBorders>
              <w:bottom w:val="single" w:color="auto" w:sz="4" w:space="0"/>
            </w:tcBorders>
            <w:tcMar>
              <w:left w:w="17" w:type="dxa"/>
              <w:right w:w="17" w:type="dxa"/>
            </w:tcMar>
            <w:vAlign w:val="center"/>
          </w:tcPr>
          <w:p w14:paraId="07D347F9">
            <w:pPr>
              <w:snapToGrid w:val="0"/>
              <w:jc w:val="center"/>
              <w:rPr>
                <w:color w:val="000000"/>
                <w:sz w:val="18"/>
                <w:szCs w:val="18"/>
              </w:rPr>
            </w:pPr>
            <w:r>
              <w:rPr>
                <w:rFonts w:hint="eastAsia"/>
                <w:color w:val="000000"/>
                <w:sz w:val="18"/>
                <w:szCs w:val="18"/>
              </w:rPr>
              <w:t>-</w:t>
            </w:r>
          </w:p>
        </w:tc>
        <w:tc>
          <w:tcPr>
            <w:tcW w:w="624" w:type="dxa"/>
            <w:tcBorders>
              <w:bottom w:val="single" w:color="auto" w:sz="4" w:space="0"/>
            </w:tcBorders>
            <w:vAlign w:val="center"/>
          </w:tcPr>
          <w:p w14:paraId="1268CF68">
            <w:pPr>
              <w:snapToGrid w:val="0"/>
              <w:jc w:val="center"/>
              <w:rPr>
                <w:color w:val="000000"/>
                <w:sz w:val="18"/>
                <w:szCs w:val="18"/>
              </w:rPr>
            </w:pPr>
            <w:r>
              <w:rPr>
                <w:rFonts w:hint="eastAsia"/>
                <w:color w:val="000000"/>
                <w:sz w:val="18"/>
                <w:szCs w:val="18"/>
              </w:rPr>
              <w:t>-</w:t>
            </w:r>
          </w:p>
        </w:tc>
      </w:tr>
      <w:tr w14:paraId="4912B07B">
        <w:tblPrEx>
          <w:tblCellMar>
            <w:top w:w="0" w:type="dxa"/>
            <w:left w:w="108" w:type="dxa"/>
            <w:bottom w:w="0" w:type="dxa"/>
            <w:right w:w="108" w:type="dxa"/>
          </w:tblCellMar>
        </w:tblPrEx>
        <w:trPr>
          <w:trHeight w:val="340" w:hRule="atLeast"/>
        </w:trPr>
        <w:tc>
          <w:tcPr>
            <w:tcW w:w="584" w:type="dxa"/>
            <w:tcBorders>
              <w:bottom w:val="single" w:color="auto" w:sz="4" w:space="0"/>
            </w:tcBorders>
            <w:tcMar>
              <w:left w:w="17" w:type="dxa"/>
              <w:right w:w="17" w:type="dxa"/>
            </w:tcMar>
            <w:vAlign w:val="center"/>
          </w:tcPr>
          <w:p w14:paraId="1457F9F0">
            <w:pPr>
              <w:snapToGrid w:val="0"/>
              <w:jc w:val="center"/>
              <w:rPr>
                <w:color w:val="000000"/>
                <w:sz w:val="18"/>
                <w:szCs w:val="18"/>
              </w:rPr>
            </w:pPr>
            <w:r>
              <w:rPr>
                <w:color w:val="000000"/>
                <w:sz w:val="18"/>
                <w:szCs w:val="18"/>
              </w:rPr>
              <w:t>合计</w:t>
            </w:r>
          </w:p>
        </w:tc>
        <w:tc>
          <w:tcPr>
            <w:tcW w:w="680" w:type="dxa"/>
            <w:tcBorders>
              <w:bottom w:val="single" w:color="auto" w:sz="4" w:space="0"/>
            </w:tcBorders>
            <w:tcMar>
              <w:left w:w="57" w:type="dxa"/>
              <w:right w:w="57" w:type="dxa"/>
            </w:tcMar>
            <w:vAlign w:val="center"/>
          </w:tcPr>
          <w:p w14:paraId="5ED72E94">
            <w:pPr>
              <w:snapToGrid w:val="0"/>
              <w:jc w:val="center"/>
              <w:rPr>
                <w:color w:val="000000"/>
                <w:sz w:val="18"/>
                <w:szCs w:val="18"/>
              </w:rPr>
            </w:pPr>
            <w:r>
              <w:rPr>
                <w:rFonts w:hint="eastAsia"/>
                <w:color w:val="000000"/>
                <w:sz w:val="18"/>
                <w:szCs w:val="18"/>
              </w:rPr>
              <w:t>31207</w:t>
            </w:r>
          </w:p>
        </w:tc>
        <w:tc>
          <w:tcPr>
            <w:tcW w:w="429" w:type="dxa"/>
            <w:tcBorders>
              <w:bottom w:val="single" w:color="auto" w:sz="4" w:space="0"/>
            </w:tcBorders>
            <w:tcMar>
              <w:left w:w="17" w:type="dxa"/>
              <w:right w:w="17" w:type="dxa"/>
            </w:tcMar>
            <w:vAlign w:val="center"/>
          </w:tcPr>
          <w:p w14:paraId="6A26D3BA">
            <w:pPr>
              <w:jc w:val="center"/>
              <w:rPr>
                <w:color w:val="000000"/>
                <w:sz w:val="18"/>
                <w:szCs w:val="18"/>
              </w:rPr>
            </w:pPr>
            <w:r>
              <w:rPr>
                <w:color w:val="000000"/>
                <w:sz w:val="18"/>
                <w:szCs w:val="18"/>
              </w:rPr>
              <w:t>51.2</w:t>
            </w:r>
          </w:p>
        </w:tc>
        <w:tc>
          <w:tcPr>
            <w:tcW w:w="429" w:type="dxa"/>
            <w:tcBorders>
              <w:bottom w:val="single" w:color="auto" w:sz="4" w:space="0"/>
            </w:tcBorders>
            <w:tcMar>
              <w:left w:w="17" w:type="dxa"/>
              <w:right w:w="17" w:type="dxa"/>
            </w:tcMar>
            <w:vAlign w:val="center"/>
          </w:tcPr>
          <w:p w14:paraId="7BF2940F">
            <w:pPr>
              <w:jc w:val="center"/>
              <w:rPr>
                <w:color w:val="000000"/>
                <w:sz w:val="18"/>
                <w:szCs w:val="18"/>
              </w:rPr>
            </w:pPr>
            <w:r>
              <w:rPr>
                <w:color w:val="000000"/>
                <w:sz w:val="18"/>
                <w:szCs w:val="18"/>
              </w:rPr>
              <w:t>48.8</w:t>
            </w:r>
          </w:p>
        </w:tc>
        <w:tc>
          <w:tcPr>
            <w:tcW w:w="113" w:type="dxa"/>
            <w:tcBorders>
              <w:bottom w:val="single" w:color="auto" w:sz="4" w:space="0"/>
            </w:tcBorders>
            <w:tcMar>
              <w:left w:w="17" w:type="dxa"/>
              <w:right w:w="17" w:type="dxa"/>
            </w:tcMar>
            <w:vAlign w:val="center"/>
          </w:tcPr>
          <w:p w14:paraId="78FE2256">
            <w:pPr>
              <w:snapToGrid w:val="0"/>
              <w:jc w:val="center"/>
              <w:rPr>
                <w:color w:val="000000"/>
                <w:sz w:val="18"/>
                <w:szCs w:val="18"/>
              </w:rPr>
            </w:pPr>
          </w:p>
        </w:tc>
        <w:tc>
          <w:tcPr>
            <w:tcW w:w="426" w:type="dxa"/>
            <w:tcBorders>
              <w:bottom w:val="single" w:color="auto" w:sz="4" w:space="0"/>
            </w:tcBorders>
            <w:tcMar>
              <w:left w:w="17" w:type="dxa"/>
              <w:right w:w="17" w:type="dxa"/>
            </w:tcMar>
            <w:vAlign w:val="center"/>
          </w:tcPr>
          <w:p w14:paraId="4350EA33">
            <w:pPr>
              <w:jc w:val="center"/>
              <w:rPr>
                <w:color w:val="000000"/>
                <w:sz w:val="18"/>
                <w:szCs w:val="18"/>
              </w:rPr>
            </w:pPr>
            <w:r>
              <w:rPr>
                <w:color w:val="000000"/>
                <w:sz w:val="18"/>
                <w:szCs w:val="18"/>
              </w:rPr>
              <w:t>1.5</w:t>
            </w:r>
          </w:p>
        </w:tc>
        <w:tc>
          <w:tcPr>
            <w:tcW w:w="425" w:type="dxa"/>
            <w:tcBorders>
              <w:bottom w:val="single" w:color="auto" w:sz="4" w:space="0"/>
            </w:tcBorders>
            <w:tcMar>
              <w:left w:w="17" w:type="dxa"/>
              <w:right w:w="17" w:type="dxa"/>
            </w:tcMar>
            <w:vAlign w:val="center"/>
          </w:tcPr>
          <w:p w14:paraId="5C2B997F">
            <w:pPr>
              <w:jc w:val="center"/>
              <w:rPr>
                <w:color w:val="000000"/>
                <w:sz w:val="18"/>
                <w:szCs w:val="18"/>
              </w:rPr>
            </w:pPr>
            <w:r>
              <w:rPr>
                <w:color w:val="000000"/>
                <w:sz w:val="18"/>
                <w:szCs w:val="18"/>
              </w:rPr>
              <w:t>3.8</w:t>
            </w:r>
          </w:p>
        </w:tc>
        <w:tc>
          <w:tcPr>
            <w:tcW w:w="425" w:type="dxa"/>
            <w:tcBorders>
              <w:bottom w:val="single" w:color="auto" w:sz="4" w:space="0"/>
            </w:tcBorders>
            <w:tcMar>
              <w:left w:w="17" w:type="dxa"/>
              <w:right w:w="17" w:type="dxa"/>
            </w:tcMar>
            <w:vAlign w:val="center"/>
          </w:tcPr>
          <w:p w14:paraId="383FB2D5">
            <w:pPr>
              <w:jc w:val="center"/>
              <w:rPr>
                <w:color w:val="000000"/>
                <w:sz w:val="18"/>
                <w:szCs w:val="18"/>
              </w:rPr>
            </w:pPr>
            <w:r>
              <w:rPr>
                <w:color w:val="000000"/>
                <w:sz w:val="18"/>
                <w:szCs w:val="18"/>
              </w:rPr>
              <w:t>20.1</w:t>
            </w:r>
          </w:p>
        </w:tc>
        <w:tc>
          <w:tcPr>
            <w:tcW w:w="567" w:type="dxa"/>
            <w:tcBorders>
              <w:bottom w:val="single" w:color="auto" w:sz="4" w:space="0"/>
            </w:tcBorders>
            <w:tcMar>
              <w:left w:w="17" w:type="dxa"/>
              <w:right w:w="17" w:type="dxa"/>
            </w:tcMar>
            <w:vAlign w:val="center"/>
          </w:tcPr>
          <w:p w14:paraId="2F30F7BA">
            <w:pPr>
              <w:jc w:val="center"/>
              <w:rPr>
                <w:color w:val="000000"/>
                <w:sz w:val="18"/>
                <w:szCs w:val="18"/>
              </w:rPr>
            </w:pPr>
            <w:r>
              <w:rPr>
                <w:color w:val="000000"/>
                <w:sz w:val="18"/>
                <w:szCs w:val="18"/>
              </w:rPr>
              <w:t>30.6</w:t>
            </w:r>
          </w:p>
        </w:tc>
        <w:tc>
          <w:tcPr>
            <w:tcW w:w="425" w:type="dxa"/>
            <w:tcBorders>
              <w:bottom w:val="single" w:color="auto" w:sz="4" w:space="0"/>
            </w:tcBorders>
            <w:tcMar>
              <w:left w:w="17" w:type="dxa"/>
              <w:right w:w="17" w:type="dxa"/>
            </w:tcMar>
            <w:vAlign w:val="center"/>
          </w:tcPr>
          <w:p w14:paraId="42E2338C">
            <w:pPr>
              <w:jc w:val="center"/>
              <w:rPr>
                <w:color w:val="000000"/>
                <w:sz w:val="18"/>
                <w:szCs w:val="18"/>
              </w:rPr>
            </w:pPr>
            <w:r>
              <w:rPr>
                <w:color w:val="000000"/>
                <w:sz w:val="18"/>
                <w:szCs w:val="18"/>
              </w:rPr>
              <w:t>30.0</w:t>
            </w:r>
          </w:p>
        </w:tc>
        <w:tc>
          <w:tcPr>
            <w:tcW w:w="426" w:type="dxa"/>
            <w:tcBorders>
              <w:bottom w:val="single" w:color="auto" w:sz="4" w:space="0"/>
            </w:tcBorders>
            <w:tcMar>
              <w:left w:w="17" w:type="dxa"/>
              <w:right w:w="17" w:type="dxa"/>
            </w:tcMar>
            <w:vAlign w:val="center"/>
          </w:tcPr>
          <w:p w14:paraId="7DF70AC5">
            <w:pPr>
              <w:jc w:val="center"/>
              <w:rPr>
                <w:color w:val="000000"/>
                <w:sz w:val="18"/>
                <w:szCs w:val="18"/>
              </w:rPr>
            </w:pPr>
            <w:r>
              <w:rPr>
                <w:color w:val="000000"/>
                <w:sz w:val="18"/>
                <w:szCs w:val="18"/>
              </w:rPr>
              <w:t>8.7</w:t>
            </w:r>
          </w:p>
        </w:tc>
        <w:tc>
          <w:tcPr>
            <w:tcW w:w="425" w:type="dxa"/>
            <w:tcBorders>
              <w:bottom w:val="single" w:color="auto" w:sz="4" w:space="0"/>
            </w:tcBorders>
            <w:tcMar>
              <w:left w:w="17" w:type="dxa"/>
              <w:right w:w="17" w:type="dxa"/>
            </w:tcMar>
            <w:vAlign w:val="center"/>
          </w:tcPr>
          <w:p w14:paraId="20014B58">
            <w:pPr>
              <w:jc w:val="center"/>
              <w:rPr>
                <w:color w:val="000000"/>
                <w:sz w:val="18"/>
                <w:szCs w:val="18"/>
              </w:rPr>
            </w:pPr>
            <w:r>
              <w:rPr>
                <w:rFonts w:hint="eastAsia"/>
                <w:color w:val="000000"/>
                <w:sz w:val="18"/>
                <w:szCs w:val="18"/>
              </w:rPr>
              <w:t>5.4</w:t>
            </w:r>
          </w:p>
        </w:tc>
        <w:tc>
          <w:tcPr>
            <w:tcW w:w="709" w:type="dxa"/>
            <w:tcBorders>
              <w:bottom w:val="single" w:color="auto" w:sz="4" w:space="0"/>
            </w:tcBorders>
            <w:tcMar>
              <w:left w:w="17" w:type="dxa"/>
              <w:right w:w="17" w:type="dxa"/>
            </w:tcMar>
            <w:vAlign w:val="center"/>
          </w:tcPr>
          <w:p w14:paraId="01AAB190">
            <w:pPr>
              <w:snapToGrid w:val="0"/>
              <w:jc w:val="center"/>
              <w:rPr>
                <w:color w:val="000000"/>
                <w:sz w:val="18"/>
                <w:szCs w:val="18"/>
              </w:rPr>
            </w:pPr>
            <w:r>
              <w:rPr>
                <w:rFonts w:hint="eastAsia"/>
                <w:color w:val="000000"/>
                <w:sz w:val="18"/>
                <w:szCs w:val="18"/>
              </w:rPr>
              <w:t>3.44</w:t>
            </w:r>
          </w:p>
        </w:tc>
        <w:tc>
          <w:tcPr>
            <w:tcW w:w="415" w:type="dxa"/>
            <w:tcBorders>
              <w:bottom w:val="single" w:color="auto" w:sz="4" w:space="0"/>
            </w:tcBorders>
            <w:tcMar>
              <w:left w:w="17" w:type="dxa"/>
              <w:right w:w="17" w:type="dxa"/>
            </w:tcMar>
            <w:vAlign w:val="center"/>
          </w:tcPr>
          <w:p w14:paraId="31169E97">
            <w:pPr>
              <w:snapToGrid w:val="0"/>
              <w:jc w:val="center"/>
              <w:rPr>
                <w:color w:val="000000"/>
                <w:sz w:val="18"/>
                <w:szCs w:val="18"/>
              </w:rPr>
            </w:pPr>
            <w:r>
              <w:rPr>
                <w:rFonts w:hint="eastAsia"/>
                <w:color w:val="000000"/>
                <w:sz w:val="18"/>
                <w:szCs w:val="18"/>
              </w:rPr>
              <w:t>2.97</w:t>
            </w:r>
          </w:p>
        </w:tc>
        <w:tc>
          <w:tcPr>
            <w:tcW w:w="567" w:type="dxa"/>
            <w:tcBorders>
              <w:bottom w:val="single" w:color="auto" w:sz="4" w:space="0"/>
            </w:tcBorders>
            <w:vAlign w:val="center"/>
          </w:tcPr>
          <w:p w14:paraId="5BC4AACC">
            <w:pPr>
              <w:snapToGrid w:val="0"/>
              <w:jc w:val="center"/>
              <w:rPr>
                <w:color w:val="000000"/>
                <w:sz w:val="18"/>
                <w:szCs w:val="18"/>
              </w:rPr>
            </w:pPr>
            <w:r>
              <w:rPr>
                <w:rFonts w:hint="eastAsia"/>
                <w:color w:val="000000"/>
                <w:sz w:val="18"/>
                <w:szCs w:val="18"/>
              </w:rPr>
              <w:t>2.98</w:t>
            </w:r>
          </w:p>
        </w:tc>
        <w:tc>
          <w:tcPr>
            <w:tcW w:w="485" w:type="dxa"/>
            <w:tcBorders>
              <w:bottom w:val="single" w:color="auto" w:sz="4" w:space="0"/>
            </w:tcBorders>
            <w:tcMar>
              <w:left w:w="17" w:type="dxa"/>
              <w:right w:w="17" w:type="dxa"/>
            </w:tcMar>
            <w:vAlign w:val="center"/>
          </w:tcPr>
          <w:p w14:paraId="50F74A07">
            <w:pPr>
              <w:snapToGrid w:val="0"/>
              <w:jc w:val="center"/>
              <w:rPr>
                <w:color w:val="000000"/>
                <w:sz w:val="18"/>
                <w:szCs w:val="18"/>
              </w:rPr>
            </w:pPr>
            <w:r>
              <w:rPr>
                <w:rFonts w:hint="eastAsia"/>
                <w:color w:val="000000"/>
                <w:sz w:val="18"/>
                <w:szCs w:val="18"/>
              </w:rPr>
              <w:t>3.58</w:t>
            </w:r>
          </w:p>
        </w:tc>
        <w:tc>
          <w:tcPr>
            <w:tcW w:w="624" w:type="dxa"/>
            <w:tcBorders>
              <w:bottom w:val="single" w:color="auto" w:sz="4" w:space="0"/>
            </w:tcBorders>
            <w:vAlign w:val="center"/>
          </w:tcPr>
          <w:p w14:paraId="2E329523">
            <w:pPr>
              <w:snapToGrid w:val="0"/>
              <w:jc w:val="center"/>
              <w:rPr>
                <w:color w:val="000000"/>
                <w:sz w:val="18"/>
                <w:szCs w:val="18"/>
              </w:rPr>
            </w:pPr>
            <w:r>
              <w:rPr>
                <w:rFonts w:hint="eastAsia"/>
                <w:color w:val="000000"/>
                <w:sz w:val="18"/>
                <w:szCs w:val="18"/>
              </w:rPr>
              <w:t>5.15</w:t>
            </w:r>
          </w:p>
        </w:tc>
      </w:tr>
    </w:tbl>
    <w:p w14:paraId="26508BED">
      <w:pPr>
        <w:spacing w:line="360" w:lineRule="auto"/>
        <w:ind w:firstLine="480" w:firstLineChars="200"/>
        <w:rPr>
          <w:color w:val="000000"/>
          <w:sz w:val="24"/>
        </w:rPr>
      </w:pPr>
      <w:r>
        <w:rPr>
          <w:color w:val="000000"/>
          <w:sz w:val="24"/>
        </w:rPr>
        <w:t>以县为单位分析各监测点的</w:t>
      </w:r>
      <w:r>
        <w:rPr>
          <w:rFonts w:hint="eastAsia"/>
          <w:color w:val="000000"/>
          <w:sz w:val="24"/>
        </w:rPr>
        <w:t>儿</w:t>
      </w:r>
      <w:r>
        <w:rPr>
          <w:color w:val="000000"/>
          <w:sz w:val="24"/>
        </w:rPr>
        <w:t>童甲肿率情况，</w:t>
      </w:r>
      <w:r>
        <w:rPr>
          <w:rFonts w:hint="eastAsia"/>
          <w:color w:val="000000"/>
          <w:sz w:val="24"/>
        </w:rPr>
        <w:t>182</w:t>
      </w:r>
      <w:r>
        <w:rPr>
          <w:color w:val="000000"/>
          <w:sz w:val="24"/>
        </w:rPr>
        <w:t>个</w:t>
      </w:r>
      <w:r>
        <w:rPr>
          <w:rFonts w:hint="eastAsia"/>
          <w:color w:val="000000"/>
          <w:sz w:val="24"/>
        </w:rPr>
        <w:t>监测</w:t>
      </w:r>
      <w:r>
        <w:rPr>
          <w:color w:val="000000"/>
          <w:sz w:val="24"/>
        </w:rPr>
        <w:t>县中，共有</w:t>
      </w:r>
      <w:r>
        <w:rPr>
          <w:rFonts w:hint="eastAsia"/>
          <w:color w:val="000000"/>
          <w:sz w:val="24"/>
        </w:rPr>
        <w:t>45</w:t>
      </w:r>
      <w:r>
        <w:rPr>
          <w:color w:val="000000"/>
          <w:sz w:val="24"/>
        </w:rPr>
        <w:t>个县的</w:t>
      </w:r>
      <w:r>
        <w:rPr>
          <w:rFonts w:hint="eastAsia"/>
          <w:color w:val="000000"/>
          <w:sz w:val="24"/>
        </w:rPr>
        <w:t>儿</w:t>
      </w:r>
      <w:r>
        <w:rPr>
          <w:color w:val="000000"/>
          <w:sz w:val="24"/>
        </w:rPr>
        <w:t>童甲肿率大于5%，占</w:t>
      </w:r>
      <w:r>
        <w:rPr>
          <w:rFonts w:hint="eastAsia"/>
          <w:color w:val="000000"/>
          <w:sz w:val="24"/>
        </w:rPr>
        <w:t>24.7</w:t>
      </w:r>
      <w:r>
        <w:rPr>
          <w:color w:val="000000"/>
          <w:sz w:val="24"/>
        </w:rPr>
        <w:t>%，其中</w:t>
      </w:r>
      <w:r>
        <w:rPr>
          <w:rFonts w:hint="eastAsia"/>
          <w:color w:val="000000"/>
          <w:sz w:val="24"/>
        </w:rPr>
        <w:t>河北16个，山西、山东和河南各8个，江苏和安徽各2个，天津1个。儿</w:t>
      </w:r>
      <w:r>
        <w:rPr>
          <w:color w:val="000000"/>
          <w:sz w:val="24"/>
        </w:rPr>
        <w:t>童甲肿率</w:t>
      </w:r>
      <w:r>
        <w:rPr>
          <w:rFonts w:hint="eastAsia"/>
          <w:color w:val="000000"/>
          <w:sz w:val="24"/>
        </w:rPr>
        <w:t>大于等于10%的</w:t>
      </w:r>
      <w:r>
        <w:rPr>
          <w:color w:val="000000"/>
          <w:sz w:val="24"/>
        </w:rPr>
        <w:t>监测</w:t>
      </w:r>
      <w:r>
        <w:rPr>
          <w:rFonts w:hint="eastAsia"/>
          <w:color w:val="000000"/>
          <w:sz w:val="24"/>
        </w:rPr>
        <w:t>县有12个，分布在山东、河南、河北和江苏4个省，分别是山东宁津县（21.3%）和东阿县（15.3%），河南孟州市（18.6%）、南乐县（12.6%）、山阳区（12.4%）、武陡县（11.1%）和滑县（10.0%），河北曲周县（18.3%）、邯山区（15.4%）、黄骅市（12.3%）和沧县（10.3%），江苏丰县（10.5%）。</w:t>
      </w:r>
    </w:p>
    <w:p w14:paraId="68C5BFC6">
      <w:pPr>
        <w:spacing w:line="360" w:lineRule="auto"/>
        <w:ind w:firstLine="480" w:firstLineChars="200"/>
        <w:rPr>
          <w:color w:val="000000"/>
          <w:sz w:val="24"/>
        </w:rPr>
      </w:pPr>
      <w:r>
        <w:rPr>
          <w:rFonts w:hint="eastAsia"/>
          <w:color w:val="000000"/>
          <w:sz w:val="24"/>
        </w:rPr>
        <w:t>3.主要结论</w:t>
      </w:r>
    </w:p>
    <w:p w14:paraId="4DE1C11A">
      <w:pPr>
        <w:spacing w:line="360" w:lineRule="auto"/>
        <w:ind w:firstLine="480" w:firstLineChars="200"/>
        <w:rPr>
          <w:color w:val="000000"/>
          <w:sz w:val="24"/>
        </w:rPr>
      </w:pPr>
      <w:r>
        <w:rPr>
          <w:rFonts w:hint="eastAsia"/>
          <w:color w:val="000000"/>
          <w:sz w:val="24"/>
        </w:rPr>
        <w:t>（1）</w:t>
      </w:r>
      <w:r>
        <w:rPr>
          <w:color w:val="000000"/>
          <w:sz w:val="24"/>
        </w:rPr>
        <w:t>201</w:t>
      </w:r>
      <w:r>
        <w:rPr>
          <w:rFonts w:hint="eastAsia"/>
          <w:color w:val="000000"/>
          <w:sz w:val="24"/>
        </w:rPr>
        <w:t>8</w:t>
      </w:r>
      <w:r>
        <w:rPr>
          <w:color w:val="000000"/>
          <w:sz w:val="24"/>
        </w:rPr>
        <w:t>年我国水源性高碘地区水碘中位数为</w:t>
      </w:r>
      <w:r>
        <w:rPr>
          <w:rFonts w:hint="eastAsia"/>
          <w:color w:val="000000"/>
          <w:sz w:val="24"/>
        </w:rPr>
        <w:t>133.2</w:t>
      </w:r>
      <w:r>
        <w:rPr>
          <w:color w:val="000000"/>
          <w:sz w:val="24"/>
        </w:rPr>
        <w:t>μg/L</w:t>
      </w:r>
      <w:r>
        <w:rPr>
          <w:rFonts w:hint="eastAsia"/>
          <w:color w:val="000000"/>
          <w:sz w:val="24"/>
        </w:rPr>
        <w:t>，天津、河北、山西、江苏、安徽、山东、河南和湖南水碘中位数均大于100</w:t>
      </w:r>
      <w:r>
        <w:rPr>
          <w:color w:val="000000"/>
          <w:sz w:val="24"/>
        </w:rPr>
        <w:t>μg/L</w:t>
      </w:r>
      <w:r>
        <w:rPr>
          <w:rFonts w:hint="eastAsia"/>
          <w:color w:val="000000"/>
          <w:sz w:val="24"/>
        </w:rPr>
        <w:t>。在905个</w:t>
      </w:r>
      <w:r>
        <w:rPr>
          <w:color w:val="000000"/>
          <w:sz w:val="24"/>
        </w:rPr>
        <w:t>监测点</w:t>
      </w:r>
      <w:r>
        <w:rPr>
          <w:rFonts w:hint="eastAsia"/>
          <w:color w:val="000000"/>
          <w:sz w:val="24"/>
        </w:rPr>
        <w:t>中，共有661</w:t>
      </w:r>
      <w:r>
        <w:rPr>
          <w:color w:val="000000"/>
          <w:sz w:val="24"/>
        </w:rPr>
        <w:t>个</w:t>
      </w:r>
      <w:r>
        <w:rPr>
          <w:rFonts w:hint="eastAsia"/>
          <w:color w:val="000000"/>
          <w:sz w:val="24"/>
        </w:rPr>
        <w:t>监测点</w:t>
      </w:r>
      <w:r>
        <w:rPr>
          <w:color w:val="000000"/>
          <w:sz w:val="24"/>
        </w:rPr>
        <w:t>水碘中位数</w:t>
      </w:r>
      <w:r>
        <w:rPr>
          <w:rFonts w:hint="eastAsia"/>
          <w:color w:val="000000"/>
          <w:sz w:val="24"/>
        </w:rPr>
        <w:t>在100</w:t>
      </w:r>
      <w:r>
        <w:rPr>
          <w:color w:val="000000"/>
          <w:sz w:val="24"/>
        </w:rPr>
        <w:t>μg/L</w:t>
      </w:r>
      <w:r>
        <w:rPr>
          <w:rFonts w:hint="eastAsia"/>
          <w:color w:val="000000"/>
          <w:sz w:val="24"/>
        </w:rPr>
        <w:t>以上，包括589个集中式供水监测点和72个分散式供水监测点</w:t>
      </w:r>
      <w:r>
        <w:rPr>
          <w:color w:val="000000"/>
          <w:sz w:val="24"/>
        </w:rPr>
        <w:t>。</w:t>
      </w:r>
    </w:p>
    <w:p w14:paraId="41025BCB">
      <w:pPr>
        <w:spacing w:line="360" w:lineRule="auto"/>
        <w:ind w:firstLine="480" w:firstLineChars="200"/>
        <w:rPr>
          <w:color w:val="000000"/>
          <w:sz w:val="24"/>
        </w:rPr>
      </w:pPr>
      <w:r>
        <w:rPr>
          <w:rFonts w:hint="eastAsia"/>
          <w:color w:val="000000"/>
          <w:sz w:val="24"/>
        </w:rPr>
        <w:t>（2）</w:t>
      </w:r>
      <w:r>
        <w:rPr>
          <w:color w:val="000000"/>
          <w:sz w:val="24"/>
        </w:rPr>
        <w:t>2018</w:t>
      </w:r>
      <w:r>
        <w:rPr>
          <w:rFonts w:hint="eastAsia"/>
          <w:color w:val="000000"/>
          <w:sz w:val="24"/>
        </w:rPr>
        <w:t>年我国原8个高碘省份水源性高碘地区儿童家中未加碘食盐率为87.5</w:t>
      </w:r>
      <w:r>
        <w:rPr>
          <w:color w:val="000000"/>
          <w:sz w:val="24"/>
        </w:rPr>
        <w:t>%</w:t>
      </w:r>
      <w:r>
        <w:rPr>
          <w:rFonts w:hint="eastAsia"/>
          <w:color w:val="000000"/>
          <w:sz w:val="24"/>
        </w:rPr>
        <w:t>，新发现高碘地区儿童未加碘食盐率为28.4%，所有</w:t>
      </w:r>
      <w:r>
        <w:rPr>
          <w:color w:val="000000"/>
          <w:sz w:val="24"/>
        </w:rPr>
        <w:t>19</w:t>
      </w:r>
      <w:r>
        <w:rPr>
          <w:rFonts w:hint="eastAsia"/>
          <w:color w:val="000000"/>
          <w:sz w:val="24"/>
        </w:rPr>
        <w:t>6个监测县中有140个县未加碘食盐率低于</w:t>
      </w:r>
      <w:r>
        <w:rPr>
          <w:color w:val="000000"/>
          <w:sz w:val="24"/>
        </w:rPr>
        <w:t>90%</w:t>
      </w:r>
      <w:r>
        <w:rPr>
          <w:rFonts w:hint="eastAsia"/>
          <w:color w:val="000000"/>
          <w:sz w:val="24"/>
        </w:rPr>
        <w:t>，其中50个县未加碘食盐率为</w:t>
      </w:r>
      <w:r>
        <w:rPr>
          <w:color w:val="000000"/>
          <w:sz w:val="24"/>
        </w:rPr>
        <w:t>0%</w:t>
      </w:r>
      <w:r>
        <w:rPr>
          <w:rFonts w:hint="eastAsia"/>
          <w:color w:val="000000"/>
          <w:sz w:val="24"/>
        </w:rPr>
        <w:t>。</w:t>
      </w:r>
    </w:p>
    <w:p w14:paraId="20620DC5">
      <w:pPr>
        <w:spacing w:line="360" w:lineRule="auto"/>
        <w:ind w:firstLine="480" w:firstLineChars="200"/>
        <w:rPr>
          <w:color w:val="000000"/>
          <w:sz w:val="24"/>
        </w:rPr>
      </w:pPr>
      <w:r>
        <w:rPr>
          <w:rFonts w:hint="eastAsia"/>
          <w:color w:val="000000"/>
          <w:sz w:val="24"/>
        </w:rPr>
        <w:t>（3）</w:t>
      </w:r>
      <w:r>
        <w:rPr>
          <w:color w:val="000000"/>
          <w:sz w:val="24"/>
        </w:rPr>
        <w:t>201</w:t>
      </w:r>
      <w:r>
        <w:rPr>
          <w:rFonts w:hint="eastAsia"/>
          <w:color w:val="000000"/>
          <w:sz w:val="24"/>
        </w:rPr>
        <w:t>8</w:t>
      </w:r>
      <w:r>
        <w:rPr>
          <w:color w:val="000000"/>
          <w:sz w:val="24"/>
        </w:rPr>
        <w:t>年我国水</w:t>
      </w:r>
      <w:r>
        <w:rPr>
          <w:rFonts w:hint="eastAsia"/>
          <w:color w:val="000000"/>
          <w:sz w:val="24"/>
        </w:rPr>
        <w:t>源</w:t>
      </w:r>
      <w:r>
        <w:rPr>
          <w:color w:val="000000"/>
          <w:sz w:val="24"/>
        </w:rPr>
        <w:t>性高碘地区儿童尿碘中位数为3</w:t>
      </w:r>
      <w:r>
        <w:rPr>
          <w:rFonts w:hint="eastAsia"/>
          <w:color w:val="000000"/>
          <w:sz w:val="24"/>
        </w:rPr>
        <w:t>16.7</w:t>
      </w:r>
      <w:r>
        <w:rPr>
          <w:color w:val="000000"/>
          <w:sz w:val="24"/>
        </w:rPr>
        <w:t>μg/L，处于碘过量水平。其中</w:t>
      </w:r>
      <w:r>
        <w:rPr>
          <w:rFonts w:hint="eastAsia"/>
          <w:color w:val="000000"/>
          <w:sz w:val="24"/>
        </w:rPr>
        <w:t>河北、山西、江苏、安徽和河南5个省</w:t>
      </w:r>
      <w:r>
        <w:rPr>
          <w:color w:val="000000"/>
          <w:sz w:val="24"/>
        </w:rPr>
        <w:t>儿童尿碘</w:t>
      </w:r>
      <w:r>
        <w:rPr>
          <w:rFonts w:hint="eastAsia"/>
          <w:color w:val="000000"/>
          <w:sz w:val="24"/>
        </w:rPr>
        <w:t>中位数处于碘过量水平，182</w:t>
      </w:r>
      <w:r>
        <w:rPr>
          <w:color w:val="000000"/>
          <w:sz w:val="24"/>
        </w:rPr>
        <w:t>个</w:t>
      </w:r>
      <w:r>
        <w:rPr>
          <w:rFonts w:hint="eastAsia"/>
          <w:color w:val="000000"/>
          <w:sz w:val="24"/>
        </w:rPr>
        <w:t>县</w:t>
      </w:r>
      <w:r>
        <w:rPr>
          <w:color w:val="000000"/>
          <w:sz w:val="24"/>
        </w:rPr>
        <w:t>中有</w:t>
      </w:r>
      <w:r>
        <w:rPr>
          <w:rFonts w:hint="eastAsia"/>
          <w:color w:val="000000"/>
          <w:sz w:val="24"/>
        </w:rPr>
        <w:t>107</w:t>
      </w:r>
      <w:r>
        <w:rPr>
          <w:color w:val="000000"/>
          <w:sz w:val="24"/>
        </w:rPr>
        <w:t>个</w:t>
      </w:r>
      <w:r>
        <w:rPr>
          <w:rFonts w:hint="eastAsia"/>
          <w:color w:val="000000"/>
          <w:sz w:val="24"/>
        </w:rPr>
        <w:t>县处于碘过量水平</w:t>
      </w:r>
      <w:r>
        <w:rPr>
          <w:color w:val="000000"/>
          <w:sz w:val="24"/>
        </w:rPr>
        <w:t>。</w:t>
      </w:r>
    </w:p>
    <w:p w14:paraId="51492FA1">
      <w:pPr>
        <w:spacing w:line="360" w:lineRule="auto"/>
        <w:ind w:firstLine="480" w:firstLineChars="200"/>
        <w:rPr>
          <w:color w:val="000000"/>
          <w:sz w:val="24"/>
        </w:rPr>
      </w:pPr>
      <w:r>
        <w:rPr>
          <w:rFonts w:hint="eastAsia"/>
          <w:color w:val="000000"/>
          <w:sz w:val="24"/>
        </w:rPr>
        <w:t>（4）</w:t>
      </w:r>
      <w:r>
        <w:rPr>
          <w:color w:val="000000"/>
          <w:sz w:val="24"/>
        </w:rPr>
        <w:t>201</w:t>
      </w:r>
      <w:r>
        <w:rPr>
          <w:rFonts w:hint="eastAsia"/>
          <w:color w:val="000000"/>
          <w:sz w:val="24"/>
        </w:rPr>
        <w:t>8</w:t>
      </w:r>
      <w:r>
        <w:rPr>
          <w:color w:val="000000"/>
          <w:sz w:val="24"/>
        </w:rPr>
        <w:t>年我国水</w:t>
      </w:r>
      <w:r>
        <w:rPr>
          <w:rFonts w:hint="eastAsia"/>
          <w:color w:val="000000"/>
          <w:sz w:val="24"/>
        </w:rPr>
        <w:t>源</w:t>
      </w:r>
      <w:r>
        <w:rPr>
          <w:color w:val="000000"/>
          <w:sz w:val="24"/>
        </w:rPr>
        <w:t>性高碘地区儿童甲肿率为</w:t>
      </w:r>
      <w:r>
        <w:rPr>
          <w:rFonts w:hint="eastAsia"/>
          <w:color w:val="000000"/>
          <w:sz w:val="24"/>
        </w:rPr>
        <w:t>3.44</w:t>
      </w:r>
      <w:r>
        <w:rPr>
          <w:color w:val="000000"/>
          <w:sz w:val="24"/>
        </w:rPr>
        <w:t>%，</w:t>
      </w:r>
      <w:r>
        <w:rPr>
          <w:rFonts w:hint="eastAsia"/>
          <w:color w:val="000000"/>
          <w:sz w:val="24"/>
        </w:rPr>
        <w:t>2</w:t>
      </w:r>
      <w:r>
        <w:rPr>
          <w:color w:val="000000"/>
          <w:sz w:val="24"/>
        </w:rPr>
        <w:t>个省份的甲肿率超过5%</w:t>
      </w:r>
      <w:r>
        <w:rPr>
          <w:rFonts w:hint="eastAsia"/>
          <w:color w:val="000000"/>
          <w:sz w:val="24"/>
        </w:rPr>
        <w:t>，182个监测县中有45</w:t>
      </w:r>
      <w:r>
        <w:rPr>
          <w:color w:val="000000"/>
          <w:sz w:val="24"/>
        </w:rPr>
        <w:t>个县的甲肿率超过5%</w:t>
      </w:r>
      <w:r>
        <w:rPr>
          <w:rFonts w:hint="eastAsia"/>
          <w:color w:val="000000"/>
          <w:sz w:val="24"/>
        </w:rPr>
        <w:t>。</w:t>
      </w:r>
    </w:p>
    <w:p w14:paraId="2CEC7931">
      <w:pPr>
        <w:spacing w:line="360" w:lineRule="auto"/>
        <w:ind w:firstLine="482" w:firstLineChars="200"/>
        <w:rPr>
          <w:rFonts w:ascii="宋体" w:hAnsi="宋体"/>
          <w:b/>
          <w:sz w:val="24"/>
        </w:rPr>
      </w:pPr>
      <w:r>
        <w:rPr>
          <w:rFonts w:hint="eastAsia" w:ascii="宋体" w:hAnsi="宋体"/>
          <w:b/>
          <w:sz w:val="24"/>
        </w:rPr>
        <w:t>（三）饮水型地方性氟中毒监测</w:t>
      </w:r>
    </w:p>
    <w:p w14:paraId="13E1AF6C">
      <w:pPr>
        <w:spacing w:line="360" w:lineRule="auto"/>
        <w:ind w:firstLine="480" w:firstLineChars="200"/>
        <w:rPr>
          <w:rFonts w:ascii="宋体" w:hAnsi="宋体"/>
          <w:sz w:val="24"/>
        </w:rPr>
      </w:pPr>
      <w:r>
        <w:rPr>
          <w:rFonts w:hint="eastAsia" w:ascii="宋体" w:hAnsi="宋体"/>
          <w:sz w:val="24"/>
        </w:rPr>
        <w:t>1．项目完成情况</w:t>
      </w:r>
    </w:p>
    <w:p w14:paraId="12D209C7">
      <w:pPr>
        <w:spacing w:line="360" w:lineRule="auto"/>
        <w:ind w:firstLine="480" w:firstLineChars="200"/>
        <w:rPr>
          <w:rFonts w:ascii="宋体" w:hAnsi="宋体"/>
          <w:color w:val="000000"/>
          <w:sz w:val="24"/>
        </w:rPr>
      </w:pPr>
      <w:r>
        <w:rPr>
          <w:rFonts w:hint="eastAsia" w:ascii="宋体" w:hAnsi="宋体"/>
          <w:color w:val="000000"/>
          <w:sz w:val="24"/>
        </w:rPr>
        <w:t>本年度在</w:t>
      </w:r>
      <w:r>
        <w:rPr>
          <w:rFonts w:ascii="宋体" w:hAnsi="宋体"/>
          <w:color w:val="000000"/>
          <w:sz w:val="24"/>
        </w:rPr>
        <w:t>全国2</w:t>
      </w:r>
      <w:r>
        <w:rPr>
          <w:rFonts w:hint="eastAsia" w:ascii="宋体" w:hAnsi="宋体"/>
          <w:color w:val="000000"/>
          <w:sz w:val="24"/>
        </w:rPr>
        <w:t>7</w:t>
      </w:r>
      <w:r>
        <w:rPr>
          <w:rFonts w:ascii="宋体" w:hAnsi="宋体"/>
          <w:color w:val="000000"/>
          <w:sz w:val="24"/>
        </w:rPr>
        <w:t>个省（自治区、直辖市）及新疆生产建设兵团</w:t>
      </w:r>
      <w:r>
        <w:rPr>
          <w:rFonts w:hint="eastAsia" w:ascii="宋体" w:hAnsi="宋体"/>
          <w:color w:val="000000"/>
          <w:sz w:val="24"/>
        </w:rPr>
        <w:t>的137个县</w:t>
      </w:r>
      <w:r>
        <w:rPr>
          <w:rFonts w:ascii="宋体" w:hAnsi="宋体"/>
          <w:color w:val="000000"/>
          <w:sz w:val="24"/>
        </w:rPr>
        <w:t>开展了饮水型地方性氟中毒的监测工作。</w:t>
      </w:r>
    </w:p>
    <w:p w14:paraId="502F92F5">
      <w:pPr>
        <w:spacing w:line="360" w:lineRule="auto"/>
        <w:ind w:firstLine="480" w:firstLineChars="200"/>
        <w:rPr>
          <w:rFonts w:ascii="宋体" w:hAnsi="宋体"/>
          <w:sz w:val="24"/>
        </w:rPr>
      </w:pPr>
      <w:r>
        <w:rPr>
          <w:rFonts w:hint="eastAsia" w:ascii="宋体" w:hAnsi="宋体"/>
          <w:sz w:val="24"/>
        </w:rPr>
        <w:t>2．主要结果</w:t>
      </w:r>
    </w:p>
    <w:p w14:paraId="7E7D467F">
      <w:pPr>
        <w:spacing w:line="360" w:lineRule="auto"/>
        <w:ind w:firstLine="480" w:firstLineChars="200"/>
        <w:rPr>
          <w:rFonts w:ascii="宋体" w:hAnsi="宋体"/>
          <w:sz w:val="24"/>
        </w:rPr>
      </w:pPr>
      <w:r>
        <w:rPr>
          <w:rFonts w:ascii="宋体" w:hAnsi="宋体"/>
          <w:sz w:val="24"/>
        </w:rPr>
        <w:t>（</w:t>
      </w:r>
      <w:r>
        <w:rPr>
          <w:rFonts w:hint="eastAsia" w:ascii="宋体" w:hAnsi="宋体"/>
          <w:sz w:val="24"/>
        </w:rPr>
        <w:t>1</w:t>
      </w:r>
      <w:r>
        <w:rPr>
          <w:rFonts w:ascii="宋体" w:hAnsi="宋体"/>
          <w:sz w:val="24"/>
        </w:rPr>
        <w:t>）监测村</w:t>
      </w:r>
      <w:r>
        <w:rPr>
          <w:rFonts w:hint="eastAsia" w:ascii="宋体" w:hAnsi="宋体"/>
          <w:sz w:val="24"/>
        </w:rPr>
        <w:t>改水工程落实进度及工程运转情况</w:t>
      </w:r>
    </w:p>
    <w:p w14:paraId="5A1FC9F6">
      <w:pPr>
        <w:spacing w:line="360" w:lineRule="auto"/>
        <w:ind w:firstLine="480" w:firstLineChars="200"/>
        <w:rPr>
          <w:rFonts w:ascii="宋体" w:hAnsi="宋体"/>
          <w:sz w:val="24"/>
        </w:rPr>
      </w:pPr>
      <w:r>
        <w:rPr>
          <w:rFonts w:hint="eastAsia" w:ascii="宋体" w:hAnsi="宋体"/>
          <w:sz w:val="24"/>
        </w:rPr>
        <w:t>本年度</w:t>
      </w:r>
      <w:r>
        <w:rPr>
          <w:rFonts w:ascii="宋体" w:hAnsi="宋体"/>
          <w:sz w:val="24"/>
        </w:rPr>
        <w:t>2</w:t>
      </w:r>
      <w:r>
        <w:rPr>
          <w:rFonts w:hint="eastAsia" w:ascii="宋体" w:hAnsi="宋体"/>
          <w:sz w:val="24"/>
        </w:rPr>
        <w:t>7</w:t>
      </w:r>
      <w:r>
        <w:rPr>
          <w:rFonts w:ascii="宋体" w:hAnsi="宋体"/>
          <w:sz w:val="24"/>
        </w:rPr>
        <w:t>个省份及兵团在13</w:t>
      </w:r>
      <w:r>
        <w:rPr>
          <w:rFonts w:hint="eastAsia" w:ascii="宋体" w:hAnsi="宋体"/>
          <w:sz w:val="24"/>
        </w:rPr>
        <w:t>7</w:t>
      </w:r>
      <w:r>
        <w:rPr>
          <w:rFonts w:ascii="宋体" w:hAnsi="宋体"/>
          <w:sz w:val="24"/>
        </w:rPr>
        <w:t>个县共计监测了</w:t>
      </w:r>
      <w:r>
        <w:rPr>
          <w:rFonts w:hint="eastAsia" w:ascii="宋体" w:hAnsi="宋体"/>
          <w:sz w:val="24"/>
        </w:rPr>
        <w:t>415</w:t>
      </w:r>
      <w:r>
        <w:rPr>
          <w:rFonts w:ascii="宋体" w:hAnsi="宋体"/>
          <w:sz w:val="24"/>
        </w:rPr>
        <w:t>个村，其中已改水村数3</w:t>
      </w:r>
      <w:r>
        <w:rPr>
          <w:rFonts w:hint="eastAsia" w:ascii="宋体" w:hAnsi="宋体"/>
          <w:sz w:val="24"/>
        </w:rPr>
        <w:t>94</w:t>
      </w:r>
      <w:r>
        <w:rPr>
          <w:rFonts w:ascii="宋体" w:hAnsi="宋体"/>
          <w:sz w:val="24"/>
        </w:rPr>
        <w:t>个，占监测村数的</w:t>
      </w:r>
      <w:r>
        <w:rPr>
          <w:rFonts w:hint="eastAsia" w:ascii="宋体" w:hAnsi="宋体"/>
          <w:sz w:val="24"/>
        </w:rPr>
        <w:t>94.9</w:t>
      </w:r>
      <w:r>
        <w:rPr>
          <w:rFonts w:ascii="宋体" w:hAnsi="宋体"/>
          <w:sz w:val="24"/>
        </w:rPr>
        <w:t>％；未改水村</w:t>
      </w:r>
      <w:r>
        <w:rPr>
          <w:rFonts w:hint="eastAsia" w:ascii="宋体" w:hAnsi="宋体"/>
          <w:sz w:val="24"/>
        </w:rPr>
        <w:t>21</w:t>
      </w:r>
      <w:r>
        <w:rPr>
          <w:rFonts w:ascii="宋体" w:hAnsi="宋体"/>
          <w:sz w:val="24"/>
        </w:rPr>
        <w:t>个，占监测村数的</w:t>
      </w:r>
      <w:r>
        <w:rPr>
          <w:rFonts w:hint="eastAsia" w:ascii="宋体" w:hAnsi="宋体"/>
          <w:sz w:val="24"/>
        </w:rPr>
        <w:t>5.1</w:t>
      </w:r>
      <w:r>
        <w:rPr>
          <w:rFonts w:ascii="宋体" w:hAnsi="宋体"/>
          <w:sz w:val="24"/>
        </w:rPr>
        <w:t>％。</w:t>
      </w:r>
      <w:r>
        <w:rPr>
          <w:rFonts w:ascii="宋体" w:hAnsi="宋体"/>
          <w:bCs/>
          <w:sz w:val="24"/>
        </w:rPr>
        <w:t>北京、山西、辽宁、</w:t>
      </w:r>
      <w:r>
        <w:rPr>
          <w:rFonts w:hint="eastAsia" w:ascii="宋体" w:hAnsi="宋体"/>
          <w:bCs/>
          <w:sz w:val="24"/>
        </w:rPr>
        <w:t>江苏、</w:t>
      </w:r>
      <w:r>
        <w:rPr>
          <w:rFonts w:ascii="宋体" w:hAnsi="宋体"/>
          <w:bCs/>
          <w:sz w:val="24"/>
        </w:rPr>
        <w:t>浙江、福建、</w:t>
      </w:r>
      <w:r>
        <w:rPr>
          <w:rFonts w:hint="eastAsia" w:ascii="宋体" w:hAnsi="宋体"/>
          <w:bCs/>
          <w:sz w:val="24"/>
        </w:rPr>
        <w:t>江西、河南、</w:t>
      </w:r>
      <w:r>
        <w:rPr>
          <w:rFonts w:ascii="宋体" w:hAnsi="宋体"/>
          <w:bCs/>
          <w:sz w:val="24"/>
        </w:rPr>
        <w:t>湖北、湖南、广东、</w:t>
      </w:r>
      <w:r>
        <w:rPr>
          <w:rFonts w:hint="eastAsia" w:ascii="宋体" w:hAnsi="宋体"/>
          <w:bCs/>
          <w:sz w:val="24"/>
        </w:rPr>
        <w:t>广西、重庆、</w:t>
      </w:r>
      <w:r>
        <w:rPr>
          <w:rFonts w:ascii="宋体" w:hAnsi="宋体"/>
          <w:bCs/>
          <w:sz w:val="24"/>
        </w:rPr>
        <w:t>四川、</w:t>
      </w:r>
      <w:r>
        <w:rPr>
          <w:rFonts w:ascii="宋体" w:hAnsi="宋体"/>
          <w:sz w:val="24"/>
        </w:rPr>
        <w:t>云南、陕西</w:t>
      </w:r>
      <w:r>
        <w:rPr>
          <w:rFonts w:hint="eastAsia" w:ascii="宋体" w:hAnsi="宋体"/>
          <w:sz w:val="24"/>
        </w:rPr>
        <w:t>、甘肃、青海和宁夏等19个省份和兵团改水率为100%；</w:t>
      </w:r>
      <w:r>
        <w:rPr>
          <w:rFonts w:ascii="宋体" w:hAnsi="宋体"/>
          <w:sz w:val="24"/>
        </w:rPr>
        <w:t>改水率在90%-100%的有</w:t>
      </w:r>
      <w:r>
        <w:rPr>
          <w:rFonts w:hint="eastAsia" w:ascii="宋体" w:hAnsi="宋体"/>
          <w:sz w:val="24"/>
        </w:rPr>
        <w:t>4</w:t>
      </w:r>
      <w:r>
        <w:rPr>
          <w:rFonts w:ascii="宋体" w:hAnsi="宋体"/>
          <w:sz w:val="24"/>
        </w:rPr>
        <w:t>个省份，分别是</w:t>
      </w:r>
      <w:r>
        <w:rPr>
          <w:rFonts w:hint="eastAsia" w:ascii="宋体" w:hAnsi="宋体"/>
          <w:sz w:val="24"/>
        </w:rPr>
        <w:t>新疆（96.7%）、山东（96.6%）、黑龙江（95.2%）和河北（93.3%）；</w:t>
      </w:r>
      <w:r>
        <w:rPr>
          <w:rFonts w:ascii="宋体" w:hAnsi="宋体"/>
          <w:sz w:val="24"/>
        </w:rPr>
        <w:t>改水率在80%-90%之间的有</w:t>
      </w:r>
      <w:r>
        <w:rPr>
          <w:rFonts w:hint="eastAsia" w:ascii="宋体" w:hAnsi="宋体"/>
          <w:sz w:val="24"/>
        </w:rPr>
        <w:t>2</w:t>
      </w:r>
      <w:r>
        <w:rPr>
          <w:rFonts w:ascii="宋体" w:hAnsi="宋体"/>
          <w:sz w:val="24"/>
        </w:rPr>
        <w:t>个省份，分别</w:t>
      </w:r>
      <w:r>
        <w:rPr>
          <w:rFonts w:hint="eastAsia" w:ascii="宋体" w:hAnsi="宋体"/>
          <w:sz w:val="24"/>
        </w:rPr>
        <w:t>内蒙古（86.7%）、安徽（83.3%）；</w:t>
      </w:r>
      <w:r>
        <w:rPr>
          <w:rFonts w:ascii="宋体" w:hAnsi="宋体"/>
          <w:sz w:val="24"/>
        </w:rPr>
        <w:t>改水率</w:t>
      </w:r>
      <w:r>
        <w:rPr>
          <w:rFonts w:hint="eastAsia" w:ascii="宋体" w:hAnsi="宋体"/>
          <w:sz w:val="24"/>
        </w:rPr>
        <w:t>低于</w:t>
      </w:r>
      <w:r>
        <w:rPr>
          <w:rFonts w:ascii="宋体" w:hAnsi="宋体"/>
          <w:sz w:val="24"/>
        </w:rPr>
        <w:t>80%</w:t>
      </w:r>
      <w:r>
        <w:rPr>
          <w:rFonts w:hint="eastAsia" w:ascii="宋体" w:hAnsi="宋体"/>
          <w:sz w:val="24"/>
        </w:rPr>
        <w:t>的有2个</w:t>
      </w:r>
      <w:r>
        <w:rPr>
          <w:rFonts w:ascii="宋体" w:hAnsi="宋体"/>
          <w:sz w:val="24"/>
        </w:rPr>
        <w:t>省份</w:t>
      </w:r>
      <w:r>
        <w:rPr>
          <w:rFonts w:hint="eastAsia" w:ascii="宋体" w:hAnsi="宋体"/>
          <w:sz w:val="24"/>
        </w:rPr>
        <w:t>，分别是天津（77.8%）、吉林（60%）。</w:t>
      </w:r>
      <w:r>
        <w:rPr>
          <w:rFonts w:ascii="宋体" w:hAnsi="宋体"/>
          <w:sz w:val="24"/>
        </w:rPr>
        <w:t>在3</w:t>
      </w:r>
      <w:r>
        <w:rPr>
          <w:rFonts w:hint="eastAsia" w:ascii="宋体" w:hAnsi="宋体"/>
          <w:sz w:val="24"/>
        </w:rPr>
        <w:t>94</w:t>
      </w:r>
      <w:r>
        <w:rPr>
          <w:rFonts w:ascii="宋体" w:hAnsi="宋体"/>
          <w:sz w:val="24"/>
        </w:rPr>
        <w:t>个改水村中，共监测了3</w:t>
      </w:r>
      <w:r>
        <w:rPr>
          <w:rFonts w:hint="eastAsia" w:ascii="宋体" w:hAnsi="宋体"/>
          <w:sz w:val="24"/>
        </w:rPr>
        <w:t>41</w:t>
      </w:r>
      <w:r>
        <w:rPr>
          <w:rFonts w:ascii="宋体" w:hAnsi="宋体"/>
          <w:sz w:val="24"/>
        </w:rPr>
        <w:t>个改水工程，</w:t>
      </w:r>
      <w:r>
        <w:rPr>
          <w:rFonts w:hint="eastAsia" w:ascii="宋体" w:hAnsi="宋体"/>
          <w:sz w:val="24"/>
        </w:rPr>
        <w:t>覆盖人口745.7万人。</w:t>
      </w:r>
      <w:r>
        <w:rPr>
          <w:rFonts w:ascii="宋体" w:hAnsi="宋体"/>
          <w:sz w:val="24"/>
        </w:rPr>
        <w:t>其中小型工程23</w:t>
      </w:r>
      <w:r>
        <w:rPr>
          <w:rFonts w:hint="eastAsia" w:ascii="宋体" w:hAnsi="宋体"/>
          <w:sz w:val="24"/>
        </w:rPr>
        <w:t>1</w:t>
      </w:r>
      <w:r>
        <w:rPr>
          <w:rFonts w:ascii="宋体" w:hAnsi="宋体"/>
          <w:sz w:val="24"/>
        </w:rPr>
        <w:t>个，占监测工程的</w:t>
      </w:r>
      <w:r>
        <w:rPr>
          <w:rFonts w:hint="eastAsia" w:ascii="宋体" w:hAnsi="宋体"/>
          <w:sz w:val="24"/>
        </w:rPr>
        <w:t>67.7</w:t>
      </w:r>
      <w:r>
        <w:rPr>
          <w:rFonts w:ascii="宋体" w:hAnsi="宋体"/>
          <w:sz w:val="24"/>
        </w:rPr>
        <w:t>%；大型工程</w:t>
      </w:r>
      <w:r>
        <w:rPr>
          <w:rFonts w:hint="eastAsia" w:ascii="宋体" w:hAnsi="宋体"/>
          <w:sz w:val="24"/>
        </w:rPr>
        <w:t>110</w:t>
      </w:r>
      <w:r>
        <w:rPr>
          <w:rFonts w:ascii="宋体" w:hAnsi="宋体"/>
          <w:sz w:val="24"/>
        </w:rPr>
        <w:t>个，占监测工程的</w:t>
      </w:r>
      <w:r>
        <w:rPr>
          <w:rFonts w:hint="eastAsia" w:ascii="宋体" w:hAnsi="宋体"/>
          <w:sz w:val="24"/>
        </w:rPr>
        <w:t>32.3</w:t>
      </w:r>
      <w:r>
        <w:rPr>
          <w:rFonts w:ascii="宋体" w:hAnsi="宋体"/>
          <w:sz w:val="24"/>
        </w:rPr>
        <w:t>%</w:t>
      </w:r>
      <w:r>
        <w:rPr>
          <w:rFonts w:hint="eastAsia" w:ascii="宋体" w:hAnsi="宋体"/>
          <w:sz w:val="24"/>
        </w:rPr>
        <w:t>。</w:t>
      </w:r>
      <w:r>
        <w:rPr>
          <w:rFonts w:ascii="宋体" w:hAnsi="宋体"/>
          <w:sz w:val="24"/>
        </w:rPr>
        <w:t>正常运转工程</w:t>
      </w:r>
      <w:r>
        <w:rPr>
          <w:rFonts w:hint="eastAsia" w:ascii="宋体" w:hAnsi="宋体"/>
          <w:color w:val="000000"/>
          <w:sz w:val="24"/>
        </w:rPr>
        <w:t>321</w:t>
      </w:r>
      <w:r>
        <w:rPr>
          <w:rFonts w:ascii="宋体" w:hAnsi="宋体"/>
          <w:sz w:val="24"/>
        </w:rPr>
        <w:t>个，占监测工程的9</w:t>
      </w:r>
      <w:r>
        <w:rPr>
          <w:rFonts w:hint="eastAsia" w:ascii="宋体" w:hAnsi="宋体"/>
          <w:sz w:val="24"/>
        </w:rPr>
        <w:t>4.1</w:t>
      </w:r>
      <w:r>
        <w:rPr>
          <w:rFonts w:ascii="宋体" w:hAnsi="宋体"/>
          <w:sz w:val="24"/>
        </w:rPr>
        <w:t>％；间歇运转工程</w:t>
      </w:r>
      <w:r>
        <w:rPr>
          <w:rFonts w:hint="eastAsia" w:ascii="宋体" w:hAnsi="宋体"/>
          <w:sz w:val="24"/>
        </w:rPr>
        <w:t>11</w:t>
      </w:r>
      <w:r>
        <w:rPr>
          <w:rFonts w:ascii="宋体" w:hAnsi="宋体"/>
          <w:sz w:val="24"/>
        </w:rPr>
        <w:t>个，占监测工程的</w:t>
      </w:r>
      <w:r>
        <w:rPr>
          <w:rFonts w:hint="eastAsia" w:ascii="宋体" w:hAnsi="宋体"/>
          <w:sz w:val="24"/>
        </w:rPr>
        <w:t>3.2</w:t>
      </w:r>
      <w:r>
        <w:rPr>
          <w:rFonts w:ascii="宋体" w:hAnsi="宋体"/>
          <w:sz w:val="24"/>
        </w:rPr>
        <w:t>％</w:t>
      </w:r>
      <w:r>
        <w:rPr>
          <w:rFonts w:hint="eastAsia" w:ascii="宋体" w:hAnsi="宋体"/>
          <w:sz w:val="24"/>
        </w:rPr>
        <w:t>；报废工程9个，占监测工程的2.6%。各省份</w:t>
      </w:r>
      <w:r>
        <w:rPr>
          <w:rFonts w:ascii="宋体" w:hAnsi="宋体"/>
          <w:sz w:val="24"/>
        </w:rPr>
        <w:t>间歇运转的改水工程</w:t>
      </w:r>
      <w:r>
        <w:rPr>
          <w:rFonts w:hint="eastAsia" w:ascii="宋体" w:hAnsi="宋体"/>
          <w:sz w:val="24"/>
        </w:rPr>
        <w:t>数由多到少依次为兵团（5个）、广西（2个）、辽宁（2个）、宁夏（1个）和青海（1个）</w:t>
      </w:r>
      <w:r>
        <w:rPr>
          <w:rFonts w:ascii="宋体" w:hAnsi="宋体"/>
          <w:sz w:val="24"/>
        </w:rPr>
        <w:t>。</w:t>
      </w:r>
      <w:r>
        <w:rPr>
          <w:rFonts w:hint="eastAsia" w:ascii="宋体" w:hAnsi="宋体"/>
          <w:sz w:val="24"/>
        </w:rPr>
        <w:t>报废改水工程分布于河北（3个）、广西（2个）、山西（1个）、内蒙古（1个）、吉林（1个）和甘肃（1个）6省份。</w:t>
      </w:r>
    </w:p>
    <w:p w14:paraId="195FA252">
      <w:pPr>
        <w:spacing w:line="360" w:lineRule="auto"/>
        <w:ind w:firstLine="480" w:firstLineChars="200"/>
        <w:rPr>
          <w:rFonts w:ascii="宋体" w:hAnsi="宋体"/>
          <w:sz w:val="24"/>
        </w:rPr>
      </w:pPr>
      <w:r>
        <w:rPr>
          <w:rFonts w:hint="eastAsia" w:ascii="宋体" w:hAnsi="宋体"/>
          <w:sz w:val="24"/>
        </w:rPr>
        <w:t>（2）监测村水氟含量</w:t>
      </w:r>
    </w:p>
    <w:p w14:paraId="0C1F9E0F">
      <w:pPr>
        <w:spacing w:line="360" w:lineRule="auto"/>
        <w:ind w:firstLine="480" w:firstLineChars="200"/>
        <w:rPr>
          <w:rFonts w:ascii="宋体" w:hAnsi="宋体"/>
          <w:bCs/>
          <w:sz w:val="24"/>
        </w:rPr>
      </w:pPr>
      <w:r>
        <w:rPr>
          <w:rFonts w:hint="eastAsia" w:ascii="宋体" w:hAnsi="宋体"/>
          <w:sz w:val="24"/>
        </w:rPr>
        <w:t>本年度对341个改水工程进行水氟含量检测。其中，</w:t>
      </w:r>
      <w:r>
        <w:rPr>
          <w:rFonts w:ascii="宋体" w:hAnsi="宋体"/>
          <w:sz w:val="24"/>
        </w:rPr>
        <w:t>水氟含量合格工程</w:t>
      </w:r>
      <w:r>
        <w:rPr>
          <w:rFonts w:hint="eastAsia" w:ascii="宋体" w:hAnsi="宋体"/>
          <w:sz w:val="24"/>
        </w:rPr>
        <w:t>269</w:t>
      </w:r>
      <w:r>
        <w:rPr>
          <w:rFonts w:ascii="宋体" w:hAnsi="宋体"/>
          <w:sz w:val="24"/>
        </w:rPr>
        <w:t>个，占监测工程的</w:t>
      </w:r>
      <w:r>
        <w:rPr>
          <w:rFonts w:hint="eastAsia" w:ascii="宋体" w:hAnsi="宋体"/>
          <w:sz w:val="24"/>
        </w:rPr>
        <w:t>81.0</w:t>
      </w:r>
      <w:r>
        <w:rPr>
          <w:rFonts w:ascii="宋体" w:hAnsi="宋体"/>
          <w:sz w:val="24"/>
        </w:rPr>
        <w:t>％，覆盖人口</w:t>
      </w:r>
      <w:r>
        <w:rPr>
          <w:rFonts w:hint="eastAsia" w:ascii="宋体" w:hAnsi="宋体"/>
          <w:sz w:val="24"/>
        </w:rPr>
        <w:t>573.9</w:t>
      </w:r>
      <w:r>
        <w:rPr>
          <w:rFonts w:ascii="宋体" w:hAnsi="宋体"/>
          <w:sz w:val="24"/>
        </w:rPr>
        <w:t>万人；水氟含量超标工程</w:t>
      </w:r>
      <w:r>
        <w:rPr>
          <w:rFonts w:hint="eastAsia" w:ascii="宋体" w:hAnsi="宋体"/>
          <w:sz w:val="24"/>
        </w:rPr>
        <w:t>72</w:t>
      </w:r>
      <w:r>
        <w:rPr>
          <w:rFonts w:ascii="宋体" w:hAnsi="宋体"/>
          <w:sz w:val="24"/>
        </w:rPr>
        <w:t>个，占监测工程的</w:t>
      </w:r>
      <w:r>
        <w:rPr>
          <w:rFonts w:hint="eastAsia" w:ascii="宋体" w:hAnsi="宋体"/>
          <w:sz w:val="24"/>
        </w:rPr>
        <w:t>19.0</w:t>
      </w:r>
      <w:r>
        <w:rPr>
          <w:rFonts w:ascii="宋体" w:hAnsi="宋体"/>
          <w:sz w:val="24"/>
        </w:rPr>
        <w:t>％，覆盖人口</w:t>
      </w:r>
      <w:r>
        <w:rPr>
          <w:rFonts w:hint="eastAsia" w:ascii="宋体" w:hAnsi="宋体"/>
          <w:sz w:val="24"/>
        </w:rPr>
        <w:t>171.8</w:t>
      </w:r>
      <w:r>
        <w:rPr>
          <w:rFonts w:ascii="宋体" w:hAnsi="宋体"/>
          <w:sz w:val="24"/>
        </w:rPr>
        <w:t>万人。</w:t>
      </w:r>
      <w:r>
        <w:rPr>
          <w:rFonts w:ascii="宋体" w:hAnsi="宋体"/>
          <w:bCs/>
          <w:sz w:val="24"/>
        </w:rPr>
        <w:t>北京、</w:t>
      </w:r>
      <w:r>
        <w:rPr>
          <w:rFonts w:hint="eastAsia" w:ascii="宋体" w:hAnsi="宋体"/>
          <w:bCs/>
          <w:sz w:val="24"/>
        </w:rPr>
        <w:t>江苏、</w:t>
      </w:r>
      <w:r>
        <w:rPr>
          <w:rFonts w:ascii="宋体" w:hAnsi="宋体"/>
          <w:bCs/>
          <w:sz w:val="24"/>
        </w:rPr>
        <w:t>浙江、福建、江西、湖北、湖南、广东、</w:t>
      </w:r>
      <w:r>
        <w:rPr>
          <w:rFonts w:hint="eastAsia" w:ascii="宋体" w:hAnsi="宋体"/>
          <w:bCs/>
          <w:sz w:val="24"/>
        </w:rPr>
        <w:t>广西、</w:t>
      </w:r>
      <w:r>
        <w:rPr>
          <w:rFonts w:ascii="宋体" w:hAnsi="宋体"/>
          <w:bCs/>
          <w:sz w:val="24"/>
        </w:rPr>
        <w:t>重庆</w:t>
      </w:r>
      <w:r>
        <w:rPr>
          <w:rFonts w:hint="eastAsia" w:ascii="宋体" w:hAnsi="宋体"/>
          <w:bCs/>
          <w:sz w:val="24"/>
        </w:rPr>
        <w:t>、四川、云南、甘肃和新疆</w:t>
      </w:r>
      <w:r>
        <w:rPr>
          <w:rFonts w:ascii="宋体" w:hAnsi="宋体"/>
          <w:sz w:val="24"/>
        </w:rPr>
        <w:t>1</w:t>
      </w:r>
      <w:r>
        <w:rPr>
          <w:rFonts w:hint="eastAsia" w:ascii="宋体" w:hAnsi="宋体"/>
          <w:sz w:val="24"/>
        </w:rPr>
        <w:t>4</w:t>
      </w:r>
      <w:r>
        <w:rPr>
          <w:rFonts w:ascii="宋体" w:hAnsi="宋体"/>
          <w:sz w:val="24"/>
        </w:rPr>
        <w:t>个省份监测的改水工程水氟含量全部合格</w:t>
      </w:r>
      <w:r>
        <w:rPr>
          <w:rFonts w:hint="eastAsia" w:ascii="宋体" w:hAnsi="宋体"/>
          <w:sz w:val="24"/>
        </w:rPr>
        <w:t>。合格率较低的省份有</w:t>
      </w:r>
      <w:r>
        <w:rPr>
          <w:rFonts w:ascii="宋体" w:hAnsi="宋体"/>
          <w:bCs/>
          <w:sz w:val="24"/>
        </w:rPr>
        <w:t>安徽</w:t>
      </w:r>
      <w:r>
        <w:rPr>
          <w:rFonts w:hint="eastAsia" w:ascii="宋体" w:hAnsi="宋体"/>
          <w:bCs/>
          <w:sz w:val="24"/>
        </w:rPr>
        <w:t>16.7%（4/24）、四川33.3%（1/3）、山西60%（9/15）、兵团66.7%（12/18）、河北69.2%（18/26）、山东69.6%（16/23）。</w:t>
      </w:r>
    </w:p>
    <w:p w14:paraId="5DCC3276">
      <w:pPr>
        <w:spacing w:line="360" w:lineRule="auto"/>
        <w:ind w:firstLine="480" w:firstLineChars="200"/>
        <w:rPr>
          <w:rFonts w:ascii="宋体" w:hAnsi="宋体"/>
          <w:sz w:val="24"/>
        </w:rPr>
      </w:pPr>
      <w:r>
        <w:rPr>
          <w:rFonts w:hint="eastAsia" w:ascii="宋体" w:hAnsi="宋体"/>
          <w:bCs/>
          <w:sz w:val="24"/>
        </w:rPr>
        <w:t>在水氟含量超过1.2mg/L的72个工程中，水氟含量＞1.2mg/L且≤2.0mg/L的改水工程有46个，覆盖人口111.6万；水氟含量＞2.0mg/L且≤4.0mg/L的改水工程有23个，覆盖人口15.9万；水氟含量＞4mg/L的改水工程有3个，覆盖人口44.1万人，主要分布在河北、山东和兵团，山东一处大型改水工程水氟浓度4.04mg/L,覆盖人口39.5万人。</w:t>
      </w:r>
    </w:p>
    <w:p w14:paraId="2D8F4F51">
      <w:pPr>
        <w:spacing w:line="360" w:lineRule="auto"/>
        <w:ind w:firstLine="480" w:firstLineChars="200"/>
        <w:rPr>
          <w:rFonts w:ascii="宋体" w:hAnsi="宋体"/>
          <w:sz w:val="24"/>
        </w:rPr>
      </w:pPr>
      <w:r>
        <w:rPr>
          <w:rFonts w:ascii="宋体" w:hAnsi="宋体"/>
          <w:sz w:val="24"/>
        </w:rPr>
        <w:t>在</w:t>
      </w:r>
      <w:r>
        <w:rPr>
          <w:rFonts w:hint="eastAsia" w:ascii="宋体" w:hAnsi="宋体"/>
          <w:sz w:val="24"/>
        </w:rPr>
        <w:t>21</w:t>
      </w:r>
      <w:r>
        <w:rPr>
          <w:rFonts w:ascii="宋体" w:hAnsi="宋体"/>
          <w:sz w:val="24"/>
        </w:rPr>
        <w:t>个未改水村中，水氟浓度≤1.2mg/L的村有</w:t>
      </w:r>
      <w:r>
        <w:rPr>
          <w:rFonts w:hint="eastAsia" w:ascii="宋体" w:hAnsi="宋体"/>
          <w:sz w:val="24"/>
        </w:rPr>
        <w:t>5</w:t>
      </w:r>
      <w:r>
        <w:rPr>
          <w:rFonts w:ascii="宋体" w:hAnsi="宋体"/>
          <w:sz w:val="24"/>
        </w:rPr>
        <w:t>个，占未改水监测村的</w:t>
      </w:r>
      <w:r>
        <w:rPr>
          <w:rFonts w:hint="eastAsia" w:ascii="宋体" w:hAnsi="宋体"/>
          <w:sz w:val="24"/>
        </w:rPr>
        <w:t>23.8</w:t>
      </w:r>
      <w:r>
        <w:rPr>
          <w:rFonts w:ascii="宋体" w:hAnsi="宋体"/>
          <w:sz w:val="24"/>
        </w:rPr>
        <w:t>％</w:t>
      </w:r>
      <w:r>
        <w:rPr>
          <w:rFonts w:hint="eastAsia" w:ascii="宋体" w:hAnsi="宋体"/>
          <w:sz w:val="24"/>
        </w:rPr>
        <w:t>，覆盖人口7220人；</w:t>
      </w:r>
      <w:r>
        <w:rPr>
          <w:rFonts w:ascii="宋体" w:hAnsi="宋体"/>
          <w:sz w:val="24"/>
        </w:rPr>
        <w:t>水氟浓度</w:t>
      </w:r>
      <w:r>
        <w:rPr>
          <w:rFonts w:hint="eastAsia" w:ascii="宋体" w:hAnsi="宋体"/>
          <w:bCs/>
          <w:sz w:val="24"/>
        </w:rPr>
        <w:t>＞</w:t>
      </w:r>
      <w:r>
        <w:rPr>
          <w:rFonts w:ascii="宋体" w:hAnsi="宋体"/>
          <w:sz w:val="24"/>
        </w:rPr>
        <w:t>1.2mg/L且≤2.0mg/L的村有</w:t>
      </w:r>
      <w:r>
        <w:rPr>
          <w:rFonts w:hint="eastAsia" w:ascii="宋体" w:hAnsi="宋体"/>
          <w:sz w:val="24"/>
        </w:rPr>
        <w:t>10</w:t>
      </w:r>
      <w:r>
        <w:rPr>
          <w:rFonts w:ascii="宋体" w:hAnsi="宋体"/>
          <w:sz w:val="24"/>
        </w:rPr>
        <w:t>个，占未改水监测村的</w:t>
      </w:r>
      <w:r>
        <w:rPr>
          <w:rFonts w:hint="eastAsia" w:ascii="宋体" w:hAnsi="宋体"/>
          <w:sz w:val="24"/>
        </w:rPr>
        <w:t>47.6</w:t>
      </w:r>
      <w:r>
        <w:rPr>
          <w:rFonts w:ascii="宋体" w:hAnsi="宋体"/>
          <w:sz w:val="24"/>
        </w:rPr>
        <w:t>％，覆盖人口</w:t>
      </w:r>
      <w:r>
        <w:rPr>
          <w:rFonts w:hint="eastAsia" w:ascii="宋体" w:hAnsi="宋体"/>
          <w:sz w:val="24"/>
        </w:rPr>
        <w:t>9322</w:t>
      </w:r>
      <w:r>
        <w:rPr>
          <w:rFonts w:ascii="宋体" w:hAnsi="宋体"/>
          <w:sz w:val="24"/>
        </w:rPr>
        <w:t>人；水氟浓度</w:t>
      </w:r>
      <w:r>
        <w:rPr>
          <w:rFonts w:hint="eastAsia" w:ascii="宋体" w:hAnsi="宋体"/>
          <w:bCs/>
          <w:sz w:val="24"/>
        </w:rPr>
        <w:t>＞</w:t>
      </w:r>
      <w:r>
        <w:rPr>
          <w:rFonts w:ascii="宋体" w:hAnsi="宋体"/>
          <w:sz w:val="24"/>
        </w:rPr>
        <w:t>2.0mg/L且≤4.0mg/L的村有</w:t>
      </w:r>
      <w:r>
        <w:rPr>
          <w:rFonts w:hint="eastAsia" w:ascii="宋体" w:hAnsi="宋体"/>
          <w:sz w:val="24"/>
        </w:rPr>
        <w:t>6</w:t>
      </w:r>
      <w:r>
        <w:rPr>
          <w:rFonts w:ascii="宋体" w:hAnsi="宋体"/>
          <w:sz w:val="24"/>
        </w:rPr>
        <w:t>个，占未改水监测村的</w:t>
      </w:r>
      <w:r>
        <w:rPr>
          <w:rFonts w:hint="eastAsia" w:ascii="宋体" w:hAnsi="宋体"/>
          <w:sz w:val="24"/>
        </w:rPr>
        <w:t>28.6</w:t>
      </w:r>
      <w:r>
        <w:rPr>
          <w:rFonts w:ascii="宋体" w:hAnsi="宋体"/>
          <w:sz w:val="24"/>
        </w:rPr>
        <w:t>％，覆盖人口</w:t>
      </w:r>
      <w:r>
        <w:rPr>
          <w:rFonts w:hint="eastAsia" w:ascii="宋体" w:hAnsi="宋体"/>
          <w:sz w:val="24"/>
        </w:rPr>
        <w:t>6679</w:t>
      </w:r>
      <w:r>
        <w:rPr>
          <w:rFonts w:ascii="宋体" w:hAnsi="宋体"/>
          <w:sz w:val="24"/>
        </w:rPr>
        <w:t>人。结果见表</w:t>
      </w:r>
      <w:r>
        <w:rPr>
          <w:rFonts w:hint="eastAsia" w:ascii="宋体" w:hAnsi="宋体"/>
          <w:sz w:val="24"/>
        </w:rPr>
        <w:t>7</w:t>
      </w:r>
      <w:r>
        <w:rPr>
          <w:rFonts w:ascii="宋体" w:hAnsi="宋体"/>
          <w:sz w:val="24"/>
        </w:rPr>
        <w:t>。</w:t>
      </w:r>
    </w:p>
    <w:p w14:paraId="153F499B">
      <w:pPr>
        <w:jc w:val="center"/>
        <w:rPr>
          <w:b/>
          <w:szCs w:val="21"/>
        </w:rPr>
      </w:pPr>
      <w:r>
        <w:rPr>
          <w:rFonts w:hint="eastAsia"/>
          <w:b/>
          <w:szCs w:val="21"/>
        </w:rPr>
        <w:t>表7未改水村水氟分布情况</w:t>
      </w:r>
    </w:p>
    <w:tbl>
      <w:tblPr>
        <w:tblStyle w:val="3"/>
        <w:tblW w:w="8330" w:type="dxa"/>
        <w:jc w:val="center"/>
        <w:tblLayout w:type="fixed"/>
        <w:tblCellMar>
          <w:top w:w="0" w:type="dxa"/>
          <w:left w:w="108" w:type="dxa"/>
          <w:bottom w:w="0" w:type="dxa"/>
          <w:right w:w="108" w:type="dxa"/>
        </w:tblCellMar>
      </w:tblPr>
      <w:tblGrid>
        <w:gridCol w:w="840"/>
        <w:gridCol w:w="615"/>
        <w:gridCol w:w="690"/>
        <w:gridCol w:w="750"/>
        <w:gridCol w:w="1055"/>
        <w:gridCol w:w="236"/>
        <w:gridCol w:w="576"/>
        <w:gridCol w:w="1378"/>
        <w:gridCol w:w="240"/>
        <w:gridCol w:w="690"/>
        <w:gridCol w:w="1260"/>
      </w:tblGrid>
      <w:tr w14:paraId="048CC1EA">
        <w:tblPrEx>
          <w:tblCellMar>
            <w:top w:w="0" w:type="dxa"/>
            <w:left w:w="108" w:type="dxa"/>
            <w:bottom w:w="0" w:type="dxa"/>
            <w:right w:w="108" w:type="dxa"/>
          </w:tblCellMar>
        </w:tblPrEx>
        <w:trPr>
          <w:trHeight w:val="285" w:hRule="atLeast"/>
          <w:jc w:val="center"/>
        </w:trPr>
        <w:tc>
          <w:tcPr>
            <w:tcW w:w="840" w:type="dxa"/>
            <w:vMerge w:val="restart"/>
            <w:tcBorders>
              <w:top w:val="single" w:color="auto" w:sz="8" w:space="0"/>
              <w:left w:val="nil"/>
              <w:bottom w:val="single" w:color="000000" w:sz="8" w:space="0"/>
              <w:right w:val="nil"/>
            </w:tcBorders>
            <w:noWrap/>
            <w:vAlign w:val="center"/>
          </w:tcPr>
          <w:p w14:paraId="635AA5FF">
            <w:pPr>
              <w:widowControl/>
              <w:jc w:val="center"/>
              <w:rPr>
                <w:rFonts w:ascii="宋体" w:hAnsi="宋体" w:cs="宋体"/>
                <w:color w:val="000000"/>
                <w:kern w:val="0"/>
                <w:sz w:val="18"/>
                <w:szCs w:val="18"/>
              </w:rPr>
            </w:pPr>
            <w:r>
              <w:rPr>
                <w:rFonts w:hint="eastAsia" w:ascii="宋体" w:hAnsi="宋体" w:cs="宋体"/>
                <w:color w:val="000000"/>
                <w:kern w:val="0"/>
                <w:sz w:val="18"/>
                <w:szCs w:val="18"/>
              </w:rPr>
              <w:t>省份</w:t>
            </w:r>
          </w:p>
        </w:tc>
        <w:tc>
          <w:tcPr>
            <w:tcW w:w="615" w:type="dxa"/>
            <w:vMerge w:val="restart"/>
            <w:tcBorders>
              <w:top w:val="single" w:color="auto" w:sz="8" w:space="0"/>
              <w:left w:val="nil"/>
              <w:bottom w:val="single" w:color="000000" w:sz="8" w:space="0"/>
              <w:right w:val="nil"/>
            </w:tcBorders>
            <w:noWrap/>
            <w:vAlign w:val="center"/>
          </w:tcPr>
          <w:p w14:paraId="49908EDE">
            <w:pPr>
              <w:widowControl/>
              <w:jc w:val="center"/>
              <w:rPr>
                <w:rFonts w:ascii="宋体" w:hAnsi="宋体" w:cs="宋体"/>
                <w:color w:val="000000"/>
                <w:kern w:val="0"/>
                <w:sz w:val="18"/>
                <w:szCs w:val="18"/>
              </w:rPr>
            </w:pPr>
            <w:r>
              <w:rPr>
                <w:rFonts w:hint="eastAsia" w:ascii="宋体" w:hAnsi="宋体" w:cs="宋体"/>
                <w:color w:val="000000"/>
                <w:kern w:val="0"/>
                <w:sz w:val="18"/>
                <w:szCs w:val="18"/>
              </w:rPr>
              <w:t>县数</w:t>
            </w:r>
          </w:p>
        </w:tc>
        <w:tc>
          <w:tcPr>
            <w:tcW w:w="690" w:type="dxa"/>
            <w:vMerge w:val="restart"/>
            <w:tcBorders>
              <w:top w:val="single" w:color="auto" w:sz="8" w:space="0"/>
              <w:left w:val="nil"/>
              <w:bottom w:val="single" w:color="000000" w:sz="8" w:space="0"/>
              <w:right w:val="nil"/>
            </w:tcBorders>
            <w:noWrap/>
            <w:vAlign w:val="center"/>
          </w:tcPr>
          <w:p w14:paraId="4F6FAE90">
            <w:pPr>
              <w:widowControl/>
              <w:jc w:val="center"/>
              <w:rPr>
                <w:rFonts w:ascii="宋体" w:hAnsi="宋体" w:cs="宋体"/>
                <w:color w:val="000000"/>
                <w:kern w:val="0"/>
                <w:sz w:val="18"/>
                <w:szCs w:val="18"/>
              </w:rPr>
            </w:pPr>
            <w:r>
              <w:rPr>
                <w:rFonts w:hint="eastAsia" w:ascii="宋体" w:hAnsi="宋体" w:cs="宋体"/>
                <w:color w:val="000000"/>
                <w:kern w:val="0"/>
                <w:sz w:val="18"/>
                <w:szCs w:val="18"/>
              </w:rPr>
              <w:t>村数</w:t>
            </w:r>
          </w:p>
        </w:tc>
        <w:tc>
          <w:tcPr>
            <w:tcW w:w="1805" w:type="dxa"/>
            <w:gridSpan w:val="2"/>
            <w:tcBorders>
              <w:top w:val="single" w:color="auto" w:sz="8" w:space="0"/>
              <w:left w:val="nil"/>
              <w:bottom w:val="single" w:color="auto" w:sz="8" w:space="0"/>
              <w:right w:val="nil"/>
            </w:tcBorders>
            <w:noWrap/>
          </w:tcPr>
          <w:p w14:paraId="6375448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r>
              <w:rPr>
                <w:color w:val="000000"/>
                <w:kern w:val="0"/>
                <w:sz w:val="18"/>
                <w:szCs w:val="18"/>
              </w:rPr>
              <w:t>1.2mg/L</w:t>
            </w:r>
          </w:p>
        </w:tc>
        <w:tc>
          <w:tcPr>
            <w:tcW w:w="236" w:type="dxa"/>
            <w:tcBorders>
              <w:top w:val="single" w:color="auto" w:sz="8" w:space="0"/>
              <w:left w:val="nil"/>
              <w:bottom w:val="nil"/>
              <w:right w:val="nil"/>
            </w:tcBorders>
            <w:noWrap/>
          </w:tcPr>
          <w:p w14:paraId="7219BD39">
            <w:pPr>
              <w:widowControl/>
              <w:jc w:val="center"/>
              <w:rPr>
                <w:color w:val="000000"/>
                <w:kern w:val="0"/>
                <w:sz w:val="18"/>
                <w:szCs w:val="18"/>
              </w:rPr>
            </w:pPr>
            <w:r>
              <w:rPr>
                <w:color w:val="000000"/>
                <w:kern w:val="0"/>
                <w:sz w:val="18"/>
                <w:szCs w:val="18"/>
              </w:rPr>
              <w:t>　</w:t>
            </w:r>
          </w:p>
        </w:tc>
        <w:tc>
          <w:tcPr>
            <w:tcW w:w="1954" w:type="dxa"/>
            <w:gridSpan w:val="2"/>
            <w:tcBorders>
              <w:top w:val="single" w:color="auto" w:sz="8" w:space="0"/>
              <w:left w:val="nil"/>
              <w:bottom w:val="nil"/>
              <w:right w:val="nil"/>
            </w:tcBorders>
            <w:noWrap/>
          </w:tcPr>
          <w:p w14:paraId="720008EB">
            <w:pPr>
              <w:widowControl/>
              <w:jc w:val="center"/>
              <w:rPr>
                <w:color w:val="000000"/>
                <w:kern w:val="0"/>
                <w:sz w:val="18"/>
                <w:szCs w:val="18"/>
              </w:rPr>
            </w:pPr>
            <w:r>
              <w:rPr>
                <w:color w:val="000000"/>
                <w:kern w:val="0"/>
                <w:sz w:val="18"/>
                <w:szCs w:val="18"/>
              </w:rPr>
              <w:t>&gt;1.2mg/L</w:t>
            </w:r>
            <w:r>
              <w:rPr>
                <w:rFonts w:hint="eastAsia" w:ascii="宋体" w:hAnsi="宋体"/>
                <w:color w:val="000000"/>
                <w:kern w:val="0"/>
                <w:sz w:val="18"/>
                <w:szCs w:val="18"/>
              </w:rPr>
              <w:t>且≤</w:t>
            </w:r>
            <w:r>
              <w:rPr>
                <w:color w:val="000000"/>
                <w:kern w:val="0"/>
                <w:sz w:val="18"/>
                <w:szCs w:val="18"/>
              </w:rPr>
              <w:t>2.0mg/L</w:t>
            </w:r>
          </w:p>
        </w:tc>
        <w:tc>
          <w:tcPr>
            <w:tcW w:w="240" w:type="dxa"/>
            <w:tcBorders>
              <w:top w:val="single" w:color="auto" w:sz="8" w:space="0"/>
              <w:left w:val="nil"/>
              <w:bottom w:val="nil"/>
              <w:right w:val="nil"/>
            </w:tcBorders>
            <w:noWrap/>
          </w:tcPr>
          <w:p w14:paraId="3EA2F846">
            <w:pPr>
              <w:widowControl/>
              <w:jc w:val="center"/>
              <w:rPr>
                <w:color w:val="000000"/>
                <w:kern w:val="0"/>
                <w:sz w:val="18"/>
                <w:szCs w:val="18"/>
              </w:rPr>
            </w:pPr>
            <w:r>
              <w:rPr>
                <w:color w:val="000000"/>
                <w:kern w:val="0"/>
                <w:sz w:val="18"/>
                <w:szCs w:val="18"/>
              </w:rPr>
              <w:t>　</w:t>
            </w:r>
          </w:p>
        </w:tc>
        <w:tc>
          <w:tcPr>
            <w:tcW w:w="1950" w:type="dxa"/>
            <w:gridSpan w:val="2"/>
            <w:tcBorders>
              <w:top w:val="single" w:color="auto" w:sz="8" w:space="0"/>
              <w:left w:val="nil"/>
              <w:bottom w:val="single" w:color="auto" w:sz="8" w:space="0"/>
              <w:right w:val="nil"/>
            </w:tcBorders>
            <w:noWrap/>
          </w:tcPr>
          <w:p w14:paraId="0ACEEF5B">
            <w:pPr>
              <w:widowControl/>
              <w:jc w:val="center"/>
              <w:rPr>
                <w:color w:val="000000"/>
                <w:kern w:val="0"/>
                <w:sz w:val="18"/>
                <w:szCs w:val="18"/>
              </w:rPr>
            </w:pPr>
            <w:r>
              <w:rPr>
                <w:color w:val="000000"/>
                <w:kern w:val="0"/>
                <w:sz w:val="18"/>
                <w:szCs w:val="18"/>
              </w:rPr>
              <w:t>&gt;2.0mg/L</w:t>
            </w:r>
            <w:r>
              <w:rPr>
                <w:rFonts w:hint="eastAsia" w:ascii="宋体" w:hAnsi="宋体"/>
                <w:color w:val="000000"/>
                <w:kern w:val="0"/>
                <w:sz w:val="18"/>
                <w:szCs w:val="18"/>
              </w:rPr>
              <w:t>且≤</w:t>
            </w:r>
            <w:r>
              <w:rPr>
                <w:color w:val="000000"/>
                <w:kern w:val="0"/>
                <w:sz w:val="18"/>
                <w:szCs w:val="18"/>
              </w:rPr>
              <w:t>4.0mg/L</w:t>
            </w:r>
          </w:p>
        </w:tc>
      </w:tr>
      <w:tr w14:paraId="7C2BE963">
        <w:tblPrEx>
          <w:tblCellMar>
            <w:top w:w="0" w:type="dxa"/>
            <w:left w:w="108" w:type="dxa"/>
            <w:bottom w:w="0" w:type="dxa"/>
            <w:right w:w="108" w:type="dxa"/>
          </w:tblCellMar>
        </w:tblPrEx>
        <w:trPr>
          <w:trHeight w:val="285" w:hRule="atLeast"/>
          <w:jc w:val="center"/>
        </w:trPr>
        <w:tc>
          <w:tcPr>
            <w:tcW w:w="840" w:type="dxa"/>
            <w:vMerge w:val="continue"/>
            <w:tcBorders>
              <w:top w:val="single" w:color="auto" w:sz="8" w:space="0"/>
              <w:left w:val="nil"/>
              <w:bottom w:val="single" w:color="000000" w:sz="8" w:space="0"/>
              <w:right w:val="nil"/>
            </w:tcBorders>
            <w:noWrap/>
            <w:vAlign w:val="center"/>
          </w:tcPr>
          <w:p w14:paraId="2F7BFA5C">
            <w:pPr>
              <w:widowControl/>
              <w:jc w:val="left"/>
              <w:rPr>
                <w:rFonts w:ascii="宋体" w:hAnsi="宋体" w:cs="宋体"/>
                <w:color w:val="000000"/>
                <w:kern w:val="0"/>
                <w:sz w:val="18"/>
                <w:szCs w:val="18"/>
              </w:rPr>
            </w:pPr>
          </w:p>
        </w:tc>
        <w:tc>
          <w:tcPr>
            <w:tcW w:w="615" w:type="dxa"/>
            <w:vMerge w:val="continue"/>
            <w:tcBorders>
              <w:top w:val="single" w:color="auto" w:sz="8" w:space="0"/>
              <w:left w:val="nil"/>
              <w:bottom w:val="single" w:color="000000" w:sz="8" w:space="0"/>
              <w:right w:val="nil"/>
            </w:tcBorders>
            <w:noWrap/>
            <w:vAlign w:val="center"/>
          </w:tcPr>
          <w:p w14:paraId="4E3873F1">
            <w:pPr>
              <w:widowControl/>
              <w:jc w:val="left"/>
              <w:rPr>
                <w:rFonts w:ascii="宋体" w:hAnsi="宋体" w:cs="宋体"/>
                <w:color w:val="000000"/>
                <w:kern w:val="0"/>
                <w:sz w:val="18"/>
                <w:szCs w:val="18"/>
              </w:rPr>
            </w:pPr>
          </w:p>
        </w:tc>
        <w:tc>
          <w:tcPr>
            <w:tcW w:w="690" w:type="dxa"/>
            <w:vMerge w:val="continue"/>
            <w:tcBorders>
              <w:top w:val="single" w:color="auto" w:sz="8" w:space="0"/>
              <w:left w:val="nil"/>
              <w:bottom w:val="single" w:color="000000" w:sz="8" w:space="0"/>
              <w:right w:val="nil"/>
            </w:tcBorders>
            <w:noWrap/>
            <w:vAlign w:val="center"/>
          </w:tcPr>
          <w:p w14:paraId="5F6EE8C6">
            <w:pPr>
              <w:widowControl/>
              <w:jc w:val="left"/>
              <w:rPr>
                <w:rFonts w:ascii="宋体" w:hAnsi="宋体" w:cs="宋体"/>
                <w:color w:val="000000"/>
                <w:kern w:val="0"/>
                <w:sz w:val="18"/>
                <w:szCs w:val="18"/>
              </w:rPr>
            </w:pPr>
          </w:p>
        </w:tc>
        <w:tc>
          <w:tcPr>
            <w:tcW w:w="750" w:type="dxa"/>
            <w:tcBorders>
              <w:top w:val="nil"/>
              <w:left w:val="nil"/>
              <w:bottom w:val="single" w:color="auto" w:sz="8" w:space="0"/>
              <w:right w:val="nil"/>
            </w:tcBorders>
            <w:noWrap/>
          </w:tcPr>
          <w:p w14:paraId="0E8783AB">
            <w:pPr>
              <w:widowControl/>
              <w:jc w:val="center"/>
              <w:rPr>
                <w:rFonts w:ascii="宋体" w:hAnsi="宋体" w:cs="宋体"/>
                <w:color w:val="000000"/>
                <w:kern w:val="0"/>
                <w:sz w:val="18"/>
                <w:szCs w:val="18"/>
              </w:rPr>
            </w:pPr>
            <w:r>
              <w:rPr>
                <w:rFonts w:hint="eastAsia" w:ascii="宋体" w:hAnsi="宋体" w:cs="宋体"/>
                <w:color w:val="000000"/>
                <w:kern w:val="0"/>
                <w:sz w:val="18"/>
                <w:szCs w:val="18"/>
              </w:rPr>
              <w:t>计数</w:t>
            </w:r>
          </w:p>
        </w:tc>
        <w:tc>
          <w:tcPr>
            <w:tcW w:w="1055" w:type="dxa"/>
            <w:tcBorders>
              <w:top w:val="nil"/>
              <w:left w:val="nil"/>
              <w:bottom w:val="single" w:color="auto" w:sz="8" w:space="0"/>
              <w:right w:val="nil"/>
            </w:tcBorders>
            <w:noWrap/>
          </w:tcPr>
          <w:p w14:paraId="1969A289">
            <w:pPr>
              <w:widowControl/>
              <w:jc w:val="center"/>
              <w:rPr>
                <w:rFonts w:ascii="宋体" w:hAnsi="宋体" w:cs="宋体"/>
                <w:color w:val="000000"/>
                <w:kern w:val="0"/>
                <w:sz w:val="18"/>
                <w:szCs w:val="18"/>
              </w:rPr>
            </w:pPr>
            <w:r>
              <w:rPr>
                <w:rFonts w:hint="eastAsia" w:ascii="宋体" w:hAnsi="宋体" w:cs="宋体"/>
                <w:color w:val="000000"/>
                <w:kern w:val="0"/>
                <w:sz w:val="18"/>
                <w:szCs w:val="18"/>
              </w:rPr>
              <w:t>村人口数</w:t>
            </w:r>
          </w:p>
        </w:tc>
        <w:tc>
          <w:tcPr>
            <w:tcW w:w="236" w:type="dxa"/>
            <w:tcBorders>
              <w:top w:val="nil"/>
              <w:left w:val="nil"/>
              <w:bottom w:val="single" w:color="auto" w:sz="8" w:space="0"/>
              <w:right w:val="nil"/>
            </w:tcBorders>
            <w:noWrap/>
          </w:tcPr>
          <w:p w14:paraId="120CE592">
            <w:pPr>
              <w:widowControl/>
              <w:rPr>
                <w:color w:val="000000"/>
                <w:kern w:val="0"/>
                <w:sz w:val="18"/>
                <w:szCs w:val="18"/>
              </w:rPr>
            </w:pPr>
            <w:r>
              <w:rPr>
                <w:color w:val="000000"/>
                <w:kern w:val="0"/>
                <w:sz w:val="18"/>
                <w:szCs w:val="18"/>
              </w:rPr>
              <w:t>　</w:t>
            </w:r>
          </w:p>
        </w:tc>
        <w:tc>
          <w:tcPr>
            <w:tcW w:w="576" w:type="dxa"/>
            <w:tcBorders>
              <w:top w:val="single" w:color="auto" w:sz="8" w:space="0"/>
              <w:left w:val="nil"/>
              <w:bottom w:val="single" w:color="auto" w:sz="8" w:space="0"/>
              <w:right w:val="nil"/>
            </w:tcBorders>
            <w:noWrap/>
          </w:tcPr>
          <w:p w14:paraId="6B475577">
            <w:pPr>
              <w:widowControl/>
              <w:rPr>
                <w:rFonts w:ascii="宋体" w:hAnsi="宋体" w:cs="宋体"/>
                <w:color w:val="000000"/>
                <w:kern w:val="0"/>
                <w:sz w:val="18"/>
                <w:szCs w:val="18"/>
              </w:rPr>
            </w:pPr>
            <w:r>
              <w:rPr>
                <w:rFonts w:hint="eastAsia" w:ascii="宋体" w:hAnsi="宋体" w:cs="宋体"/>
                <w:color w:val="000000"/>
                <w:kern w:val="0"/>
                <w:sz w:val="18"/>
                <w:szCs w:val="18"/>
              </w:rPr>
              <w:t>计数</w:t>
            </w:r>
          </w:p>
        </w:tc>
        <w:tc>
          <w:tcPr>
            <w:tcW w:w="1378" w:type="dxa"/>
            <w:tcBorders>
              <w:top w:val="single" w:color="auto" w:sz="8" w:space="0"/>
              <w:left w:val="nil"/>
              <w:bottom w:val="single" w:color="auto" w:sz="8" w:space="0"/>
              <w:right w:val="nil"/>
            </w:tcBorders>
            <w:noWrap/>
          </w:tcPr>
          <w:p w14:paraId="4755D79D">
            <w:pPr>
              <w:widowControl/>
              <w:jc w:val="center"/>
              <w:rPr>
                <w:rFonts w:ascii="宋体" w:hAnsi="宋体" w:cs="宋体"/>
                <w:color w:val="000000"/>
                <w:kern w:val="0"/>
                <w:sz w:val="18"/>
                <w:szCs w:val="18"/>
              </w:rPr>
            </w:pPr>
            <w:r>
              <w:rPr>
                <w:rFonts w:hint="eastAsia" w:ascii="宋体" w:hAnsi="宋体" w:cs="宋体"/>
                <w:color w:val="000000"/>
                <w:kern w:val="0"/>
                <w:sz w:val="18"/>
                <w:szCs w:val="18"/>
              </w:rPr>
              <w:t>村人口数</w:t>
            </w:r>
          </w:p>
        </w:tc>
        <w:tc>
          <w:tcPr>
            <w:tcW w:w="240" w:type="dxa"/>
            <w:tcBorders>
              <w:top w:val="nil"/>
              <w:left w:val="nil"/>
              <w:bottom w:val="single" w:color="auto" w:sz="8" w:space="0"/>
              <w:right w:val="nil"/>
            </w:tcBorders>
            <w:noWrap/>
          </w:tcPr>
          <w:p w14:paraId="65F14B71">
            <w:pPr>
              <w:widowControl/>
              <w:rPr>
                <w:color w:val="000000"/>
                <w:kern w:val="0"/>
                <w:sz w:val="18"/>
                <w:szCs w:val="18"/>
              </w:rPr>
            </w:pPr>
            <w:r>
              <w:rPr>
                <w:color w:val="000000"/>
                <w:kern w:val="0"/>
                <w:sz w:val="18"/>
                <w:szCs w:val="18"/>
              </w:rPr>
              <w:t>　</w:t>
            </w:r>
          </w:p>
        </w:tc>
        <w:tc>
          <w:tcPr>
            <w:tcW w:w="690" w:type="dxa"/>
            <w:tcBorders>
              <w:top w:val="nil"/>
              <w:left w:val="nil"/>
              <w:bottom w:val="single" w:color="auto" w:sz="8" w:space="0"/>
              <w:right w:val="nil"/>
            </w:tcBorders>
            <w:noWrap/>
          </w:tcPr>
          <w:p w14:paraId="29EB8C81">
            <w:pPr>
              <w:widowControl/>
              <w:jc w:val="center"/>
              <w:rPr>
                <w:rFonts w:ascii="宋体" w:hAnsi="宋体" w:cs="宋体"/>
                <w:color w:val="000000"/>
                <w:kern w:val="0"/>
                <w:sz w:val="18"/>
                <w:szCs w:val="18"/>
              </w:rPr>
            </w:pPr>
            <w:r>
              <w:rPr>
                <w:rFonts w:hint="eastAsia" w:ascii="宋体" w:hAnsi="宋体" w:cs="宋体"/>
                <w:color w:val="000000"/>
                <w:kern w:val="0"/>
                <w:sz w:val="18"/>
                <w:szCs w:val="18"/>
              </w:rPr>
              <w:t>计数</w:t>
            </w:r>
          </w:p>
        </w:tc>
        <w:tc>
          <w:tcPr>
            <w:tcW w:w="1260" w:type="dxa"/>
            <w:tcBorders>
              <w:top w:val="nil"/>
              <w:left w:val="nil"/>
              <w:bottom w:val="single" w:color="auto" w:sz="8" w:space="0"/>
              <w:right w:val="nil"/>
            </w:tcBorders>
            <w:noWrap/>
          </w:tcPr>
          <w:p w14:paraId="2C1DABCD">
            <w:pPr>
              <w:widowControl/>
              <w:jc w:val="center"/>
              <w:rPr>
                <w:rFonts w:ascii="宋体" w:hAnsi="宋体" w:cs="宋体"/>
                <w:color w:val="000000"/>
                <w:kern w:val="0"/>
                <w:sz w:val="18"/>
                <w:szCs w:val="18"/>
              </w:rPr>
            </w:pPr>
            <w:r>
              <w:rPr>
                <w:rFonts w:hint="eastAsia" w:ascii="宋体" w:hAnsi="宋体" w:cs="宋体"/>
                <w:color w:val="000000"/>
                <w:kern w:val="0"/>
                <w:sz w:val="18"/>
                <w:szCs w:val="18"/>
              </w:rPr>
              <w:t>村人口数</w:t>
            </w:r>
          </w:p>
        </w:tc>
      </w:tr>
      <w:tr w14:paraId="14E2CBF5">
        <w:tblPrEx>
          <w:tblCellMar>
            <w:top w:w="0" w:type="dxa"/>
            <w:left w:w="108" w:type="dxa"/>
            <w:bottom w:w="0" w:type="dxa"/>
            <w:right w:w="108" w:type="dxa"/>
          </w:tblCellMar>
        </w:tblPrEx>
        <w:trPr>
          <w:trHeight w:val="270" w:hRule="atLeast"/>
          <w:jc w:val="center"/>
        </w:trPr>
        <w:tc>
          <w:tcPr>
            <w:tcW w:w="840" w:type="dxa"/>
            <w:tcBorders>
              <w:top w:val="nil"/>
              <w:left w:val="nil"/>
              <w:bottom w:val="nil"/>
              <w:right w:val="nil"/>
            </w:tcBorders>
            <w:noWrap/>
          </w:tcPr>
          <w:p w14:paraId="3DC2C533">
            <w:pPr>
              <w:widowControl/>
              <w:jc w:val="center"/>
              <w:rPr>
                <w:rFonts w:ascii="宋体" w:hAnsi="宋体" w:cs="宋体"/>
                <w:color w:val="000000"/>
                <w:kern w:val="0"/>
                <w:sz w:val="18"/>
                <w:szCs w:val="18"/>
              </w:rPr>
            </w:pPr>
            <w:r>
              <w:rPr>
                <w:rFonts w:hint="eastAsia" w:ascii="宋体" w:hAnsi="宋体" w:cs="宋体"/>
                <w:color w:val="000000"/>
                <w:kern w:val="0"/>
                <w:sz w:val="18"/>
                <w:szCs w:val="18"/>
              </w:rPr>
              <w:t>天津</w:t>
            </w:r>
          </w:p>
        </w:tc>
        <w:tc>
          <w:tcPr>
            <w:tcW w:w="615" w:type="dxa"/>
            <w:tcBorders>
              <w:top w:val="nil"/>
              <w:left w:val="nil"/>
              <w:bottom w:val="nil"/>
              <w:right w:val="nil"/>
            </w:tcBorders>
            <w:noWrap/>
          </w:tcPr>
          <w:p w14:paraId="523C401A">
            <w:pPr>
              <w:widowControl/>
              <w:jc w:val="center"/>
              <w:rPr>
                <w:kern w:val="0"/>
                <w:sz w:val="18"/>
                <w:szCs w:val="18"/>
              </w:rPr>
            </w:pPr>
            <w:r>
              <w:rPr>
                <w:rFonts w:hint="eastAsia"/>
                <w:kern w:val="0"/>
                <w:sz w:val="18"/>
                <w:szCs w:val="18"/>
              </w:rPr>
              <w:t>1</w:t>
            </w:r>
          </w:p>
        </w:tc>
        <w:tc>
          <w:tcPr>
            <w:tcW w:w="690" w:type="dxa"/>
            <w:tcBorders>
              <w:top w:val="nil"/>
              <w:left w:val="nil"/>
              <w:bottom w:val="nil"/>
              <w:right w:val="nil"/>
            </w:tcBorders>
            <w:noWrap/>
          </w:tcPr>
          <w:p w14:paraId="0CF42160">
            <w:pPr>
              <w:widowControl/>
              <w:jc w:val="center"/>
              <w:rPr>
                <w:kern w:val="0"/>
                <w:sz w:val="18"/>
                <w:szCs w:val="18"/>
              </w:rPr>
            </w:pPr>
            <w:r>
              <w:rPr>
                <w:rFonts w:hint="eastAsia"/>
                <w:kern w:val="0"/>
                <w:sz w:val="18"/>
                <w:szCs w:val="18"/>
              </w:rPr>
              <w:t>2</w:t>
            </w:r>
          </w:p>
        </w:tc>
        <w:tc>
          <w:tcPr>
            <w:tcW w:w="750" w:type="dxa"/>
            <w:tcBorders>
              <w:top w:val="nil"/>
              <w:left w:val="nil"/>
              <w:bottom w:val="nil"/>
              <w:right w:val="nil"/>
            </w:tcBorders>
            <w:noWrap/>
          </w:tcPr>
          <w:p w14:paraId="3DAC5076">
            <w:pPr>
              <w:widowControl/>
              <w:jc w:val="center"/>
              <w:rPr>
                <w:kern w:val="0"/>
                <w:sz w:val="18"/>
                <w:szCs w:val="18"/>
              </w:rPr>
            </w:pPr>
            <w:r>
              <w:rPr>
                <w:rFonts w:hint="eastAsia"/>
                <w:kern w:val="0"/>
                <w:sz w:val="18"/>
                <w:szCs w:val="18"/>
              </w:rPr>
              <w:t>0</w:t>
            </w:r>
          </w:p>
        </w:tc>
        <w:tc>
          <w:tcPr>
            <w:tcW w:w="1055" w:type="dxa"/>
            <w:tcBorders>
              <w:top w:val="nil"/>
              <w:left w:val="nil"/>
              <w:bottom w:val="nil"/>
              <w:right w:val="nil"/>
            </w:tcBorders>
            <w:noWrap/>
          </w:tcPr>
          <w:p w14:paraId="55AF10AA">
            <w:pPr>
              <w:widowControl/>
              <w:jc w:val="center"/>
              <w:rPr>
                <w:kern w:val="0"/>
                <w:sz w:val="18"/>
                <w:szCs w:val="18"/>
              </w:rPr>
            </w:pPr>
            <w:r>
              <w:rPr>
                <w:rFonts w:hint="eastAsia"/>
                <w:kern w:val="0"/>
                <w:sz w:val="18"/>
                <w:szCs w:val="18"/>
              </w:rPr>
              <w:t>0</w:t>
            </w:r>
          </w:p>
        </w:tc>
        <w:tc>
          <w:tcPr>
            <w:tcW w:w="236" w:type="dxa"/>
            <w:tcBorders>
              <w:top w:val="single" w:color="auto" w:sz="8" w:space="0"/>
              <w:left w:val="nil"/>
              <w:bottom w:val="nil"/>
              <w:right w:val="nil"/>
            </w:tcBorders>
            <w:noWrap/>
          </w:tcPr>
          <w:p w14:paraId="3D23B98A">
            <w:pPr>
              <w:widowControl/>
              <w:jc w:val="left"/>
              <w:rPr>
                <w:kern w:val="0"/>
                <w:sz w:val="18"/>
                <w:szCs w:val="18"/>
              </w:rPr>
            </w:pPr>
            <w:r>
              <w:rPr>
                <w:kern w:val="0"/>
                <w:sz w:val="18"/>
                <w:szCs w:val="18"/>
              </w:rPr>
              <w:t>　</w:t>
            </w:r>
          </w:p>
        </w:tc>
        <w:tc>
          <w:tcPr>
            <w:tcW w:w="576" w:type="dxa"/>
            <w:tcBorders>
              <w:top w:val="nil"/>
              <w:left w:val="nil"/>
              <w:bottom w:val="nil"/>
              <w:right w:val="nil"/>
            </w:tcBorders>
            <w:noWrap/>
          </w:tcPr>
          <w:p w14:paraId="48502674">
            <w:pPr>
              <w:widowControl/>
              <w:jc w:val="center"/>
              <w:rPr>
                <w:kern w:val="0"/>
                <w:sz w:val="18"/>
                <w:szCs w:val="18"/>
              </w:rPr>
            </w:pPr>
            <w:r>
              <w:rPr>
                <w:rFonts w:hint="eastAsia"/>
                <w:kern w:val="0"/>
                <w:sz w:val="18"/>
                <w:szCs w:val="18"/>
              </w:rPr>
              <w:t>1</w:t>
            </w:r>
          </w:p>
        </w:tc>
        <w:tc>
          <w:tcPr>
            <w:tcW w:w="1378" w:type="dxa"/>
            <w:tcBorders>
              <w:top w:val="nil"/>
              <w:left w:val="nil"/>
              <w:bottom w:val="nil"/>
              <w:right w:val="nil"/>
            </w:tcBorders>
            <w:noWrap/>
          </w:tcPr>
          <w:p w14:paraId="1BB26613">
            <w:pPr>
              <w:widowControl/>
              <w:jc w:val="center"/>
              <w:rPr>
                <w:kern w:val="0"/>
                <w:sz w:val="18"/>
                <w:szCs w:val="18"/>
              </w:rPr>
            </w:pPr>
            <w:r>
              <w:rPr>
                <w:rFonts w:hint="eastAsia"/>
                <w:kern w:val="0"/>
                <w:sz w:val="18"/>
                <w:szCs w:val="18"/>
              </w:rPr>
              <w:t>905</w:t>
            </w:r>
          </w:p>
        </w:tc>
        <w:tc>
          <w:tcPr>
            <w:tcW w:w="240" w:type="dxa"/>
            <w:tcBorders>
              <w:top w:val="nil"/>
              <w:left w:val="nil"/>
              <w:bottom w:val="nil"/>
              <w:right w:val="nil"/>
            </w:tcBorders>
            <w:noWrap/>
          </w:tcPr>
          <w:p w14:paraId="3499BBF5">
            <w:pPr>
              <w:widowControl/>
              <w:jc w:val="left"/>
              <w:rPr>
                <w:kern w:val="0"/>
                <w:sz w:val="18"/>
                <w:szCs w:val="18"/>
              </w:rPr>
            </w:pPr>
          </w:p>
        </w:tc>
        <w:tc>
          <w:tcPr>
            <w:tcW w:w="690" w:type="dxa"/>
            <w:tcBorders>
              <w:top w:val="nil"/>
              <w:left w:val="nil"/>
              <w:bottom w:val="nil"/>
              <w:right w:val="nil"/>
            </w:tcBorders>
            <w:noWrap/>
          </w:tcPr>
          <w:p w14:paraId="3AA5B762">
            <w:pPr>
              <w:widowControl/>
              <w:jc w:val="center"/>
              <w:rPr>
                <w:kern w:val="0"/>
                <w:sz w:val="18"/>
                <w:szCs w:val="18"/>
              </w:rPr>
            </w:pPr>
            <w:r>
              <w:rPr>
                <w:kern w:val="0"/>
                <w:sz w:val="18"/>
                <w:szCs w:val="18"/>
              </w:rPr>
              <w:t>1</w:t>
            </w:r>
          </w:p>
        </w:tc>
        <w:tc>
          <w:tcPr>
            <w:tcW w:w="1260" w:type="dxa"/>
            <w:tcBorders>
              <w:top w:val="nil"/>
              <w:left w:val="nil"/>
              <w:bottom w:val="nil"/>
              <w:right w:val="nil"/>
            </w:tcBorders>
            <w:noWrap/>
          </w:tcPr>
          <w:p w14:paraId="714D6C3F">
            <w:pPr>
              <w:widowControl/>
              <w:jc w:val="center"/>
              <w:rPr>
                <w:kern w:val="0"/>
                <w:sz w:val="18"/>
                <w:szCs w:val="18"/>
              </w:rPr>
            </w:pPr>
            <w:r>
              <w:rPr>
                <w:rFonts w:hint="eastAsia"/>
                <w:kern w:val="0"/>
                <w:sz w:val="18"/>
                <w:szCs w:val="18"/>
              </w:rPr>
              <w:t>2846</w:t>
            </w:r>
          </w:p>
        </w:tc>
      </w:tr>
      <w:tr w14:paraId="02C82BBF">
        <w:tblPrEx>
          <w:tblCellMar>
            <w:top w:w="0" w:type="dxa"/>
            <w:left w:w="108" w:type="dxa"/>
            <w:bottom w:w="0" w:type="dxa"/>
            <w:right w:w="108" w:type="dxa"/>
          </w:tblCellMar>
        </w:tblPrEx>
        <w:trPr>
          <w:trHeight w:val="270" w:hRule="atLeast"/>
          <w:jc w:val="center"/>
        </w:trPr>
        <w:tc>
          <w:tcPr>
            <w:tcW w:w="840" w:type="dxa"/>
            <w:tcBorders>
              <w:top w:val="nil"/>
              <w:left w:val="nil"/>
              <w:bottom w:val="nil"/>
              <w:right w:val="nil"/>
            </w:tcBorders>
            <w:noWrap/>
          </w:tcPr>
          <w:p w14:paraId="5C77D002">
            <w:pPr>
              <w:widowControl/>
              <w:jc w:val="center"/>
              <w:rPr>
                <w:rFonts w:ascii="宋体" w:hAnsi="宋体" w:cs="宋体"/>
                <w:color w:val="000000"/>
                <w:kern w:val="0"/>
                <w:sz w:val="18"/>
                <w:szCs w:val="18"/>
              </w:rPr>
            </w:pPr>
            <w:r>
              <w:rPr>
                <w:rFonts w:hint="eastAsia" w:ascii="宋体" w:hAnsi="宋体" w:cs="宋体"/>
                <w:color w:val="000000"/>
                <w:kern w:val="0"/>
                <w:sz w:val="18"/>
                <w:szCs w:val="18"/>
              </w:rPr>
              <w:t>河北</w:t>
            </w:r>
          </w:p>
        </w:tc>
        <w:tc>
          <w:tcPr>
            <w:tcW w:w="615" w:type="dxa"/>
            <w:tcBorders>
              <w:top w:val="nil"/>
              <w:left w:val="nil"/>
              <w:bottom w:val="nil"/>
              <w:right w:val="nil"/>
            </w:tcBorders>
            <w:noWrap/>
          </w:tcPr>
          <w:p w14:paraId="564CEB28">
            <w:pPr>
              <w:widowControl/>
              <w:jc w:val="center"/>
              <w:rPr>
                <w:kern w:val="0"/>
                <w:sz w:val="18"/>
                <w:szCs w:val="18"/>
              </w:rPr>
            </w:pPr>
            <w:r>
              <w:rPr>
                <w:kern w:val="0"/>
                <w:sz w:val="18"/>
                <w:szCs w:val="18"/>
              </w:rPr>
              <w:t>1</w:t>
            </w:r>
          </w:p>
        </w:tc>
        <w:tc>
          <w:tcPr>
            <w:tcW w:w="690" w:type="dxa"/>
            <w:tcBorders>
              <w:top w:val="nil"/>
              <w:left w:val="nil"/>
              <w:bottom w:val="nil"/>
              <w:right w:val="nil"/>
            </w:tcBorders>
            <w:noWrap/>
          </w:tcPr>
          <w:p w14:paraId="30598B5A">
            <w:pPr>
              <w:widowControl/>
              <w:jc w:val="center"/>
              <w:rPr>
                <w:kern w:val="0"/>
                <w:sz w:val="18"/>
                <w:szCs w:val="18"/>
              </w:rPr>
            </w:pPr>
            <w:r>
              <w:rPr>
                <w:rFonts w:hint="eastAsia"/>
                <w:kern w:val="0"/>
                <w:sz w:val="18"/>
                <w:szCs w:val="18"/>
              </w:rPr>
              <w:t>1</w:t>
            </w:r>
          </w:p>
        </w:tc>
        <w:tc>
          <w:tcPr>
            <w:tcW w:w="750" w:type="dxa"/>
            <w:tcBorders>
              <w:top w:val="nil"/>
              <w:left w:val="nil"/>
              <w:bottom w:val="nil"/>
              <w:right w:val="nil"/>
            </w:tcBorders>
            <w:noWrap/>
          </w:tcPr>
          <w:p w14:paraId="25270AEC">
            <w:pPr>
              <w:widowControl/>
              <w:jc w:val="center"/>
              <w:rPr>
                <w:kern w:val="0"/>
                <w:sz w:val="18"/>
                <w:szCs w:val="18"/>
              </w:rPr>
            </w:pPr>
            <w:r>
              <w:rPr>
                <w:rFonts w:hint="eastAsia"/>
                <w:kern w:val="0"/>
                <w:sz w:val="18"/>
                <w:szCs w:val="18"/>
              </w:rPr>
              <w:t>0</w:t>
            </w:r>
          </w:p>
        </w:tc>
        <w:tc>
          <w:tcPr>
            <w:tcW w:w="1055" w:type="dxa"/>
            <w:tcBorders>
              <w:top w:val="nil"/>
              <w:left w:val="nil"/>
              <w:bottom w:val="nil"/>
              <w:right w:val="nil"/>
            </w:tcBorders>
            <w:noWrap/>
          </w:tcPr>
          <w:p w14:paraId="57C8CC04">
            <w:pPr>
              <w:widowControl/>
              <w:jc w:val="center"/>
              <w:rPr>
                <w:kern w:val="0"/>
                <w:sz w:val="18"/>
                <w:szCs w:val="18"/>
              </w:rPr>
            </w:pPr>
            <w:r>
              <w:rPr>
                <w:rFonts w:hint="eastAsia"/>
                <w:kern w:val="0"/>
                <w:sz w:val="18"/>
                <w:szCs w:val="18"/>
              </w:rPr>
              <w:t>0</w:t>
            </w:r>
          </w:p>
        </w:tc>
        <w:tc>
          <w:tcPr>
            <w:tcW w:w="236" w:type="dxa"/>
            <w:tcBorders>
              <w:top w:val="nil"/>
              <w:left w:val="nil"/>
              <w:bottom w:val="nil"/>
              <w:right w:val="nil"/>
            </w:tcBorders>
            <w:noWrap/>
          </w:tcPr>
          <w:p w14:paraId="039A22EE">
            <w:pPr>
              <w:widowControl/>
              <w:jc w:val="left"/>
              <w:rPr>
                <w:kern w:val="0"/>
                <w:sz w:val="18"/>
                <w:szCs w:val="18"/>
              </w:rPr>
            </w:pPr>
          </w:p>
        </w:tc>
        <w:tc>
          <w:tcPr>
            <w:tcW w:w="576" w:type="dxa"/>
            <w:tcBorders>
              <w:top w:val="nil"/>
              <w:left w:val="nil"/>
              <w:bottom w:val="nil"/>
              <w:right w:val="nil"/>
            </w:tcBorders>
            <w:noWrap/>
          </w:tcPr>
          <w:p w14:paraId="20D2495C">
            <w:pPr>
              <w:widowControl/>
              <w:jc w:val="center"/>
              <w:rPr>
                <w:kern w:val="0"/>
                <w:sz w:val="18"/>
                <w:szCs w:val="18"/>
              </w:rPr>
            </w:pPr>
            <w:r>
              <w:rPr>
                <w:rFonts w:hint="eastAsia"/>
                <w:kern w:val="0"/>
                <w:sz w:val="18"/>
                <w:szCs w:val="18"/>
              </w:rPr>
              <w:t>0</w:t>
            </w:r>
          </w:p>
        </w:tc>
        <w:tc>
          <w:tcPr>
            <w:tcW w:w="1378" w:type="dxa"/>
            <w:tcBorders>
              <w:top w:val="nil"/>
              <w:left w:val="nil"/>
              <w:bottom w:val="nil"/>
              <w:right w:val="nil"/>
            </w:tcBorders>
            <w:noWrap/>
          </w:tcPr>
          <w:p w14:paraId="66D50792">
            <w:pPr>
              <w:widowControl/>
              <w:jc w:val="center"/>
              <w:rPr>
                <w:kern w:val="0"/>
                <w:sz w:val="18"/>
                <w:szCs w:val="18"/>
              </w:rPr>
            </w:pPr>
            <w:r>
              <w:rPr>
                <w:rFonts w:hint="eastAsia"/>
                <w:kern w:val="0"/>
                <w:sz w:val="18"/>
                <w:szCs w:val="18"/>
              </w:rPr>
              <w:t>0</w:t>
            </w:r>
          </w:p>
        </w:tc>
        <w:tc>
          <w:tcPr>
            <w:tcW w:w="240" w:type="dxa"/>
            <w:tcBorders>
              <w:top w:val="nil"/>
              <w:left w:val="nil"/>
              <w:bottom w:val="nil"/>
              <w:right w:val="nil"/>
            </w:tcBorders>
            <w:noWrap/>
          </w:tcPr>
          <w:p w14:paraId="032C116C">
            <w:pPr>
              <w:widowControl/>
              <w:jc w:val="left"/>
              <w:rPr>
                <w:kern w:val="0"/>
                <w:sz w:val="18"/>
                <w:szCs w:val="18"/>
              </w:rPr>
            </w:pPr>
          </w:p>
        </w:tc>
        <w:tc>
          <w:tcPr>
            <w:tcW w:w="690" w:type="dxa"/>
            <w:tcBorders>
              <w:top w:val="nil"/>
              <w:left w:val="nil"/>
              <w:bottom w:val="nil"/>
              <w:right w:val="nil"/>
            </w:tcBorders>
            <w:noWrap/>
          </w:tcPr>
          <w:p w14:paraId="5DB6D844">
            <w:pPr>
              <w:widowControl/>
              <w:jc w:val="center"/>
              <w:rPr>
                <w:kern w:val="0"/>
                <w:sz w:val="18"/>
                <w:szCs w:val="18"/>
              </w:rPr>
            </w:pPr>
            <w:r>
              <w:rPr>
                <w:rFonts w:hint="eastAsia"/>
                <w:kern w:val="0"/>
                <w:sz w:val="18"/>
                <w:szCs w:val="18"/>
              </w:rPr>
              <w:t>1</w:t>
            </w:r>
          </w:p>
        </w:tc>
        <w:tc>
          <w:tcPr>
            <w:tcW w:w="1260" w:type="dxa"/>
            <w:tcBorders>
              <w:top w:val="nil"/>
              <w:left w:val="nil"/>
              <w:bottom w:val="nil"/>
              <w:right w:val="nil"/>
            </w:tcBorders>
            <w:noWrap/>
          </w:tcPr>
          <w:p w14:paraId="3999CFE5">
            <w:pPr>
              <w:widowControl/>
              <w:jc w:val="center"/>
              <w:rPr>
                <w:kern w:val="0"/>
                <w:sz w:val="18"/>
                <w:szCs w:val="18"/>
              </w:rPr>
            </w:pPr>
            <w:r>
              <w:rPr>
                <w:rFonts w:hint="eastAsia"/>
                <w:kern w:val="0"/>
                <w:sz w:val="18"/>
                <w:szCs w:val="18"/>
              </w:rPr>
              <w:t>1</w:t>
            </w:r>
            <w:r>
              <w:rPr>
                <w:kern w:val="0"/>
                <w:sz w:val="18"/>
                <w:szCs w:val="18"/>
              </w:rPr>
              <w:t>0</w:t>
            </w:r>
            <w:r>
              <w:rPr>
                <w:rFonts w:hint="eastAsia"/>
                <w:kern w:val="0"/>
                <w:sz w:val="18"/>
                <w:szCs w:val="18"/>
              </w:rPr>
              <w:t>39</w:t>
            </w:r>
          </w:p>
        </w:tc>
      </w:tr>
      <w:tr w14:paraId="0FCC8E20">
        <w:tblPrEx>
          <w:tblCellMar>
            <w:top w:w="0" w:type="dxa"/>
            <w:left w:w="108" w:type="dxa"/>
            <w:bottom w:w="0" w:type="dxa"/>
            <w:right w:w="108" w:type="dxa"/>
          </w:tblCellMar>
        </w:tblPrEx>
        <w:trPr>
          <w:trHeight w:val="270" w:hRule="atLeast"/>
          <w:jc w:val="center"/>
        </w:trPr>
        <w:tc>
          <w:tcPr>
            <w:tcW w:w="840" w:type="dxa"/>
            <w:tcBorders>
              <w:top w:val="nil"/>
              <w:left w:val="nil"/>
              <w:bottom w:val="nil"/>
              <w:right w:val="nil"/>
            </w:tcBorders>
            <w:noWrap/>
          </w:tcPr>
          <w:p w14:paraId="4C38A352">
            <w:pPr>
              <w:widowControl/>
              <w:jc w:val="center"/>
              <w:rPr>
                <w:rFonts w:ascii="宋体" w:hAnsi="宋体" w:cs="宋体"/>
                <w:color w:val="000000"/>
                <w:kern w:val="0"/>
                <w:sz w:val="18"/>
                <w:szCs w:val="18"/>
              </w:rPr>
            </w:pPr>
            <w:r>
              <w:rPr>
                <w:rFonts w:hint="eastAsia" w:ascii="宋体" w:hAnsi="宋体" w:cs="宋体"/>
                <w:color w:val="000000"/>
                <w:kern w:val="0"/>
                <w:sz w:val="18"/>
                <w:szCs w:val="18"/>
              </w:rPr>
              <w:t>内蒙古</w:t>
            </w:r>
          </w:p>
        </w:tc>
        <w:tc>
          <w:tcPr>
            <w:tcW w:w="615" w:type="dxa"/>
            <w:tcBorders>
              <w:top w:val="nil"/>
              <w:left w:val="nil"/>
              <w:bottom w:val="nil"/>
              <w:right w:val="nil"/>
            </w:tcBorders>
            <w:noWrap/>
          </w:tcPr>
          <w:p w14:paraId="7DCC7632">
            <w:pPr>
              <w:widowControl/>
              <w:jc w:val="center"/>
              <w:rPr>
                <w:kern w:val="0"/>
                <w:sz w:val="18"/>
                <w:szCs w:val="18"/>
              </w:rPr>
            </w:pPr>
            <w:r>
              <w:rPr>
                <w:kern w:val="0"/>
                <w:sz w:val="18"/>
                <w:szCs w:val="18"/>
              </w:rPr>
              <w:t>2</w:t>
            </w:r>
          </w:p>
        </w:tc>
        <w:tc>
          <w:tcPr>
            <w:tcW w:w="690" w:type="dxa"/>
            <w:tcBorders>
              <w:top w:val="nil"/>
              <w:left w:val="nil"/>
              <w:bottom w:val="nil"/>
              <w:right w:val="nil"/>
            </w:tcBorders>
            <w:noWrap/>
          </w:tcPr>
          <w:p w14:paraId="7C8736A3">
            <w:pPr>
              <w:widowControl/>
              <w:jc w:val="center"/>
              <w:rPr>
                <w:kern w:val="0"/>
                <w:sz w:val="18"/>
                <w:szCs w:val="18"/>
              </w:rPr>
            </w:pPr>
            <w:r>
              <w:rPr>
                <w:kern w:val="0"/>
                <w:sz w:val="18"/>
                <w:szCs w:val="18"/>
              </w:rPr>
              <w:t>4</w:t>
            </w:r>
          </w:p>
        </w:tc>
        <w:tc>
          <w:tcPr>
            <w:tcW w:w="750" w:type="dxa"/>
            <w:tcBorders>
              <w:top w:val="nil"/>
              <w:left w:val="nil"/>
              <w:bottom w:val="nil"/>
              <w:right w:val="nil"/>
            </w:tcBorders>
            <w:noWrap/>
          </w:tcPr>
          <w:p w14:paraId="15B9A64B">
            <w:pPr>
              <w:widowControl/>
              <w:jc w:val="center"/>
              <w:rPr>
                <w:kern w:val="0"/>
                <w:sz w:val="18"/>
                <w:szCs w:val="18"/>
              </w:rPr>
            </w:pPr>
            <w:r>
              <w:rPr>
                <w:kern w:val="0"/>
                <w:sz w:val="18"/>
                <w:szCs w:val="18"/>
              </w:rPr>
              <w:t>0</w:t>
            </w:r>
          </w:p>
        </w:tc>
        <w:tc>
          <w:tcPr>
            <w:tcW w:w="1055" w:type="dxa"/>
            <w:tcBorders>
              <w:top w:val="nil"/>
              <w:left w:val="nil"/>
              <w:bottom w:val="nil"/>
              <w:right w:val="nil"/>
            </w:tcBorders>
            <w:noWrap/>
          </w:tcPr>
          <w:p w14:paraId="19AC4432">
            <w:pPr>
              <w:widowControl/>
              <w:jc w:val="center"/>
              <w:rPr>
                <w:kern w:val="0"/>
                <w:sz w:val="18"/>
                <w:szCs w:val="18"/>
              </w:rPr>
            </w:pPr>
            <w:r>
              <w:rPr>
                <w:kern w:val="0"/>
                <w:sz w:val="18"/>
                <w:szCs w:val="18"/>
              </w:rPr>
              <w:t>0</w:t>
            </w:r>
          </w:p>
        </w:tc>
        <w:tc>
          <w:tcPr>
            <w:tcW w:w="236" w:type="dxa"/>
            <w:tcBorders>
              <w:top w:val="nil"/>
              <w:left w:val="nil"/>
              <w:bottom w:val="nil"/>
              <w:right w:val="nil"/>
            </w:tcBorders>
            <w:noWrap/>
          </w:tcPr>
          <w:p w14:paraId="3B8A3CFF">
            <w:pPr>
              <w:widowControl/>
              <w:jc w:val="left"/>
              <w:rPr>
                <w:kern w:val="0"/>
                <w:sz w:val="18"/>
                <w:szCs w:val="18"/>
              </w:rPr>
            </w:pPr>
          </w:p>
        </w:tc>
        <w:tc>
          <w:tcPr>
            <w:tcW w:w="576" w:type="dxa"/>
            <w:tcBorders>
              <w:top w:val="nil"/>
              <w:left w:val="nil"/>
              <w:bottom w:val="nil"/>
              <w:right w:val="nil"/>
            </w:tcBorders>
            <w:noWrap/>
          </w:tcPr>
          <w:p w14:paraId="1DFFCE8E">
            <w:pPr>
              <w:widowControl/>
              <w:jc w:val="center"/>
              <w:rPr>
                <w:kern w:val="0"/>
                <w:sz w:val="18"/>
                <w:szCs w:val="18"/>
              </w:rPr>
            </w:pPr>
            <w:r>
              <w:rPr>
                <w:kern w:val="0"/>
                <w:sz w:val="18"/>
                <w:szCs w:val="18"/>
              </w:rPr>
              <w:t>3</w:t>
            </w:r>
          </w:p>
        </w:tc>
        <w:tc>
          <w:tcPr>
            <w:tcW w:w="1378" w:type="dxa"/>
            <w:tcBorders>
              <w:top w:val="nil"/>
              <w:left w:val="nil"/>
              <w:bottom w:val="nil"/>
              <w:right w:val="nil"/>
            </w:tcBorders>
            <w:noWrap/>
          </w:tcPr>
          <w:p w14:paraId="53C5134D">
            <w:pPr>
              <w:widowControl/>
              <w:jc w:val="center"/>
              <w:rPr>
                <w:kern w:val="0"/>
                <w:sz w:val="18"/>
                <w:szCs w:val="18"/>
              </w:rPr>
            </w:pPr>
            <w:r>
              <w:rPr>
                <w:rFonts w:hint="eastAsia"/>
                <w:kern w:val="0"/>
                <w:sz w:val="18"/>
                <w:szCs w:val="18"/>
              </w:rPr>
              <w:t>540</w:t>
            </w:r>
          </w:p>
        </w:tc>
        <w:tc>
          <w:tcPr>
            <w:tcW w:w="240" w:type="dxa"/>
            <w:tcBorders>
              <w:top w:val="nil"/>
              <w:left w:val="nil"/>
              <w:bottom w:val="nil"/>
              <w:right w:val="nil"/>
            </w:tcBorders>
            <w:noWrap/>
          </w:tcPr>
          <w:p w14:paraId="15FC6A5D">
            <w:pPr>
              <w:widowControl/>
              <w:jc w:val="left"/>
              <w:rPr>
                <w:kern w:val="0"/>
                <w:sz w:val="18"/>
                <w:szCs w:val="18"/>
              </w:rPr>
            </w:pPr>
          </w:p>
        </w:tc>
        <w:tc>
          <w:tcPr>
            <w:tcW w:w="690" w:type="dxa"/>
            <w:tcBorders>
              <w:top w:val="nil"/>
              <w:left w:val="nil"/>
              <w:bottom w:val="nil"/>
              <w:right w:val="nil"/>
            </w:tcBorders>
            <w:noWrap/>
          </w:tcPr>
          <w:p w14:paraId="35BE134A">
            <w:pPr>
              <w:widowControl/>
              <w:jc w:val="center"/>
              <w:rPr>
                <w:kern w:val="0"/>
                <w:sz w:val="18"/>
                <w:szCs w:val="18"/>
              </w:rPr>
            </w:pPr>
            <w:r>
              <w:rPr>
                <w:kern w:val="0"/>
                <w:sz w:val="18"/>
                <w:szCs w:val="18"/>
              </w:rPr>
              <w:t>1</w:t>
            </w:r>
          </w:p>
        </w:tc>
        <w:tc>
          <w:tcPr>
            <w:tcW w:w="1260" w:type="dxa"/>
            <w:tcBorders>
              <w:top w:val="nil"/>
              <w:left w:val="nil"/>
              <w:bottom w:val="nil"/>
              <w:right w:val="nil"/>
            </w:tcBorders>
            <w:noWrap/>
          </w:tcPr>
          <w:p w14:paraId="2278F1EC">
            <w:pPr>
              <w:widowControl/>
              <w:jc w:val="center"/>
              <w:rPr>
                <w:kern w:val="0"/>
                <w:sz w:val="18"/>
                <w:szCs w:val="18"/>
              </w:rPr>
            </w:pPr>
            <w:r>
              <w:rPr>
                <w:rFonts w:hint="eastAsia"/>
                <w:kern w:val="0"/>
                <w:sz w:val="18"/>
                <w:szCs w:val="18"/>
              </w:rPr>
              <w:t>65</w:t>
            </w:r>
          </w:p>
        </w:tc>
      </w:tr>
      <w:tr w14:paraId="3871047C">
        <w:tblPrEx>
          <w:tblCellMar>
            <w:top w:w="0" w:type="dxa"/>
            <w:left w:w="108" w:type="dxa"/>
            <w:bottom w:w="0" w:type="dxa"/>
            <w:right w:w="108" w:type="dxa"/>
          </w:tblCellMar>
        </w:tblPrEx>
        <w:trPr>
          <w:trHeight w:val="270" w:hRule="atLeast"/>
          <w:jc w:val="center"/>
        </w:trPr>
        <w:tc>
          <w:tcPr>
            <w:tcW w:w="840" w:type="dxa"/>
            <w:tcBorders>
              <w:top w:val="nil"/>
              <w:left w:val="nil"/>
              <w:bottom w:val="nil"/>
              <w:right w:val="nil"/>
            </w:tcBorders>
            <w:noWrap/>
          </w:tcPr>
          <w:p w14:paraId="0FCF5FE9">
            <w:pPr>
              <w:widowControl/>
              <w:jc w:val="center"/>
              <w:rPr>
                <w:rFonts w:ascii="宋体" w:hAnsi="宋体" w:cs="宋体"/>
                <w:color w:val="000000"/>
                <w:kern w:val="0"/>
                <w:sz w:val="18"/>
                <w:szCs w:val="18"/>
              </w:rPr>
            </w:pPr>
            <w:r>
              <w:rPr>
                <w:rFonts w:hint="eastAsia" w:ascii="宋体" w:hAnsi="宋体" w:cs="宋体"/>
                <w:color w:val="000000"/>
                <w:kern w:val="0"/>
                <w:sz w:val="18"/>
                <w:szCs w:val="18"/>
              </w:rPr>
              <w:t>吉林</w:t>
            </w:r>
          </w:p>
        </w:tc>
        <w:tc>
          <w:tcPr>
            <w:tcW w:w="615" w:type="dxa"/>
            <w:tcBorders>
              <w:top w:val="nil"/>
              <w:left w:val="nil"/>
              <w:bottom w:val="nil"/>
              <w:right w:val="nil"/>
            </w:tcBorders>
            <w:noWrap/>
          </w:tcPr>
          <w:p w14:paraId="14DDB044">
            <w:pPr>
              <w:widowControl/>
              <w:jc w:val="center"/>
              <w:rPr>
                <w:kern w:val="0"/>
                <w:sz w:val="18"/>
                <w:szCs w:val="18"/>
              </w:rPr>
            </w:pPr>
            <w:r>
              <w:rPr>
                <w:rFonts w:hint="eastAsia"/>
                <w:kern w:val="0"/>
                <w:sz w:val="18"/>
                <w:szCs w:val="18"/>
              </w:rPr>
              <w:t>2</w:t>
            </w:r>
          </w:p>
        </w:tc>
        <w:tc>
          <w:tcPr>
            <w:tcW w:w="690" w:type="dxa"/>
            <w:tcBorders>
              <w:top w:val="nil"/>
              <w:left w:val="nil"/>
              <w:bottom w:val="nil"/>
              <w:right w:val="nil"/>
            </w:tcBorders>
            <w:noWrap/>
          </w:tcPr>
          <w:p w14:paraId="191D04AC">
            <w:pPr>
              <w:widowControl/>
              <w:jc w:val="center"/>
              <w:rPr>
                <w:kern w:val="0"/>
                <w:sz w:val="18"/>
                <w:szCs w:val="18"/>
              </w:rPr>
            </w:pPr>
            <w:r>
              <w:rPr>
                <w:rFonts w:hint="eastAsia"/>
                <w:kern w:val="0"/>
                <w:sz w:val="18"/>
                <w:szCs w:val="18"/>
              </w:rPr>
              <w:t>6</w:t>
            </w:r>
          </w:p>
        </w:tc>
        <w:tc>
          <w:tcPr>
            <w:tcW w:w="750" w:type="dxa"/>
            <w:tcBorders>
              <w:top w:val="nil"/>
              <w:left w:val="nil"/>
              <w:bottom w:val="nil"/>
              <w:right w:val="nil"/>
            </w:tcBorders>
            <w:noWrap/>
          </w:tcPr>
          <w:p w14:paraId="3FF4D462">
            <w:pPr>
              <w:widowControl/>
              <w:jc w:val="center"/>
              <w:rPr>
                <w:kern w:val="0"/>
                <w:sz w:val="18"/>
                <w:szCs w:val="18"/>
              </w:rPr>
            </w:pPr>
            <w:r>
              <w:rPr>
                <w:rFonts w:hint="eastAsia"/>
                <w:kern w:val="0"/>
                <w:sz w:val="18"/>
                <w:szCs w:val="18"/>
              </w:rPr>
              <w:t>3</w:t>
            </w:r>
          </w:p>
        </w:tc>
        <w:tc>
          <w:tcPr>
            <w:tcW w:w="1055" w:type="dxa"/>
            <w:tcBorders>
              <w:top w:val="nil"/>
              <w:left w:val="nil"/>
              <w:bottom w:val="nil"/>
              <w:right w:val="nil"/>
            </w:tcBorders>
            <w:noWrap/>
          </w:tcPr>
          <w:p w14:paraId="76E713CE">
            <w:pPr>
              <w:widowControl/>
              <w:jc w:val="center"/>
              <w:rPr>
                <w:kern w:val="0"/>
                <w:sz w:val="18"/>
                <w:szCs w:val="18"/>
              </w:rPr>
            </w:pPr>
            <w:r>
              <w:rPr>
                <w:rFonts w:hint="eastAsia"/>
                <w:kern w:val="0"/>
                <w:sz w:val="18"/>
                <w:szCs w:val="18"/>
              </w:rPr>
              <w:t>2500</w:t>
            </w:r>
          </w:p>
        </w:tc>
        <w:tc>
          <w:tcPr>
            <w:tcW w:w="236" w:type="dxa"/>
            <w:tcBorders>
              <w:top w:val="nil"/>
              <w:left w:val="nil"/>
              <w:bottom w:val="nil"/>
              <w:right w:val="nil"/>
            </w:tcBorders>
            <w:noWrap/>
          </w:tcPr>
          <w:p w14:paraId="4E5307C6">
            <w:pPr>
              <w:widowControl/>
              <w:jc w:val="left"/>
              <w:rPr>
                <w:kern w:val="0"/>
                <w:sz w:val="18"/>
                <w:szCs w:val="18"/>
              </w:rPr>
            </w:pPr>
          </w:p>
        </w:tc>
        <w:tc>
          <w:tcPr>
            <w:tcW w:w="576" w:type="dxa"/>
            <w:tcBorders>
              <w:top w:val="nil"/>
              <w:left w:val="nil"/>
              <w:bottom w:val="nil"/>
              <w:right w:val="nil"/>
            </w:tcBorders>
            <w:noWrap/>
          </w:tcPr>
          <w:p w14:paraId="60669A04">
            <w:pPr>
              <w:widowControl/>
              <w:jc w:val="center"/>
              <w:rPr>
                <w:kern w:val="0"/>
                <w:sz w:val="18"/>
                <w:szCs w:val="18"/>
              </w:rPr>
            </w:pPr>
            <w:r>
              <w:rPr>
                <w:rFonts w:hint="eastAsia"/>
                <w:kern w:val="0"/>
                <w:sz w:val="18"/>
                <w:szCs w:val="18"/>
              </w:rPr>
              <w:t>2</w:t>
            </w:r>
          </w:p>
        </w:tc>
        <w:tc>
          <w:tcPr>
            <w:tcW w:w="1378" w:type="dxa"/>
            <w:tcBorders>
              <w:top w:val="nil"/>
              <w:left w:val="nil"/>
              <w:bottom w:val="nil"/>
              <w:right w:val="nil"/>
            </w:tcBorders>
            <w:noWrap/>
          </w:tcPr>
          <w:p w14:paraId="14D7A4BC">
            <w:pPr>
              <w:widowControl/>
              <w:jc w:val="center"/>
              <w:rPr>
                <w:kern w:val="0"/>
                <w:sz w:val="18"/>
                <w:szCs w:val="18"/>
              </w:rPr>
            </w:pPr>
            <w:r>
              <w:rPr>
                <w:rFonts w:hint="eastAsia"/>
                <w:kern w:val="0"/>
                <w:sz w:val="18"/>
                <w:szCs w:val="18"/>
              </w:rPr>
              <w:t>431</w:t>
            </w:r>
          </w:p>
        </w:tc>
        <w:tc>
          <w:tcPr>
            <w:tcW w:w="240" w:type="dxa"/>
            <w:tcBorders>
              <w:top w:val="nil"/>
              <w:left w:val="nil"/>
              <w:bottom w:val="nil"/>
              <w:right w:val="nil"/>
            </w:tcBorders>
            <w:noWrap/>
          </w:tcPr>
          <w:p w14:paraId="6043AF51">
            <w:pPr>
              <w:widowControl/>
              <w:jc w:val="left"/>
              <w:rPr>
                <w:kern w:val="0"/>
                <w:sz w:val="18"/>
                <w:szCs w:val="18"/>
              </w:rPr>
            </w:pPr>
          </w:p>
        </w:tc>
        <w:tc>
          <w:tcPr>
            <w:tcW w:w="690" w:type="dxa"/>
            <w:tcBorders>
              <w:top w:val="nil"/>
              <w:left w:val="nil"/>
              <w:bottom w:val="nil"/>
              <w:right w:val="nil"/>
            </w:tcBorders>
            <w:noWrap/>
          </w:tcPr>
          <w:p w14:paraId="46BFAAD8">
            <w:pPr>
              <w:widowControl/>
              <w:jc w:val="center"/>
              <w:rPr>
                <w:kern w:val="0"/>
                <w:sz w:val="18"/>
                <w:szCs w:val="18"/>
              </w:rPr>
            </w:pPr>
            <w:r>
              <w:rPr>
                <w:rFonts w:hint="eastAsia"/>
                <w:kern w:val="0"/>
                <w:sz w:val="18"/>
                <w:szCs w:val="18"/>
              </w:rPr>
              <w:t>1</w:t>
            </w:r>
          </w:p>
        </w:tc>
        <w:tc>
          <w:tcPr>
            <w:tcW w:w="1260" w:type="dxa"/>
            <w:tcBorders>
              <w:top w:val="nil"/>
              <w:left w:val="nil"/>
              <w:bottom w:val="nil"/>
              <w:right w:val="nil"/>
            </w:tcBorders>
            <w:noWrap/>
          </w:tcPr>
          <w:p w14:paraId="0F30EC11">
            <w:pPr>
              <w:widowControl/>
              <w:jc w:val="center"/>
              <w:rPr>
                <w:kern w:val="0"/>
                <w:sz w:val="18"/>
                <w:szCs w:val="18"/>
              </w:rPr>
            </w:pPr>
            <w:r>
              <w:rPr>
                <w:rFonts w:hint="eastAsia"/>
                <w:kern w:val="0"/>
                <w:sz w:val="18"/>
                <w:szCs w:val="18"/>
              </w:rPr>
              <w:t>287</w:t>
            </w:r>
          </w:p>
        </w:tc>
      </w:tr>
      <w:tr w14:paraId="604C6A10">
        <w:tblPrEx>
          <w:tblCellMar>
            <w:top w:w="0" w:type="dxa"/>
            <w:left w:w="108" w:type="dxa"/>
            <w:bottom w:w="0" w:type="dxa"/>
            <w:right w:w="108" w:type="dxa"/>
          </w:tblCellMar>
        </w:tblPrEx>
        <w:trPr>
          <w:trHeight w:val="270" w:hRule="atLeast"/>
          <w:jc w:val="center"/>
        </w:trPr>
        <w:tc>
          <w:tcPr>
            <w:tcW w:w="840" w:type="dxa"/>
            <w:tcBorders>
              <w:top w:val="nil"/>
              <w:left w:val="nil"/>
              <w:bottom w:val="nil"/>
              <w:right w:val="nil"/>
            </w:tcBorders>
            <w:noWrap/>
          </w:tcPr>
          <w:p w14:paraId="1AB1A3A3">
            <w:pPr>
              <w:widowControl/>
              <w:jc w:val="center"/>
              <w:rPr>
                <w:rFonts w:ascii="宋体" w:hAnsi="宋体" w:cs="宋体"/>
                <w:color w:val="000000"/>
                <w:kern w:val="0"/>
                <w:sz w:val="18"/>
                <w:szCs w:val="18"/>
              </w:rPr>
            </w:pPr>
            <w:r>
              <w:rPr>
                <w:rFonts w:hint="eastAsia" w:ascii="宋体" w:hAnsi="宋体" w:cs="宋体"/>
                <w:color w:val="000000"/>
                <w:kern w:val="0"/>
                <w:sz w:val="18"/>
                <w:szCs w:val="18"/>
              </w:rPr>
              <w:t>黑龙江</w:t>
            </w:r>
          </w:p>
        </w:tc>
        <w:tc>
          <w:tcPr>
            <w:tcW w:w="615" w:type="dxa"/>
            <w:tcBorders>
              <w:top w:val="nil"/>
              <w:left w:val="nil"/>
              <w:bottom w:val="nil"/>
              <w:right w:val="nil"/>
            </w:tcBorders>
            <w:noWrap/>
          </w:tcPr>
          <w:p w14:paraId="29A4C6A4">
            <w:pPr>
              <w:widowControl/>
              <w:jc w:val="center"/>
              <w:rPr>
                <w:kern w:val="0"/>
                <w:sz w:val="18"/>
                <w:szCs w:val="18"/>
              </w:rPr>
            </w:pPr>
            <w:r>
              <w:rPr>
                <w:rFonts w:hint="eastAsia"/>
                <w:kern w:val="0"/>
                <w:sz w:val="18"/>
                <w:szCs w:val="18"/>
              </w:rPr>
              <w:t>1</w:t>
            </w:r>
          </w:p>
        </w:tc>
        <w:tc>
          <w:tcPr>
            <w:tcW w:w="690" w:type="dxa"/>
            <w:tcBorders>
              <w:top w:val="nil"/>
              <w:left w:val="nil"/>
              <w:bottom w:val="nil"/>
              <w:right w:val="nil"/>
            </w:tcBorders>
            <w:noWrap/>
          </w:tcPr>
          <w:p w14:paraId="49D2B78F">
            <w:pPr>
              <w:widowControl/>
              <w:jc w:val="center"/>
              <w:rPr>
                <w:kern w:val="0"/>
                <w:sz w:val="18"/>
                <w:szCs w:val="18"/>
              </w:rPr>
            </w:pPr>
            <w:r>
              <w:rPr>
                <w:rFonts w:hint="eastAsia"/>
                <w:kern w:val="0"/>
                <w:sz w:val="18"/>
                <w:szCs w:val="18"/>
              </w:rPr>
              <w:t>1</w:t>
            </w:r>
          </w:p>
        </w:tc>
        <w:tc>
          <w:tcPr>
            <w:tcW w:w="750" w:type="dxa"/>
            <w:tcBorders>
              <w:top w:val="nil"/>
              <w:left w:val="nil"/>
              <w:bottom w:val="nil"/>
              <w:right w:val="nil"/>
            </w:tcBorders>
            <w:noWrap/>
          </w:tcPr>
          <w:p w14:paraId="42EDD142">
            <w:pPr>
              <w:widowControl/>
              <w:jc w:val="center"/>
              <w:rPr>
                <w:kern w:val="0"/>
                <w:sz w:val="18"/>
                <w:szCs w:val="18"/>
              </w:rPr>
            </w:pPr>
            <w:r>
              <w:rPr>
                <w:kern w:val="0"/>
                <w:sz w:val="18"/>
                <w:szCs w:val="18"/>
              </w:rPr>
              <w:t>0</w:t>
            </w:r>
          </w:p>
        </w:tc>
        <w:tc>
          <w:tcPr>
            <w:tcW w:w="1055" w:type="dxa"/>
            <w:tcBorders>
              <w:top w:val="nil"/>
              <w:left w:val="nil"/>
              <w:bottom w:val="nil"/>
              <w:right w:val="nil"/>
            </w:tcBorders>
            <w:noWrap/>
          </w:tcPr>
          <w:p w14:paraId="73B838E1">
            <w:pPr>
              <w:widowControl/>
              <w:jc w:val="center"/>
              <w:rPr>
                <w:kern w:val="0"/>
                <w:sz w:val="18"/>
                <w:szCs w:val="18"/>
              </w:rPr>
            </w:pPr>
            <w:r>
              <w:rPr>
                <w:kern w:val="0"/>
                <w:sz w:val="18"/>
                <w:szCs w:val="18"/>
              </w:rPr>
              <w:t>0</w:t>
            </w:r>
          </w:p>
        </w:tc>
        <w:tc>
          <w:tcPr>
            <w:tcW w:w="236" w:type="dxa"/>
            <w:tcBorders>
              <w:top w:val="nil"/>
              <w:left w:val="nil"/>
              <w:bottom w:val="nil"/>
              <w:right w:val="nil"/>
            </w:tcBorders>
            <w:noWrap/>
          </w:tcPr>
          <w:p w14:paraId="2330A6C1">
            <w:pPr>
              <w:widowControl/>
              <w:jc w:val="left"/>
              <w:rPr>
                <w:kern w:val="0"/>
                <w:sz w:val="18"/>
                <w:szCs w:val="18"/>
              </w:rPr>
            </w:pPr>
          </w:p>
        </w:tc>
        <w:tc>
          <w:tcPr>
            <w:tcW w:w="576" w:type="dxa"/>
            <w:tcBorders>
              <w:top w:val="nil"/>
              <w:left w:val="nil"/>
              <w:bottom w:val="nil"/>
              <w:right w:val="nil"/>
            </w:tcBorders>
            <w:noWrap/>
          </w:tcPr>
          <w:p w14:paraId="63B1C434">
            <w:pPr>
              <w:widowControl/>
              <w:jc w:val="center"/>
              <w:rPr>
                <w:kern w:val="0"/>
                <w:sz w:val="18"/>
                <w:szCs w:val="18"/>
              </w:rPr>
            </w:pPr>
            <w:r>
              <w:rPr>
                <w:rFonts w:hint="eastAsia"/>
                <w:kern w:val="0"/>
                <w:sz w:val="18"/>
                <w:szCs w:val="18"/>
              </w:rPr>
              <w:t>1</w:t>
            </w:r>
          </w:p>
        </w:tc>
        <w:tc>
          <w:tcPr>
            <w:tcW w:w="1378" w:type="dxa"/>
            <w:tcBorders>
              <w:top w:val="nil"/>
              <w:left w:val="nil"/>
              <w:bottom w:val="nil"/>
              <w:right w:val="nil"/>
            </w:tcBorders>
            <w:noWrap/>
          </w:tcPr>
          <w:p w14:paraId="51B69707">
            <w:pPr>
              <w:widowControl/>
              <w:jc w:val="center"/>
              <w:rPr>
                <w:kern w:val="0"/>
                <w:sz w:val="18"/>
                <w:szCs w:val="18"/>
              </w:rPr>
            </w:pPr>
            <w:r>
              <w:rPr>
                <w:rFonts w:hint="eastAsia"/>
                <w:kern w:val="0"/>
                <w:sz w:val="18"/>
                <w:szCs w:val="18"/>
              </w:rPr>
              <w:t>22</w:t>
            </w:r>
            <w:r>
              <w:rPr>
                <w:kern w:val="0"/>
                <w:sz w:val="18"/>
                <w:szCs w:val="18"/>
              </w:rPr>
              <w:t>0</w:t>
            </w:r>
          </w:p>
        </w:tc>
        <w:tc>
          <w:tcPr>
            <w:tcW w:w="240" w:type="dxa"/>
            <w:tcBorders>
              <w:top w:val="nil"/>
              <w:left w:val="nil"/>
              <w:bottom w:val="nil"/>
              <w:right w:val="nil"/>
            </w:tcBorders>
            <w:noWrap/>
          </w:tcPr>
          <w:p w14:paraId="09D85626">
            <w:pPr>
              <w:widowControl/>
              <w:jc w:val="left"/>
              <w:rPr>
                <w:kern w:val="0"/>
                <w:sz w:val="18"/>
                <w:szCs w:val="18"/>
              </w:rPr>
            </w:pPr>
          </w:p>
        </w:tc>
        <w:tc>
          <w:tcPr>
            <w:tcW w:w="690" w:type="dxa"/>
            <w:tcBorders>
              <w:top w:val="nil"/>
              <w:left w:val="nil"/>
              <w:bottom w:val="nil"/>
              <w:right w:val="nil"/>
            </w:tcBorders>
            <w:noWrap/>
          </w:tcPr>
          <w:p w14:paraId="77BD83CD">
            <w:pPr>
              <w:widowControl/>
              <w:jc w:val="center"/>
              <w:rPr>
                <w:kern w:val="0"/>
                <w:sz w:val="18"/>
                <w:szCs w:val="18"/>
              </w:rPr>
            </w:pPr>
            <w:r>
              <w:rPr>
                <w:rFonts w:hint="eastAsia"/>
                <w:kern w:val="0"/>
                <w:sz w:val="18"/>
                <w:szCs w:val="18"/>
              </w:rPr>
              <w:t>0</w:t>
            </w:r>
          </w:p>
        </w:tc>
        <w:tc>
          <w:tcPr>
            <w:tcW w:w="1260" w:type="dxa"/>
            <w:tcBorders>
              <w:top w:val="nil"/>
              <w:left w:val="nil"/>
              <w:bottom w:val="nil"/>
              <w:right w:val="nil"/>
            </w:tcBorders>
            <w:noWrap/>
          </w:tcPr>
          <w:p w14:paraId="776C98D5">
            <w:pPr>
              <w:widowControl/>
              <w:jc w:val="center"/>
              <w:rPr>
                <w:kern w:val="0"/>
                <w:sz w:val="18"/>
                <w:szCs w:val="18"/>
              </w:rPr>
            </w:pPr>
            <w:r>
              <w:rPr>
                <w:kern w:val="0"/>
                <w:sz w:val="18"/>
                <w:szCs w:val="18"/>
              </w:rPr>
              <w:t>0</w:t>
            </w:r>
          </w:p>
        </w:tc>
      </w:tr>
      <w:tr w14:paraId="6EEB5E3D">
        <w:tblPrEx>
          <w:tblCellMar>
            <w:top w:w="0" w:type="dxa"/>
            <w:left w:w="108" w:type="dxa"/>
            <w:bottom w:w="0" w:type="dxa"/>
            <w:right w:w="108" w:type="dxa"/>
          </w:tblCellMar>
        </w:tblPrEx>
        <w:trPr>
          <w:trHeight w:val="270" w:hRule="atLeast"/>
          <w:jc w:val="center"/>
        </w:trPr>
        <w:tc>
          <w:tcPr>
            <w:tcW w:w="840" w:type="dxa"/>
            <w:tcBorders>
              <w:top w:val="nil"/>
              <w:left w:val="nil"/>
              <w:bottom w:val="nil"/>
              <w:right w:val="nil"/>
            </w:tcBorders>
            <w:noWrap/>
          </w:tcPr>
          <w:p w14:paraId="79311B5D">
            <w:pPr>
              <w:widowControl/>
              <w:jc w:val="center"/>
              <w:rPr>
                <w:rFonts w:ascii="宋体" w:hAnsi="宋体" w:cs="宋体"/>
                <w:color w:val="000000"/>
                <w:kern w:val="0"/>
                <w:sz w:val="18"/>
                <w:szCs w:val="18"/>
              </w:rPr>
            </w:pPr>
            <w:r>
              <w:rPr>
                <w:rFonts w:hint="eastAsia" w:ascii="宋体" w:hAnsi="宋体" w:cs="宋体"/>
                <w:color w:val="000000"/>
                <w:kern w:val="0"/>
                <w:sz w:val="18"/>
                <w:szCs w:val="18"/>
              </w:rPr>
              <w:t>安徽</w:t>
            </w:r>
          </w:p>
        </w:tc>
        <w:tc>
          <w:tcPr>
            <w:tcW w:w="615" w:type="dxa"/>
            <w:tcBorders>
              <w:top w:val="nil"/>
              <w:left w:val="nil"/>
              <w:bottom w:val="nil"/>
              <w:right w:val="nil"/>
            </w:tcBorders>
            <w:noWrap/>
          </w:tcPr>
          <w:p w14:paraId="77EECACE">
            <w:pPr>
              <w:widowControl/>
              <w:jc w:val="center"/>
              <w:rPr>
                <w:kern w:val="0"/>
                <w:sz w:val="18"/>
                <w:szCs w:val="18"/>
              </w:rPr>
            </w:pPr>
            <w:r>
              <w:rPr>
                <w:rFonts w:hint="eastAsia"/>
                <w:kern w:val="0"/>
                <w:sz w:val="18"/>
                <w:szCs w:val="18"/>
              </w:rPr>
              <w:t>3</w:t>
            </w:r>
          </w:p>
        </w:tc>
        <w:tc>
          <w:tcPr>
            <w:tcW w:w="690" w:type="dxa"/>
            <w:tcBorders>
              <w:top w:val="nil"/>
              <w:left w:val="nil"/>
              <w:bottom w:val="nil"/>
              <w:right w:val="nil"/>
            </w:tcBorders>
            <w:noWrap/>
          </w:tcPr>
          <w:p w14:paraId="5AC877DD">
            <w:pPr>
              <w:widowControl/>
              <w:jc w:val="center"/>
              <w:rPr>
                <w:kern w:val="0"/>
                <w:sz w:val="18"/>
                <w:szCs w:val="18"/>
              </w:rPr>
            </w:pPr>
            <w:r>
              <w:rPr>
                <w:rFonts w:hint="eastAsia"/>
                <w:kern w:val="0"/>
                <w:sz w:val="18"/>
                <w:szCs w:val="18"/>
              </w:rPr>
              <w:t>5</w:t>
            </w:r>
          </w:p>
        </w:tc>
        <w:tc>
          <w:tcPr>
            <w:tcW w:w="750" w:type="dxa"/>
            <w:tcBorders>
              <w:top w:val="nil"/>
              <w:left w:val="nil"/>
              <w:bottom w:val="nil"/>
              <w:right w:val="nil"/>
            </w:tcBorders>
            <w:noWrap/>
          </w:tcPr>
          <w:p w14:paraId="76B9D776">
            <w:pPr>
              <w:widowControl/>
              <w:jc w:val="center"/>
              <w:rPr>
                <w:kern w:val="0"/>
                <w:sz w:val="18"/>
                <w:szCs w:val="18"/>
              </w:rPr>
            </w:pPr>
            <w:r>
              <w:rPr>
                <w:rFonts w:hint="eastAsia"/>
                <w:kern w:val="0"/>
                <w:sz w:val="18"/>
                <w:szCs w:val="18"/>
              </w:rPr>
              <w:t>2</w:t>
            </w:r>
          </w:p>
        </w:tc>
        <w:tc>
          <w:tcPr>
            <w:tcW w:w="1055" w:type="dxa"/>
            <w:tcBorders>
              <w:top w:val="nil"/>
              <w:left w:val="nil"/>
              <w:bottom w:val="nil"/>
              <w:right w:val="nil"/>
            </w:tcBorders>
            <w:noWrap/>
          </w:tcPr>
          <w:p w14:paraId="71350E0D">
            <w:pPr>
              <w:widowControl/>
              <w:jc w:val="center"/>
              <w:rPr>
                <w:kern w:val="0"/>
                <w:sz w:val="18"/>
                <w:szCs w:val="18"/>
              </w:rPr>
            </w:pPr>
            <w:r>
              <w:rPr>
                <w:rFonts w:hint="eastAsia"/>
                <w:kern w:val="0"/>
                <w:sz w:val="18"/>
                <w:szCs w:val="18"/>
              </w:rPr>
              <w:t>472</w:t>
            </w:r>
            <w:r>
              <w:rPr>
                <w:kern w:val="0"/>
                <w:sz w:val="18"/>
                <w:szCs w:val="18"/>
              </w:rPr>
              <w:t>0</w:t>
            </w:r>
          </w:p>
        </w:tc>
        <w:tc>
          <w:tcPr>
            <w:tcW w:w="236" w:type="dxa"/>
            <w:tcBorders>
              <w:top w:val="nil"/>
              <w:left w:val="nil"/>
              <w:bottom w:val="nil"/>
              <w:right w:val="nil"/>
            </w:tcBorders>
            <w:noWrap/>
          </w:tcPr>
          <w:p w14:paraId="5A4D578C">
            <w:pPr>
              <w:widowControl/>
              <w:jc w:val="left"/>
              <w:rPr>
                <w:kern w:val="0"/>
                <w:sz w:val="18"/>
                <w:szCs w:val="18"/>
              </w:rPr>
            </w:pPr>
          </w:p>
        </w:tc>
        <w:tc>
          <w:tcPr>
            <w:tcW w:w="576" w:type="dxa"/>
            <w:tcBorders>
              <w:top w:val="nil"/>
              <w:left w:val="nil"/>
              <w:bottom w:val="nil"/>
              <w:right w:val="nil"/>
            </w:tcBorders>
            <w:noWrap/>
          </w:tcPr>
          <w:p w14:paraId="4FE305BF">
            <w:pPr>
              <w:widowControl/>
              <w:jc w:val="center"/>
              <w:rPr>
                <w:kern w:val="0"/>
                <w:sz w:val="18"/>
                <w:szCs w:val="18"/>
              </w:rPr>
            </w:pPr>
            <w:r>
              <w:rPr>
                <w:rFonts w:hint="eastAsia"/>
                <w:kern w:val="0"/>
                <w:sz w:val="18"/>
                <w:szCs w:val="18"/>
              </w:rPr>
              <w:t>2</w:t>
            </w:r>
          </w:p>
        </w:tc>
        <w:tc>
          <w:tcPr>
            <w:tcW w:w="1378" w:type="dxa"/>
            <w:tcBorders>
              <w:top w:val="nil"/>
              <w:left w:val="nil"/>
              <w:bottom w:val="nil"/>
              <w:right w:val="nil"/>
            </w:tcBorders>
            <w:noWrap/>
          </w:tcPr>
          <w:p w14:paraId="1282CE85">
            <w:pPr>
              <w:widowControl/>
              <w:jc w:val="center"/>
              <w:rPr>
                <w:kern w:val="0"/>
                <w:sz w:val="18"/>
                <w:szCs w:val="18"/>
              </w:rPr>
            </w:pPr>
            <w:r>
              <w:rPr>
                <w:rFonts w:hint="eastAsia"/>
                <w:kern w:val="0"/>
                <w:sz w:val="18"/>
                <w:szCs w:val="18"/>
              </w:rPr>
              <w:t>6619</w:t>
            </w:r>
          </w:p>
        </w:tc>
        <w:tc>
          <w:tcPr>
            <w:tcW w:w="240" w:type="dxa"/>
            <w:tcBorders>
              <w:top w:val="nil"/>
              <w:left w:val="nil"/>
              <w:bottom w:val="nil"/>
              <w:right w:val="nil"/>
            </w:tcBorders>
            <w:noWrap/>
          </w:tcPr>
          <w:p w14:paraId="5740CB17">
            <w:pPr>
              <w:widowControl/>
              <w:jc w:val="left"/>
              <w:rPr>
                <w:kern w:val="0"/>
                <w:sz w:val="18"/>
                <w:szCs w:val="18"/>
              </w:rPr>
            </w:pPr>
          </w:p>
        </w:tc>
        <w:tc>
          <w:tcPr>
            <w:tcW w:w="690" w:type="dxa"/>
            <w:tcBorders>
              <w:top w:val="nil"/>
              <w:left w:val="nil"/>
              <w:bottom w:val="nil"/>
              <w:right w:val="nil"/>
            </w:tcBorders>
            <w:noWrap/>
          </w:tcPr>
          <w:p w14:paraId="1081051C">
            <w:pPr>
              <w:widowControl/>
              <w:jc w:val="center"/>
              <w:rPr>
                <w:kern w:val="0"/>
                <w:sz w:val="18"/>
                <w:szCs w:val="18"/>
              </w:rPr>
            </w:pPr>
            <w:r>
              <w:rPr>
                <w:rFonts w:hint="eastAsia"/>
                <w:kern w:val="0"/>
                <w:sz w:val="18"/>
                <w:szCs w:val="18"/>
              </w:rPr>
              <w:t>1</w:t>
            </w:r>
          </w:p>
        </w:tc>
        <w:tc>
          <w:tcPr>
            <w:tcW w:w="1260" w:type="dxa"/>
            <w:tcBorders>
              <w:top w:val="nil"/>
              <w:left w:val="nil"/>
              <w:bottom w:val="nil"/>
              <w:right w:val="nil"/>
            </w:tcBorders>
            <w:noWrap/>
          </w:tcPr>
          <w:p w14:paraId="14634041">
            <w:pPr>
              <w:widowControl/>
              <w:jc w:val="center"/>
              <w:rPr>
                <w:kern w:val="0"/>
                <w:sz w:val="18"/>
                <w:szCs w:val="18"/>
              </w:rPr>
            </w:pPr>
            <w:r>
              <w:rPr>
                <w:rFonts w:hint="eastAsia"/>
                <w:kern w:val="0"/>
                <w:sz w:val="18"/>
                <w:szCs w:val="18"/>
              </w:rPr>
              <w:t>2117</w:t>
            </w:r>
          </w:p>
        </w:tc>
      </w:tr>
      <w:tr w14:paraId="239A2897">
        <w:tblPrEx>
          <w:tblCellMar>
            <w:top w:w="0" w:type="dxa"/>
            <w:left w:w="108" w:type="dxa"/>
            <w:bottom w:w="0" w:type="dxa"/>
            <w:right w:w="108" w:type="dxa"/>
          </w:tblCellMar>
        </w:tblPrEx>
        <w:trPr>
          <w:trHeight w:val="270" w:hRule="atLeast"/>
          <w:jc w:val="center"/>
        </w:trPr>
        <w:tc>
          <w:tcPr>
            <w:tcW w:w="840" w:type="dxa"/>
            <w:tcBorders>
              <w:top w:val="nil"/>
              <w:left w:val="nil"/>
              <w:bottom w:val="nil"/>
              <w:right w:val="nil"/>
            </w:tcBorders>
            <w:noWrap/>
          </w:tcPr>
          <w:p w14:paraId="53DCB3BC">
            <w:pPr>
              <w:widowControl/>
              <w:jc w:val="center"/>
              <w:rPr>
                <w:rFonts w:ascii="宋体" w:hAnsi="宋体" w:cs="宋体"/>
                <w:color w:val="000000"/>
                <w:kern w:val="0"/>
                <w:sz w:val="18"/>
                <w:szCs w:val="18"/>
              </w:rPr>
            </w:pPr>
            <w:r>
              <w:rPr>
                <w:rFonts w:hint="eastAsia" w:ascii="宋体" w:hAnsi="宋体" w:cs="宋体"/>
                <w:color w:val="000000"/>
                <w:kern w:val="0"/>
                <w:sz w:val="18"/>
                <w:szCs w:val="18"/>
              </w:rPr>
              <w:t>山东</w:t>
            </w:r>
          </w:p>
        </w:tc>
        <w:tc>
          <w:tcPr>
            <w:tcW w:w="615" w:type="dxa"/>
            <w:tcBorders>
              <w:top w:val="nil"/>
              <w:left w:val="nil"/>
              <w:bottom w:val="nil"/>
              <w:right w:val="nil"/>
            </w:tcBorders>
            <w:noWrap/>
          </w:tcPr>
          <w:p w14:paraId="1795D2CB">
            <w:pPr>
              <w:widowControl/>
              <w:jc w:val="center"/>
              <w:rPr>
                <w:kern w:val="0"/>
                <w:sz w:val="18"/>
                <w:szCs w:val="18"/>
              </w:rPr>
            </w:pPr>
            <w:r>
              <w:rPr>
                <w:rFonts w:hint="eastAsia"/>
                <w:kern w:val="0"/>
                <w:sz w:val="18"/>
                <w:szCs w:val="18"/>
              </w:rPr>
              <w:t>1</w:t>
            </w:r>
          </w:p>
        </w:tc>
        <w:tc>
          <w:tcPr>
            <w:tcW w:w="690" w:type="dxa"/>
            <w:tcBorders>
              <w:top w:val="nil"/>
              <w:left w:val="nil"/>
              <w:bottom w:val="nil"/>
              <w:right w:val="nil"/>
            </w:tcBorders>
            <w:noWrap/>
          </w:tcPr>
          <w:p w14:paraId="56428581">
            <w:pPr>
              <w:widowControl/>
              <w:jc w:val="center"/>
              <w:rPr>
                <w:kern w:val="0"/>
                <w:sz w:val="18"/>
                <w:szCs w:val="18"/>
              </w:rPr>
            </w:pPr>
            <w:r>
              <w:rPr>
                <w:rFonts w:hint="eastAsia"/>
                <w:kern w:val="0"/>
                <w:sz w:val="18"/>
                <w:szCs w:val="18"/>
              </w:rPr>
              <w:t>1</w:t>
            </w:r>
          </w:p>
        </w:tc>
        <w:tc>
          <w:tcPr>
            <w:tcW w:w="750" w:type="dxa"/>
            <w:tcBorders>
              <w:top w:val="nil"/>
              <w:left w:val="nil"/>
              <w:bottom w:val="nil"/>
              <w:right w:val="nil"/>
            </w:tcBorders>
            <w:noWrap/>
          </w:tcPr>
          <w:p w14:paraId="3C76B405">
            <w:pPr>
              <w:widowControl/>
              <w:jc w:val="center"/>
              <w:rPr>
                <w:kern w:val="0"/>
                <w:sz w:val="18"/>
                <w:szCs w:val="18"/>
              </w:rPr>
            </w:pPr>
            <w:r>
              <w:rPr>
                <w:rFonts w:hint="eastAsia"/>
                <w:kern w:val="0"/>
                <w:sz w:val="18"/>
                <w:szCs w:val="18"/>
              </w:rPr>
              <w:t>0</w:t>
            </w:r>
          </w:p>
        </w:tc>
        <w:tc>
          <w:tcPr>
            <w:tcW w:w="1055" w:type="dxa"/>
            <w:tcBorders>
              <w:top w:val="nil"/>
              <w:left w:val="nil"/>
              <w:bottom w:val="nil"/>
              <w:right w:val="nil"/>
            </w:tcBorders>
            <w:noWrap/>
          </w:tcPr>
          <w:p w14:paraId="4F2505B3">
            <w:pPr>
              <w:widowControl/>
              <w:jc w:val="center"/>
              <w:rPr>
                <w:kern w:val="0"/>
                <w:sz w:val="18"/>
                <w:szCs w:val="18"/>
              </w:rPr>
            </w:pPr>
            <w:r>
              <w:rPr>
                <w:rFonts w:hint="eastAsia"/>
                <w:kern w:val="0"/>
                <w:sz w:val="18"/>
                <w:szCs w:val="18"/>
              </w:rPr>
              <w:t>0</w:t>
            </w:r>
          </w:p>
        </w:tc>
        <w:tc>
          <w:tcPr>
            <w:tcW w:w="236" w:type="dxa"/>
            <w:tcBorders>
              <w:top w:val="nil"/>
              <w:left w:val="nil"/>
              <w:bottom w:val="nil"/>
              <w:right w:val="nil"/>
            </w:tcBorders>
            <w:noWrap/>
          </w:tcPr>
          <w:p w14:paraId="5F5AB3F0">
            <w:pPr>
              <w:widowControl/>
              <w:jc w:val="left"/>
              <w:rPr>
                <w:kern w:val="0"/>
                <w:sz w:val="18"/>
                <w:szCs w:val="18"/>
              </w:rPr>
            </w:pPr>
          </w:p>
        </w:tc>
        <w:tc>
          <w:tcPr>
            <w:tcW w:w="576" w:type="dxa"/>
            <w:tcBorders>
              <w:top w:val="nil"/>
              <w:left w:val="nil"/>
              <w:bottom w:val="nil"/>
              <w:right w:val="nil"/>
            </w:tcBorders>
            <w:noWrap/>
          </w:tcPr>
          <w:p w14:paraId="7B06D4DA">
            <w:pPr>
              <w:widowControl/>
              <w:jc w:val="center"/>
              <w:rPr>
                <w:kern w:val="0"/>
                <w:sz w:val="18"/>
                <w:szCs w:val="18"/>
              </w:rPr>
            </w:pPr>
            <w:r>
              <w:rPr>
                <w:rFonts w:hint="eastAsia"/>
                <w:kern w:val="0"/>
                <w:sz w:val="18"/>
                <w:szCs w:val="18"/>
              </w:rPr>
              <w:t>1</w:t>
            </w:r>
          </w:p>
        </w:tc>
        <w:tc>
          <w:tcPr>
            <w:tcW w:w="1378" w:type="dxa"/>
            <w:tcBorders>
              <w:top w:val="nil"/>
              <w:left w:val="nil"/>
              <w:bottom w:val="nil"/>
              <w:right w:val="nil"/>
            </w:tcBorders>
            <w:noWrap/>
          </w:tcPr>
          <w:p w14:paraId="7453845D">
            <w:pPr>
              <w:widowControl/>
              <w:jc w:val="center"/>
              <w:rPr>
                <w:kern w:val="0"/>
                <w:sz w:val="18"/>
                <w:szCs w:val="18"/>
              </w:rPr>
            </w:pPr>
            <w:r>
              <w:rPr>
                <w:rFonts w:hint="eastAsia"/>
                <w:kern w:val="0"/>
                <w:sz w:val="18"/>
                <w:szCs w:val="18"/>
              </w:rPr>
              <w:t>607</w:t>
            </w:r>
          </w:p>
        </w:tc>
        <w:tc>
          <w:tcPr>
            <w:tcW w:w="240" w:type="dxa"/>
            <w:tcBorders>
              <w:top w:val="nil"/>
              <w:left w:val="nil"/>
              <w:bottom w:val="nil"/>
              <w:right w:val="nil"/>
            </w:tcBorders>
            <w:noWrap/>
          </w:tcPr>
          <w:p w14:paraId="15ED33D0">
            <w:pPr>
              <w:widowControl/>
              <w:jc w:val="left"/>
              <w:rPr>
                <w:kern w:val="0"/>
                <w:sz w:val="18"/>
                <w:szCs w:val="18"/>
              </w:rPr>
            </w:pPr>
          </w:p>
        </w:tc>
        <w:tc>
          <w:tcPr>
            <w:tcW w:w="690" w:type="dxa"/>
            <w:tcBorders>
              <w:top w:val="nil"/>
              <w:left w:val="nil"/>
              <w:bottom w:val="nil"/>
              <w:right w:val="nil"/>
            </w:tcBorders>
            <w:noWrap/>
          </w:tcPr>
          <w:p w14:paraId="6BDA4BC6">
            <w:pPr>
              <w:widowControl/>
              <w:jc w:val="center"/>
              <w:rPr>
                <w:kern w:val="0"/>
                <w:sz w:val="18"/>
                <w:szCs w:val="18"/>
              </w:rPr>
            </w:pPr>
            <w:r>
              <w:rPr>
                <w:rFonts w:hint="eastAsia"/>
                <w:kern w:val="0"/>
                <w:sz w:val="18"/>
                <w:szCs w:val="18"/>
              </w:rPr>
              <w:t>0</w:t>
            </w:r>
          </w:p>
        </w:tc>
        <w:tc>
          <w:tcPr>
            <w:tcW w:w="1260" w:type="dxa"/>
            <w:tcBorders>
              <w:top w:val="nil"/>
              <w:left w:val="nil"/>
              <w:bottom w:val="nil"/>
              <w:right w:val="nil"/>
            </w:tcBorders>
            <w:noWrap/>
          </w:tcPr>
          <w:p w14:paraId="5AB11B09">
            <w:pPr>
              <w:widowControl/>
              <w:jc w:val="center"/>
              <w:rPr>
                <w:kern w:val="0"/>
                <w:sz w:val="18"/>
                <w:szCs w:val="18"/>
              </w:rPr>
            </w:pPr>
            <w:r>
              <w:rPr>
                <w:rFonts w:hint="eastAsia"/>
                <w:kern w:val="0"/>
                <w:sz w:val="18"/>
                <w:szCs w:val="18"/>
              </w:rPr>
              <w:t>0</w:t>
            </w:r>
          </w:p>
        </w:tc>
      </w:tr>
      <w:tr w14:paraId="1D4A036E">
        <w:tblPrEx>
          <w:tblCellMar>
            <w:top w:w="0" w:type="dxa"/>
            <w:left w:w="108" w:type="dxa"/>
            <w:bottom w:w="0" w:type="dxa"/>
            <w:right w:w="108" w:type="dxa"/>
          </w:tblCellMar>
        </w:tblPrEx>
        <w:trPr>
          <w:trHeight w:val="270" w:hRule="atLeast"/>
          <w:jc w:val="center"/>
        </w:trPr>
        <w:tc>
          <w:tcPr>
            <w:tcW w:w="840" w:type="dxa"/>
            <w:tcBorders>
              <w:top w:val="nil"/>
              <w:left w:val="nil"/>
              <w:bottom w:val="single" w:color="auto" w:sz="4" w:space="0"/>
              <w:right w:val="nil"/>
            </w:tcBorders>
            <w:noWrap/>
          </w:tcPr>
          <w:p w14:paraId="474F407C">
            <w:pPr>
              <w:widowControl/>
              <w:jc w:val="center"/>
              <w:rPr>
                <w:rFonts w:ascii="宋体" w:hAnsi="宋体" w:cs="宋体"/>
                <w:color w:val="000000"/>
                <w:kern w:val="0"/>
                <w:sz w:val="18"/>
                <w:szCs w:val="18"/>
              </w:rPr>
            </w:pPr>
            <w:r>
              <w:rPr>
                <w:rFonts w:hint="eastAsia" w:ascii="宋体" w:hAnsi="宋体" w:cs="宋体"/>
                <w:color w:val="000000"/>
                <w:kern w:val="0"/>
                <w:sz w:val="18"/>
                <w:szCs w:val="18"/>
              </w:rPr>
              <w:t>新疆</w:t>
            </w:r>
          </w:p>
        </w:tc>
        <w:tc>
          <w:tcPr>
            <w:tcW w:w="615" w:type="dxa"/>
            <w:tcBorders>
              <w:top w:val="nil"/>
              <w:left w:val="nil"/>
              <w:bottom w:val="single" w:color="auto" w:sz="4" w:space="0"/>
              <w:right w:val="nil"/>
            </w:tcBorders>
            <w:noWrap/>
          </w:tcPr>
          <w:p w14:paraId="79B7AB3A">
            <w:pPr>
              <w:widowControl/>
              <w:jc w:val="center"/>
              <w:rPr>
                <w:kern w:val="0"/>
                <w:sz w:val="18"/>
                <w:szCs w:val="18"/>
              </w:rPr>
            </w:pPr>
            <w:r>
              <w:rPr>
                <w:kern w:val="0"/>
                <w:sz w:val="18"/>
                <w:szCs w:val="18"/>
              </w:rPr>
              <w:t>1</w:t>
            </w:r>
          </w:p>
        </w:tc>
        <w:tc>
          <w:tcPr>
            <w:tcW w:w="690" w:type="dxa"/>
            <w:tcBorders>
              <w:top w:val="nil"/>
              <w:left w:val="nil"/>
              <w:bottom w:val="single" w:color="auto" w:sz="4" w:space="0"/>
              <w:right w:val="nil"/>
            </w:tcBorders>
            <w:noWrap/>
          </w:tcPr>
          <w:p w14:paraId="10426E16">
            <w:pPr>
              <w:widowControl/>
              <w:jc w:val="center"/>
              <w:rPr>
                <w:kern w:val="0"/>
                <w:sz w:val="18"/>
                <w:szCs w:val="18"/>
              </w:rPr>
            </w:pPr>
            <w:r>
              <w:rPr>
                <w:kern w:val="0"/>
                <w:sz w:val="18"/>
                <w:szCs w:val="18"/>
              </w:rPr>
              <w:t>1</w:t>
            </w:r>
          </w:p>
        </w:tc>
        <w:tc>
          <w:tcPr>
            <w:tcW w:w="750" w:type="dxa"/>
            <w:tcBorders>
              <w:top w:val="nil"/>
              <w:left w:val="nil"/>
              <w:bottom w:val="single" w:color="auto" w:sz="4" w:space="0"/>
              <w:right w:val="nil"/>
            </w:tcBorders>
            <w:noWrap/>
          </w:tcPr>
          <w:p w14:paraId="00132302">
            <w:pPr>
              <w:widowControl/>
              <w:jc w:val="center"/>
              <w:rPr>
                <w:kern w:val="0"/>
                <w:sz w:val="18"/>
                <w:szCs w:val="18"/>
              </w:rPr>
            </w:pPr>
            <w:r>
              <w:rPr>
                <w:kern w:val="0"/>
                <w:sz w:val="18"/>
                <w:szCs w:val="18"/>
              </w:rPr>
              <w:t>0</w:t>
            </w:r>
          </w:p>
        </w:tc>
        <w:tc>
          <w:tcPr>
            <w:tcW w:w="1055" w:type="dxa"/>
            <w:tcBorders>
              <w:top w:val="nil"/>
              <w:left w:val="nil"/>
              <w:bottom w:val="single" w:color="auto" w:sz="4" w:space="0"/>
              <w:right w:val="nil"/>
            </w:tcBorders>
            <w:noWrap/>
          </w:tcPr>
          <w:p w14:paraId="056086B0">
            <w:pPr>
              <w:widowControl/>
              <w:jc w:val="center"/>
              <w:rPr>
                <w:kern w:val="0"/>
                <w:sz w:val="18"/>
                <w:szCs w:val="18"/>
              </w:rPr>
            </w:pPr>
            <w:r>
              <w:rPr>
                <w:kern w:val="0"/>
                <w:sz w:val="18"/>
                <w:szCs w:val="18"/>
              </w:rPr>
              <w:t>0</w:t>
            </w:r>
          </w:p>
        </w:tc>
        <w:tc>
          <w:tcPr>
            <w:tcW w:w="236" w:type="dxa"/>
            <w:tcBorders>
              <w:top w:val="nil"/>
              <w:left w:val="nil"/>
              <w:bottom w:val="single" w:color="auto" w:sz="4" w:space="0"/>
              <w:right w:val="nil"/>
            </w:tcBorders>
            <w:noWrap/>
          </w:tcPr>
          <w:p w14:paraId="0873B562">
            <w:pPr>
              <w:widowControl/>
              <w:jc w:val="left"/>
              <w:rPr>
                <w:kern w:val="0"/>
                <w:sz w:val="18"/>
                <w:szCs w:val="18"/>
              </w:rPr>
            </w:pPr>
          </w:p>
        </w:tc>
        <w:tc>
          <w:tcPr>
            <w:tcW w:w="576" w:type="dxa"/>
            <w:tcBorders>
              <w:top w:val="nil"/>
              <w:left w:val="nil"/>
              <w:bottom w:val="single" w:color="auto" w:sz="4" w:space="0"/>
              <w:right w:val="nil"/>
            </w:tcBorders>
            <w:noWrap/>
          </w:tcPr>
          <w:p w14:paraId="4E48D3D8">
            <w:pPr>
              <w:widowControl/>
              <w:jc w:val="center"/>
              <w:rPr>
                <w:kern w:val="0"/>
                <w:sz w:val="18"/>
                <w:szCs w:val="18"/>
              </w:rPr>
            </w:pPr>
            <w:r>
              <w:rPr>
                <w:rFonts w:hint="eastAsia"/>
                <w:kern w:val="0"/>
                <w:sz w:val="18"/>
                <w:szCs w:val="18"/>
              </w:rPr>
              <w:t>0</w:t>
            </w:r>
          </w:p>
        </w:tc>
        <w:tc>
          <w:tcPr>
            <w:tcW w:w="1378" w:type="dxa"/>
            <w:tcBorders>
              <w:top w:val="nil"/>
              <w:left w:val="nil"/>
              <w:bottom w:val="single" w:color="auto" w:sz="4" w:space="0"/>
              <w:right w:val="nil"/>
            </w:tcBorders>
            <w:noWrap/>
          </w:tcPr>
          <w:p w14:paraId="6694033D">
            <w:pPr>
              <w:widowControl/>
              <w:jc w:val="center"/>
              <w:rPr>
                <w:kern w:val="0"/>
                <w:sz w:val="18"/>
                <w:szCs w:val="18"/>
              </w:rPr>
            </w:pPr>
            <w:r>
              <w:rPr>
                <w:kern w:val="0"/>
                <w:sz w:val="18"/>
                <w:szCs w:val="18"/>
              </w:rPr>
              <w:t>0</w:t>
            </w:r>
          </w:p>
        </w:tc>
        <w:tc>
          <w:tcPr>
            <w:tcW w:w="240" w:type="dxa"/>
            <w:tcBorders>
              <w:top w:val="nil"/>
              <w:left w:val="nil"/>
              <w:bottom w:val="single" w:color="auto" w:sz="4" w:space="0"/>
              <w:right w:val="nil"/>
            </w:tcBorders>
            <w:noWrap/>
          </w:tcPr>
          <w:p w14:paraId="127CB66E">
            <w:pPr>
              <w:widowControl/>
              <w:jc w:val="left"/>
              <w:rPr>
                <w:kern w:val="0"/>
                <w:sz w:val="18"/>
                <w:szCs w:val="18"/>
              </w:rPr>
            </w:pPr>
          </w:p>
        </w:tc>
        <w:tc>
          <w:tcPr>
            <w:tcW w:w="690" w:type="dxa"/>
            <w:tcBorders>
              <w:top w:val="nil"/>
              <w:left w:val="nil"/>
              <w:bottom w:val="single" w:color="auto" w:sz="4" w:space="0"/>
              <w:right w:val="nil"/>
            </w:tcBorders>
            <w:noWrap/>
          </w:tcPr>
          <w:p w14:paraId="7515D4AC">
            <w:pPr>
              <w:widowControl/>
              <w:jc w:val="center"/>
              <w:rPr>
                <w:kern w:val="0"/>
                <w:sz w:val="18"/>
                <w:szCs w:val="18"/>
              </w:rPr>
            </w:pPr>
            <w:r>
              <w:rPr>
                <w:rFonts w:hint="eastAsia"/>
                <w:kern w:val="0"/>
                <w:sz w:val="18"/>
                <w:szCs w:val="18"/>
              </w:rPr>
              <w:t>1</w:t>
            </w:r>
          </w:p>
        </w:tc>
        <w:tc>
          <w:tcPr>
            <w:tcW w:w="1260" w:type="dxa"/>
            <w:tcBorders>
              <w:top w:val="nil"/>
              <w:left w:val="nil"/>
              <w:bottom w:val="single" w:color="auto" w:sz="4" w:space="0"/>
              <w:right w:val="nil"/>
            </w:tcBorders>
            <w:noWrap/>
          </w:tcPr>
          <w:p w14:paraId="74D23096">
            <w:pPr>
              <w:widowControl/>
              <w:jc w:val="center"/>
              <w:rPr>
                <w:kern w:val="0"/>
                <w:sz w:val="18"/>
                <w:szCs w:val="18"/>
              </w:rPr>
            </w:pPr>
            <w:r>
              <w:rPr>
                <w:rFonts w:hint="eastAsia"/>
                <w:kern w:val="0"/>
                <w:sz w:val="18"/>
                <w:szCs w:val="18"/>
              </w:rPr>
              <w:t>325</w:t>
            </w:r>
          </w:p>
        </w:tc>
      </w:tr>
      <w:tr w14:paraId="5AC24F3B">
        <w:tblPrEx>
          <w:tblCellMar>
            <w:top w:w="0" w:type="dxa"/>
            <w:left w:w="108" w:type="dxa"/>
            <w:bottom w:w="0" w:type="dxa"/>
            <w:right w:w="108" w:type="dxa"/>
          </w:tblCellMar>
        </w:tblPrEx>
        <w:trPr>
          <w:trHeight w:val="270" w:hRule="atLeast"/>
          <w:jc w:val="center"/>
        </w:trPr>
        <w:tc>
          <w:tcPr>
            <w:tcW w:w="840" w:type="dxa"/>
            <w:tcBorders>
              <w:top w:val="single" w:color="auto" w:sz="4" w:space="0"/>
              <w:left w:val="nil"/>
              <w:bottom w:val="single" w:color="auto" w:sz="8" w:space="0"/>
              <w:right w:val="nil"/>
            </w:tcBorders>
            <w:noWrap/>
          </w:tcPr>
          <w:p w14:paraId="2FDCAA28">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615" w:type="dxa"/>
            <w:tcBorders>
              <w:top w:val="single" w:color="auto" w:sz="4" w:space="0"/>
              <w:left w:val="nil"/>
              <w:bottom w:val="single" w:color="auto" w:sz="8" w:space="0"/>
              <w:right w:val="nil"/>
            </w:tcBorders>
            <w:noWrap/>
          </w:tcPr>
          <w:p w14:paraId="15127E5C">
            <w:pPr>
              <w:widowControl/>
              <w:jc w:val="center"/>
              <w:rPr>
                <w:kern w:val="0"/>
                <w:sz w:val="18"/>
                <w:szCs w:val="18"/>
              </w:rPr>
            </w:pPr>
            <w:r>
              <w:rPr>
                <w:kern w:val="0"/>
                <w:sz w:val="18"/>
                <w:szCs w:val="18"/>
              </w:rPr>
              <w:t>1</w:t>
            </w:r>
            <w:r>
              <w:rPr>
                <w:rFonts w:hint="eastAsia"/>
                <w:kern w:val="0"/>
                <w:sz w:val="18"/>
                <w:szCs w:val="18"/>
              </w:rPr>
              <w:t>2</w:t>
            </w:r>
          </w:p>
        </w:tc>
        <w:tc>
          <w:tcPr>
            <w:tcW w:w="690" w:type="dxa"/>
            <w:tcBorders>
              <w:top w:val="single" w:color="auto" w:sz="4" w:space="0"/>
              <w:left w:val="nil"/>
              <w:bottom w:val="single" w:color="auto" w:sz="8" w:space="0"/>
              <w:right w:val="nil"/>
            </w:tcBorders>
            <w:noWrap/>
          </w:tcPr>
          <w:p w14:paraId="019ADBC3">
            <w:pPr>
              <w:widowControl/>
              <w:jc w:val="center"/>
              <w:rPr>
                <w:kern w:val="0"/>
                <w:sz w:val="18"/>
                <w:szCs w:val="18"/>
              </w:rPr>
            </w:pPr>
            <w:r>
              <w:rPr>
                <w:rFonts w:hint="eastAsia"/>
                <w:kern w:val="0"/>
                <w:sz w:val="18"/>
                <w:szCs w:val="18"/>
              </w:rPr>
              <w:t>21</w:t>
            </w:r>
          </w:p>
        </w:tc>
        <w:tc>
          <w:tcPr>
            <w:tcW w:w="750" w:type="dxa"/>
            <w:tcBorders>
              <w:top w:val="single" w:color="auto" w:sz="4" w:space="0"/>
              <w:left w:val="nil"/>
              <w:bottom w:val="single" w:color="auto" w:sz="8" w:space="0"/>
              <w:right w:val="nil"/>
            </w:tcBorders>
            <w:noWrap/>
          </w:tcPr>
          <w:p w14:paraId="25D40330">
            <w:pPr>
              <w:widowControl/>
              <w:jc w:val="center"/>
              <w:rPr>
                <w:kern w:val="0"/>
                <w:sz w:val="18"/>
                <w:szCs w:val="18"/>
              </w:rPr>
            </w:pPr>
            <w:r>
              <w:rPr>
                <w:rFonts w:hint="eastAsia"/>
                <w:kern w:val="0"/>
                <w:sz w:val="18"/>
                <w:szCs w:val="18"/>
              </w:rPr>
              <w:t>5</w:t>
            </w:r>
          </w:p>
        </w:tc>
        <w:tc>
          <w:tcPr>
            <w:tcW w:w="1055" w:type="dxa"/>
            <w:tcBorders>
              <w:top w:val="single" w:color="auto" w:sz="4" w:space="0"/>
              <w:left w:val="nil"/>
              <w:bottom w:val="single" w:color="auto" w:sz="8" w:space="0"/>
              <w:right w:val="nil"/>
            </w:tcBorders>
            <w:noWrap/>
          </w:tcPr>
          <w:p w14:paraId="1255392F">
            <w:pPr>
              <w:widowControl/>
              <w:jc w:val="center"/>
              <w:rPr>
                <w:kern w:val="0"/>
                <w:sz w:val="18"/>
                <w:szCs w:val="18"/>
              </w:rPr>
            </w:pPr>
            <w:r>
              <w:rPr>
                <w:rFonts w:hint="eastAsia"/>
                <w:kern w:val="0"/>
                <w:sz w:val="18"/>
                <w:szCs w:val="18"/>
              </w:rPr>
              <w:t>7220</w:t>
            </w:r>
          </w:p>
        </w:tc>
        <w:tc>
          <w:tcPr>
            <w:tcW w:w="236" w:type="dxa"/>
            <w:tcBorders>
              <w:top w:val="single" w:color="auto" w:sz="4" w:space="0"/>
              <w:left w:val="nil"/>
              <w:bottom w:val="single" w:color="auto" w:sz="8" w:space="0"/>
              <w:right w:val="nil"/>
            </w:tcBorders>
            <w:noWrap/>
          </w:tcPr>
          <w:p w14:paraId="73FF6914">
            <w:pPr>
              <w:widowControl/>
              <w:jc w:val="left"/>
              <w:rPr>
                <w:kern w:val="0"/>
                <w:sz w:val="18"/>
                <w:szCs w:val="18"/>
              </w:rPr>
            </w:pPr>
            <w:r>
              <w:rPr>
                <w:kern w:val="0"/>
                <w:sz w:val="18"/>
                <w:szCs w:val="18"/>
              </w:rPr>
              <w:t>　</w:t>
            </w:r>
          </w:p>
        </w:tc>
        <w:tc>
          <w:tcPr>
            <w:tcW w:w="576" w:type="dxa"/>
            <w:tcBorders>
              <w:top w:val="single" w:color="auto" w:sz="4" w:space="0"/>
              <w:left w:val="nil"/>
              <w:bottom w:val="single" w:color="auto" w:sz="8" w:space="0"/>
              <w:right w:val="nil"/>
            </w:tcBorders>
            <w:noWrap/>
          </w:tcPr>
          <w:p w14:paraId="72902DEF">
            <w:pPr>
              <w:widowControl/>
              <w:jc w:val="center"/>
              <w:rPr>
                <w:kern w:val="0"/>
                <w:sz w:val="18"/>
                <w:szCs w:val="18"/>
              </w:rPr>
            </w:pPr>
            <w:r>
              <w:rPr>
                <w:rFonts w:hint="eastAsia"/>
                <w:kern w:val="0"/>
                <w:sz w:val="18"/>
                <w:szCs w:val="18"/>
              </w:rPr>
              <w:t>10</w:t>
            </w:r>
          </w:p>
        </w:tc>
        <w:tc>
          <w:tcPr>
            <w:tcW w:w="1378" w:type="dxa"/>
            <w:tcBorders>
              <w:top w:val="single" w:color="auto" w:sz="4" w:space="0"/>
              <w:left w:val="nil"/>
              <w:bottom w:val="single" w:color="auto" w:sz="8" w:space="0"/>
              <w:right w:val="nil"/>
            </w:tcBorders>
            <w:noWrap/>
          </w:tcPr>
          <w:p w14:paraId="72F0166B">
            <w:pPr>
              <w:widowControl/>
              <w:jc w:val="center"/>
              <w:rPr>
                <w:kern w:val="0"/>
                <w:sz w:val="18"/>
                <w:szCs w:val="18"/>
              </w:rPr>
            </w:pPr>
            <w:r>
              <w:rPr>
                <w:rFonts w:hint="eastAsia"/>
                <w:kern w:val="0"/>
                <w:sz w:val="18"/>
                <w:szCs w:val="18"/>
              </w:rPr>
              <w:t>9322</w:t>
            </w:r>
          </w:p>
        </w:tc>
        <w:tc>
          <w:tcPr>
            <w:tcW w:w="240" w:type="dxa"/>
            <w:tcBorders>
              <w:top w:val="single" w:color="auto" w:sz="4" w:space="0"/>
              <w:left w:val="nil"/>
              <w:bottom w:val="single" w:color="auto" w:sz="8" w:space="0"/>
              <w:right w:val="nil"/>
            </w:tcBorders>
            <w:noWrap/>
          </w:tcPr>
          <w:p w14:paraId="2072F596">
            <w:pPr>
              <w:widowControl/>
              <w:jc w:val="left"/>
              <w:rPr>
                <w:kern w:val="0"/>
                <w:sz w:val="18"/>
                <w:szCs w:val="18"/>
              </w:rPr>
            </w:pPr>
            <w:r>
              <w:rPr>
                <w:kern w:val="0"/>
                <w:sz w:val="18"/>
                <w:szCs w:val="18"/>
              </w:rPr>
              <w:t>　</w:t>
            </w:r>
          </w:p>
        </w:tc>
        <w:tc>
          <w:tcPr>
            <w:tcW w:w="690" w:type="dxa"/>
            <w:tcBorders>
              <w:top w:val="single" w:color="auto" w:sz="4" w:space="0"/>
              <w:left w:val="nil"/>
              <w:bottom w:val="single" w:color="auto" w:sz="8" w:space="0"/>
              <w:right w:val="nil"/>
            </w:tcBorders>
            <w:noWrap/>
          </w:tcPr>
          <w:p w14:paraId="202B4303">
            <w:pPr>
              <w:widowControl/>
              <w:jc w:val="center"/>
              <w:rPr>
                <w:kern w:val="0"/>
                <w:sz w:val="18"/>
                <w:szCs w:val="18"/>
              </w:rPr>
            </w:pPr>
            <w:r>
              <w:rPr>
                <w:rFonts w:hint="eastAsia"/>
                <w:kern w:val="0"/>
                <w:sz w:val="18"/>
                <w:szCs w:val="18"/>
              </w:rPr>
              <w:t>6</w:t>
            </w:r>
          </w:p>
        </w:tc>
        <w:tc>
          <w:tcPr>
            <w:tcW w:w="1260" w:type="dxa"/>
            <w:tcBorders>
              <w:top w:val="single" w:color="auto" w:sz="4" w:space="0"/>
              <w:left w:val="nil"/>
              <w:bottom w:val="single" w:color="auto" w:sz="8" w:space="0"/>
              <w:right w:val="nil"/>
            </w:tcBorders>
            <w:noWrap/>
          </w:tcPr>
          <w:p w14:paraId="6A5B773F">
            <w:pPr>
              <w:widowControl/>
              <w:jc w:val="center"/>
              <w:rPr>
                <w:kern w:val="0"/>
                <w:sz w:val="18"/>
                <w:szCs w:val="18"/>
              </w:rPr>
            </w:pPr>
            <w:r>
              <w:rPr>
                <w:rFonts w:hint="eastAsia"/>
                <w:kern w:val="0"/>
                <w:sz w:val="18"/>
                <w:szCs w:val="18"/>
              </w:rPr>
              <w:t>6679</w:t>
            </w:r>
          </w:p>
        </w:tc>
      </w:tr>
    </w:tbl>
    <w:p w14:paraId="1F06568F">
      <w:pPr>
        <w:spacing w:line="360" w:lineRule="auto"/>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）氟斑牙病情监测结果</w:t>
      </w:r>
    </w:p>
    <w:p w14:paraId="67AAABA2">
      <w:pPr>
        <w:spacing w:line="360" w:lineRule="auto"/>
        <w:ind w:firstLine="480" w:firstLineChars="200"/>
        <w:rPr>
          <w:rFonts w:ascii="宋体" w:hAnsi="宋体"/>
          <w:sz w:val="24"/>
        </w:rPr>
      </w:pPr>
      <w:r>
        <w:rPr>
          <w:rFonts w:ascii="宋体" w:hAnsi="宋体"/>
          <w:sz w:val="24"/>
        </w:rPr>
        <w:t>本年度共在</w:t>
      </w:r>
      <w:r>
        <w:rPr>
          <w:rFonts w:hint="eastAsia" w:ascii="宋体" w:hAnsi="宋体"/>
          <w:sz w:val="24"/>
        </w:rPr>
        <w:t>377</w:t>
      </w:r>
      <w:r>
        <w:rPr>
          <w:rFonts w:ascii="宋体" w:hAnsi="宋体"/>
          <w:sz w:val="24"/>
        </w:rPr>
        <w:t>个村</w:t>
      </w:r>
      <w:r>
        <w:rPr>
          <w:rFonts w:hint="eastAsia" w:ascii="宋体" w:hAnsi="宋体"/>
          <w:sz w:val="24"/>
        </w:rPr>
        <w:t>（学校）</w:t>
      </w:r>
      <w:r>
        <w:rPr>
          <w:rFonts w:ascii="宋体" w:hAnsi="宋体"/>
          <w:sz w:val="24"/>
        </w:rPr>
        <w:t>开展了8～12周岁儿童氟斑牙的病情监测，</w:t>
      </w:r>
      <w:r>
        <w:rPr>
          <w:rFonts w:hint="eastAsia" w:ascii="宋体" w:hAnsi="宋体"/>
          <w:sz w:val="24"/>
        </w:rPr>
        <w:t>共检查</w:t>
      </w:r>
      <w:r>
        <w:rPr>
          <w:rFonts w:ascii="宋体" w:hAnsi="宋体"/>
          <w:sz w:val="24"/>
        </w:rPr>
        <w:t>了</w:t>
      </w:r>
      <w:r>
        <w:rPr>
          <w:rFonts w:hint="eastAsia" w:ascii="宋体" w:hAnsi="宋体"/>
          <w:sz w:val="24"/>
        </w:rPr>
        <w:t>25220人，检出氟斑牙患者5565人，检出率为22.1%，氟斑牙指数为0.43，呈边缘流行强度。</w:t>
      </w:r>
      <w:r>
        <w:rPr>
          <w:rFonts w:ascii="宋体" w:hAnsi="宋体"/>
          <w:sz w:val="24"/>
        </w:rPr>
        <w:t>其中</w:t>
      </w:r>
      <w:r>
        <w:rPr>
          <w:rFonts w:hint="eastAsia" w:ascii="宋体" w:hAnsi="宋体"/>
          <w:sz w:val="24"/>
        </w:rPr>
        <w:t>，</w:t>
      </w:r>
      <w:r>
        <w:rPr>
          <w:rFonts w:ascii="宋体" w:hAnsi="宋体"/>
          <w:sz w:val="24"/>
        </w:rPr>
        <w:t>可疑病例</w:t>
      </w:r>
      <w:r>
        <w:rPr>
          <w:rFonts w:hint="eastAsia" w:ascii="宋体" w:hAnsi="宋体"/>
          <w:sz w:val="24"/>
        </w:rPr>
        <w:t>2860</w:t>
      </w:r>
      <w:r>
        <w:rPr>
          <w:rFonts w:ascii="宋体" w:hAnsi="宋体"/>
          <w:sz w:val="24"/>
        </w:rPr>
        <w:t>例，占全部受检儿童的</w:t>
      </w:r>
      <w:r>
        <w:rPr>
          <w:rFonts w:hint="eastAsia" w:ascii="宋体" w:hAnsi="宋体"/>
          <w:sz w:val="24"/>
        </w:rPr>
        <w:t>11.3</w:t>
      </w:r>
      <w:r>
        <w:rPr>
          <w:rFonts w:ascii="宋体" w:hAnsi="宋体"/>
          <w:sz w:val="24"/>
        </w:rPr>
        <w:t>％；极轻度</w:t>
      </w:r>
      <w:r>
        <w:rPr>
          <w:rFonts w:hint="eastAsia" w:ascii="宋体" w:hAnsi="宋体"/>
          <w:sz w:val="24"/>
        </w:rPr>
        <w:t>2688</w:t>
      </w:r>
      <w:r>
        <w:rPr>
          <w:rFonts w:ascii="宋体" w:hAnsi="宋体"/>
          <w:sz w:val="24"/>
        </w:rPr>
        <w:t>例，占全部受检儿童的</w:t>
      </w:r>
      <w:r>
        <w:rPr>
          <w:rFonts w:hint="eastAsia" w:ascii="宋体" w:hAnsi="宋体"/>
          <w:sz w:val="24"/>
        </w:rPr>
        <w:t>10.7</w:t>
      </w:r>
      <w:r>
        <w:rPr>
          <w:rFonts w:ascii="宋体" w:hAnsi="宋体"/>
          <w:sz w:val="24"/>
        </w:rPr>
        <w:t>％；轻度</w:t>
      </w:r>
      <w:r>
        <w:rPr>
          <w:rFonts w:hint="eastAsia" w:ascii="宋体" w:hAnsi="宋体"/>
          <w:sz w:val="24"/>
        </w:rPr>
        <w:t>1984</w:t>
      </w:r>
      <w:r>
        <w:rPr>
          <w:rFonts w:ascii="宋体" w:hAnsi="宋体"/>
          <w:sz w:val="24"/>
        </w:rPr>
        <w:t>例，占全部受检儿童的</w:t>
      </w:r>
      <w:r>
        <w:rPr>
          <w:rFonts w:hint="eastAsia" w:ascii="宋体" w:hAnsi="宋体"/>
          <w:sz w:val="24"/>
        </w:rPr>
        <w:t>7.9</w:t>
      </w:r>
      <w:r>
        <w:rPr>
          <w:rFonts w:ascii="宋体" w:hAnsi="宋体"/>
          <w:sz w:val="24"/>
        </w:rPr>
        <w:t>％；中度</w:t>
      </w:r>
      <w:r>
        <w:rPr>
          <w:rFonts w:hint="eastAsia" w:ascii="宋体" w:hAnsi="宋体"/>
          <w:sz w:val="24"/>
        </w:rPr>
        <w:t>744</w:t>
      </w:r>
      <w:r>
        <w:rPr>
          <w:rFonts w:ascii="宋体" w:hAnsi="宋体"/>
          <w:sz w:val="24"/>
        </w:rPr>
        <w:t>例，占全部受检儿童的</w:t>
      </w:r>
      <w:r>
        <w:rPr>
          <w:rFonts w:hint="eastAsia" w:ascii="宋体" w:hAnsi="宋体"/>
          <w:sz w:val="24"/>
        </w:rPr>
        <w:t>3.0</w:t>
      </w:r>
      <w:r>
        <w:rPr>
          <w:rFonts w:ascii="宋体" w:hAnsi="宋体"/>
          <w:sz w:val="24"/>
        </w:rPr>
        <w:t>％；重度</w:t>
      </w:r>
      <w:r>
        <w:rPr>
          <w:rFonts w:hint="eastAsia" w:ascii="宋体" w:hAnsi="宋体"/>
          <w:sz w:val="24"/>
        </w:rPr>
        <w:t>149</w:t>
      </w:r>
      <w:r>
        <w:rPr>
          <w:rFonts w:ascii="宋体" w:hAnsi="宋体"/>
          <w:sz w:val="24"/>
        </w:rPr>
        <w:t>例，占全部受检儿童的</w:t>
      </w:r>
      <w:r>
        <w:rPr>
          <w:rFonts w:hint="eastAsia" w:ascii="宋体" w:hAnsi="宋体"/>
          <w:sz w:val="24"/>
        </w:rPr>
        <w:t>0.6</w:t>
      </w:r>
      <w:r>
        <w:rPr>
          <w:rFonts w:ascii="宋体" w:hAnsi="宋体"/>
          <w:sz w:val="24"/>
        </w:rPr>
        <w:t>％。</w:t>
      </w:r>
      <w:r>
        <w:rPr>
          <w:rFonts w:hint="eastAsia" w:ascii="宋体" w:hAnsi="宋体"/>
          <w:sz w:val="24"/>
        </w:rPr>
        <w:t>氟斑牙检出率超过30%的省份有天津（46.4%）、四川（40.8%）、河南（38.5%）、陕西（35.4%）、云南（32.1%）和安徽（30.9%）。</w:t>
      </w:r>
      <w:r>
        <w:rPr>
          <w:rFonts w:ascii="宋体" w:hAnsi="宋体"/>
          <w:sz w:val="24"/>
        </w:rPr>
        <w:t>结果</w:t>
      </w:r>
      <w:r>
        <w:rPr>
          <w:rFonts w:hint="eastAsia" w:ascii="宋体" w:hAnsi="宋体"/>
          <w:sz w:val="24"/>
        </w:rPr>
        <w:t>见表8。</w:t>
      </w:r>
    </w:p>
    <w:p w14:paraId="2407B905">
      <w:pPr>
        <w:spacing w:line="360" w:lineRule="auto"/>
        <w:ind w:firstLine="422" w:firstLineChars="200"/>
        <w:jc w:val="center"/>
        <w:rPr>
          <w:rFonts w:ascii="宋体" w:hAnsi="宋体"/>
          <w:b/>
          <w:bCs/>
          <w:szCs w:val="21"/>
        </w:rPr>
      </w:pPr>
      <w:r>
        <w:rPr>
          <w:rFonts w:hint="eastAsia" w:ascii="宋体" w:hAnsi="宋体"/>
          <w:b/>
          <w:bCs/>
          <w:szCs w:val="21"/>
        </w:rPr>
        <w:t>表8  儿童氟斑牙检出情况</w:t>
      </w:r>
    </w:p>
    <w:tbl>
      <w:tblPr>
        <w:tblStyle w:val="3"/>
        <w:tblW w:w="0" w:type="auto"/>
        <w:jc w:val="center"/>
        <w:tblLayout w:type="fixed"/>
        <w:tblCellMar>
          <w:top w:w="0" w:type="dxa"/>
          <w:left w:w="108" w:type="dxa"/>
          <w:bottom w:w="0" w:type="dxa"/>
          <w:right w:w="108" w:type="dxa"/>
        </w:tblCellMar>
      </w:tblPr>
      <w:tblGrid>
        <w:gridCol w:w="1113"/>
        <w:gridCol w:w="962"/>
        <w:gridCol w:w="962"/>
        <w:gridCol w:w="1280"/>
        <w:gridCol w:w="1595"/>
        <w:gridCol w:w="1426"/>
      </w:tblGrid>
      <w:tr w14:paraId="4E0845C1">
        <w:tblPrEx>
          <w:tblCellMar>
            <w:top w:w="0" w:type="dxa"/>
            <w:left w:w="108" w:type="dxa"/>
            <w:bottom w:w="0" w:type="dxa"/>
            <w:right w:w="108" w:type="dxa"/>
          </w:tblCellMar>
        </w:tblPrEx>
        <w:trPr>
          <w:trHeight w:val="312" w:hRule="exact"/>
          <w:jc w:val="center"/>
        </w:trPr>
        <w:tc>
          <w:tcPr>
            <w:tcW w:w="1113" w:type="dxa"/>
            <w:vMerge w:val="restart"/>
            <w:tcBorders>
              <w:top w:val="single" w:color="auto" w:sz="8" w:space="0"/>
              <w:left w:val="nil"/>
              <w:bottom w:val="single" w:color="000000" w:sz="8" w:space="0"/>
              <w:right w:val="nil"/>
            </w:tcBorders>
            <w:noWrap/>
            <w:vAlign w:val="center"/>
          </w:tcPr>
          <w:p w14:paraId="7CE664E0">
            <w:pPr>
              <w:widowControl/>
              <w:jc w:val="center"/>
              <w:rPr>
                <w:rFonts w:ascii="宋体" w:hAnsi="宋体" w:cs="宋体"/>
                <w:color w:val="000000"/>
                <w:kern w:val="0"/>
                <w:szCs w:val="21"/>
              </w:rPr>
            </w:pPr>
            <w:r>
              <w:rPr>
                <w:rFonts w:hint="eastAsia" w:ascii="宋体" w:hAnsi="宋体" w:cs="宋体"/>
                <w:color w:val="000000"/>
                <w:kern w:val="0"/>
                <w:szCs w:val="21"/>
              </w:rPr>
              <w:t>省份</w:t>
            </w:r>
          </w:p>
        </w:tc>
        <w:tc>
          <w:tcPr>
            <w:tcW w:w="962" w:type="dxa"/>
            <w:vMerge w:val="restart"/>
            <w:tcBorders>
              <w:top w:val="single" w:color="auto" w:sz="8" w:space="0"/>
              <w:left w:val="nil"/>
              <w:bottom w:val="single" w:color="000000" w:sz="8" w:space="0"/>
              <w:right w:val="nil"/>
            </w:tcBorders>
            <w:noWrap/>
            <w:vAlign w:val="center"/>
          </w:tcPr>
          <w:p w14:paraId="1C629D9F">
            <w:pPr>
              <w:widowControl/>
              <w:jc w:val="center"/>
              <w:rPr>
                <w:rFonts w:ascii="宋体" w:hAnsi="宋体" w:cs="宋体"/>
                <w:color w:val="000000"/>
                <w:kern w:val="0"/>
                <w:szCs w:val="21"/>
              </w:rPr>
            </w:pPr>
            <w:r>
              <w:rPr>
                <w:rFonts w:hint="eastAsia" w:ascii="宋体" w:hAnsi="宋体" w:cs="宋体"/>
                <w:color w:val="000000"/>
                <w:kern w:val="0"/>
                <w:szCs w:val="21"/>
              </w:rPr>
              <w:t>县数</w:t>
            </w:r>
          </w:p>
        </w:tc>
        <w:tc>
          <w:tcPr>
            <w:tcW w:w="962" w:type="dxa"/>
            <w:vMerge w:val="restart"/>
            <w:tcBorders>
              <w:top w:val="single" w:color="auto" w:sz="8" w:space="0"/>
              <w:left w:val="nil"/>
              <w:bottom w:val="single" w:color="000000" w:sz="8" w:space="0"/>
              <w:right w:val="nil"/>
            </w:tcBorders>
            <w:noWrap/>
            <w:vAlign w:val="center"/>
          </w:tcPr>
          <w:p w14:paraId="1AD46F1D">
            <w:pPr>
              <w:widowControl/>
              <w:jc w:val="center"/>
              <w:rPr>
                <w:rFonts w:ascii="宋体" w:hAnsi="宋体" w:cs="宋体"/>
                <w:color w:val="000000"/>
                <w:kern w:val="0"/>
                <w:szCs w:val="21"/>
              </w:rPr>
            </w:pPr>
            <w:r>
              <w:rPr>
                <w:rFonts w:hint="eastAsia" w:ascii="宋体" w:hAnsi="宋体" w:cs="宋体"/>
                <w:color w:val="000000"/>
                <w:kern w:val="0"/>
                <w:szCs w:val="21"/>
              </w:rPr>
              <w:t>村数</w:t>
            </w:r>
          </w:p>
        </w:tc>
        <w:tc>
          <w:tcPr>
            <w:tcW w:w="1280" w:type="dxa"/>
            <w:vMerge w:val="restart"/>
            <w:tcBorders>
              <w:top w:val="single" w:color="auto" w:sz="8" w:space="0"/>
              <w:left w:val="nil"/>
              <w:bottom w:val="single" w:color="000000" w:sz="8" w:space="0"/>
              <w:right w:val="nil"/>
            </w:tcBorders>
            <w:noWrap/>
            <w:vAlign w:val="center"/>
          </w:tcPr>
          <w:p w14:paraId="180E927D">
            <w:pPr>
              <w:widowControl/>
              <w:jc w:val="center"/>
              <w:rPr>
                <w:rFonts w:ascii="宋体" w:hAnsi="宋体" w:cs="宋体"/>
                <w:color w:val="000000"/>
                <w:kern w:val="0"/>
                <w:szCs w:val="21"/>
              </w:rPr>
            </w:pPr>
            <w:r>
              <w:rPr>
                <w:rFonts w:hint="eastAsia" w:ascii="宋体" w:hAnsi="宋体" w:cs="宋体"/>
                <w:color w:val="000000"/>
                <w:kern w:val="0"/>
                <w:szCs w:val="21"/>
              </w:rPr>
              <w:t>检查人数</w:t>
            </w:r>
          </w:p>
        </w:tc>
        <w:tc>
          <w:tcPr>
            <w:tcW w:w="1595" w:type="dxa"/>
            <w:vMerge w:val="restart"/>
            <w:tcBorders>
              <w:top w:val="single" w:color="auto" w:sz="8" w:space="0"/>
              <w:left w:val="nil"/>
              <w:bottom w:val="single" w:color="000000" w:sz="8" w:space="0"/>
              <w:right w:val="nil"/>
            </w:tcBorders>
            <w:noWrap/>
            <w:vAlign w:val="center"/>
          </w:tcPr>
          <w:p w14:paraId="47C467A6">
            <w:pPr>
              <w:widowControl/>
              <w:jc w:val="center"/>
              <w:rPr>
                <w:rFonts w:ascii="宋体" w:hAnsi="宋体" w:cs="宋体"/>
                <w:color w:val="000000"/>
                <w:kern w:val="0"/>
                <w:szCs w:val="21"/>
              </w:rPr>
            </w:pPr>
            <w:r>
              <w:rPr>
                <w:rFonts w:hint="eastAsia" w:ascii="宋体" w:hAnsi="宋体" w:cs="宋体"/>
                <w:color w:val="000000"/>
                <w:kern w:val="0"/>
                <w:szCs w:val="21"/>
              </w:rPr>
              <w:t>检出人数</w:t>
            </w:r>
          </w:p>
        </w:tc>
        <w:tc>
          <w:tcPr>
            <w:tcW w:w="1426" w:type="dxa"/>
            <w:vMerge w:val="restart"/>
            <w:tcBorders>
              <w:top w:val="single" w:color="auto" w:sz="8" w:space="0"/>
              <w:left w:val="nil"/>
              <w:bottom w:val="single" w:color="000000" w:sz="8" w:space="0"/>
              <w:right w:val="nil"/>
            </w:tcBorders>
            <w:noWrap/>
            <w:vAlign w:val="center"/>
          </w:tcPr>
          <w:p w14:paraId="196B1A6B">
            <w:pPr>
              <w:widowControl/>
              <w:jc w:val="center"/>
              <w:rPr>
                <w:rFonts w:ascii="宋体" w:hAnsi="宋体" w:cs="宋体"/>
                <w:color w:val="000000"/>
                <w:kern w:val="0"/>
                <w:szCs w:val="21"/>
              </w:rPr>
            </w:pPr>
            <w:r>
              <w:rPr>
                <w:rFonts w:hint="eastAsia" w:ascii="宋体" w:hAnsi="宋体" w:cs="宋体"/>
                <w:color w:val="000000"/>
                <w:kern w:val="0"/>
                <w:szCs w:val="21"/>
              </w:rPr>
              <w:t>检出率（%）</w:t>
            </w:r>
          </w:p>
        </w:tc>
      </w:tr>
      <w:tr w14:paraId="29D1E0FB">
        <w:tblPrEx>
          <w:tblCellMar>
            <w:top w:w="0" w:type="dxa"/>
            <w:left w:w="108" w:type="dxa"/>
            <w:bottom w:w="0" w:type="dxa"/>
            <w:right w:w="108" w:type="dxa"/>
          </w:tblCellMar>
        </w:tblPrEx>
        <w:trPr>
          <w:trHeight w:val="312" w:hRule="exact"/>
          <w:jc w:val="center"/>
        </w:trPr>
        <w:tc>
          <w:tcPr>
            <w:tcW w:w="1113" w:type="dxa"/>
            <w:vMerge w:val="continue"/>
            <w:tcBorders>
              <w:top w:val="single" w:color="auto" w:sz="8" w:space="0"/>
              <w:left w:val="nil"/>
              <w:bottom w:val="single" w:color="000000" w:sz="8" w:space="0"/>
              <w:right w:val="nil"/>
            </w:tcBorders>
            <w:noWrap/>
            <w:vAlign w:val="center"/>
          </w:tcPr>
          <w:p w14:paraId="2DB38F7B">
            <w:pPr>
              <w:widowControl/>
              <w:jc w:val="left"/>
              <w:rPr>
                <w:rFonts w:ascii="宋体" w:hAnsi="宋体" w:cs="宋体"/>
                <w:color w:val="000000"/>
                <w:kern w:val="0"/>
                <w:szCs w:val="21"/>
              </w:rPr>
            </w:pPr>
          </w:p>
        </w:tc>
        <w:tc>
          <w:tcPr>
            <w:tcW w:w="962" w:type="dxa"/>
            <w:vMerge w:val="continue"/>
            <w:tcBorders>
              <w:top w:val="single" w:color="auto" w:sz="8" w:space="0"/>
              <w:left w:val="nil"/>
              <w:bottom w:val="single" w:color="000000" w:sz="8" w:space="0"/>
              <w:right w:val="nil"/>
            </w:tcBorders>
            <w:noWrap/>
            <w:vAlign w:val="center"/>
          </w:tcPr>
          <w:p w14:paraId="631C073E">
            <w:pPr>
              <w:widowControl/>
              <w:jc w:val="left"/>
              <w:rPr>
                <w:rFonts w:ascii="宋体" w:hAnsi="宋体" w:cs="宋体"/>
                <w:color w:val="000000"/>
                <w:kern w:val="0"/>
                <w:szCs w:val="21"/>
              </w:rPr>
            </w:pPr>
          </w:p>
        </w:tc>
        <w:tc>
          <w:tcPr>
            <w:tcW w:w="962" w:type="dxa"/>
            <w:vMerge w:val="continue"/>
            <w:tcBorders>
              <w:top w:val="single" w:color="auto" w:sz="8" w:space="0"/>
              <w:left w:val="nil"/>
              <w:bottom w:val="single" w:color="000000" w:sz="8" w:space="0"/>
              <w:right w:val="nil"/>
            </w:tcBorders>
            <w:noWrap/>
            <w:vAlign w:val="center"/>
          </w:tcPr>
          <w:p w14:paraId="1AD8E4C1">
            <w:pPr>
              <w:widowControl/>
              <w:jc w:val="left"/>
              <w:rPr>
                <w:rFonts w:ascii="宋体" w:hAnsi="宋体" w:cs="宋体"/>
                <w:color w:val="000000"/>
                <w:kern w:val="0"/>
                <w:szCs w:val="21"/>
              </w:rPr>
            </w:pPr>
          </w:p>
        </w:tc>
        <w:tc>
          <w:tcPr>
            <w:tcW w:w="1280" w:type="dxa"/>
            <w:vMerge w:val="continue"/>
            <w:tcBorders>
              <w:top w:val="single" w:color="auto" w:sz="8" w:space="0"/>
              <w:left w:val="nil"/>
              <w:bottom w:val="single" w:color="000000" w:sz="8" w:space="0"/>
              <w:right w:val="nil"/>
            </w:tcBorders>
            <w:noWrap/>
            <w:vAlign w:val="center"/>
          </w:tcPr>
          <w:p w14:paraId="3FB27ABA">
            <w:pPr>
              <w:widowControl/>
              <w:jc w:val="left"/>
              <w:rPr>
                <w:rFonts w:ascii="宋体" w:hAnsi="宋体" w:cs="宋体"/>
                <w:color w:val="000000"/>
                <w:kern w:val="0"/>
                <w:szCs w:val="21"/>
              </w:rPr>
            </w:pPr>
          </w:p>
        </w:tc>
        <w:tc>
          <w:tcPr>
            <w:tcW w:w="1595" w:type="dxa"/>
            <w:vMerge w:val="continue"/>
            <w:tcBorders>
              <w:top w:val="single" w:color="auto" w:sz="8" w:space="0"/>
              <w:left w:val="nil"/>
              <w:bottom w:val="single" w:color="000000" w:sz="8" w:space="0"/>
              <w:right w:val="nil"/>
            </w:tcBorders>
            <w:noWrap/>
            <w:vAlign w:val="center"/>
          </w:tcPr>
          <w:p w14:paraId="5B8AAFDB">
            <w:pPr>
              <w:widowControl/>
              <w:jc w:val="center"/>
              <w:rPr>
                <w:rFonts w:ascii="宋体" w:hAnsi="宋体" w:cs="宋体"/>
                <w:color w:val="000000"/>
                <w:kern w:val="0"/>
                <w:szCs w:val="21"/>
              </w:rPr>
            </w:pPr>
          </w:p>
        </w:tc>
        <w:tc>
          <w:tcPr>
            <w:tcW w:w="1426" w:type="dxa"/>
            <w:vMerge w:val="continue"/>
            <w:tcBorders>
              <w:top w:val="single" w:color="auto" w:sz="8" w:space="0"/>
              <w:left w:val="nil"/>
              <w:bottom w:val="single" w:color="000000" w:sz="8" w:space="0"/>
              <w:right w:val="nil"/>
            </w:tcBorders>
            <w:noWrap/>
            <w:vAlign w:val="center"/>
          </w:tcPr>
          <w:p w14:paraId="283C15D4">
            <w:pPr>
              <w:widowControl/>
              <w:jc w:val="center"/>
              <w:rPr>
                <w:rFonts w:ascii="宋体" w:hAnsi="宋体" w:cs="宋体"/>
                <w:color w:val="000000"/>
                <w:kern w:val="0"/>
                <w:szCs w:val="21"/>
              </w:rPr>
            </w:pPr>
          </w:p>
        </w:tc>
      </w:tr>
      <w:tr w14:paraId="2A64F372">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5089E1DD">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北京</w:t>
            </w:r>
          </w:p>
        </w:tc>
        <w:tc>
          <w:tcPr>
            <w:tcW w:w="962" w:type="dxa"/>
            <w:tcBorders>
              <w:top w:val="nil"/>
              <w:left w:val="nil"/>
              <w:bottom w:val="nil"/>
              <w:right w:val="nil"/>
            </w:tcBorders>
            <w:noWrap/>
            <w:vAlign w:val="center"/>
          </w:tcPr>
          <w:p w14:paraId="045E7077">
            <w:pPr>
              <w:widowControl/>
              <w:spacing w:line="300" w:lineRule="exact"/>
              <w:jc w:val="center"/>
              <w:rPr>
                <w:rFonts w:ascii="宋体" w:hAnsi="宋体" w:cs="宋体"/>
                <w:kern w:val="0"/>
                <w:szCs w:val="21"/>
              </w:rPr>
            </w:pPr>
            <w:r>
              <w:rPr>
                <w:rFonts w:hint="eastAsia" w:ascii="宋体" w:hAnsi="宋体" w:cs="宋体"/>
                <w:kern w:val="0"/>
                <w:szCs w:val="21"/>
              </w:rPr>
              <w:t>1</w:t>
            </w:r>
          </w:p>
        </w:tc>
        <w:tc>
          <w:tcPr>
            <w:tcW w:w="962" w:type="dxa"/>
            <w:tcBorders>
              <w:top w:val="nil"/>
              <w:left w:val="nil"/>
              <w:bottom w:val="nil"/>
              <w:right w:val="nil"/>
            </w:tcBorders>
            <w:noWrap/>
            <w:vAlign w:val="center"/>
          </w:tcPr>
          <w:p w14:paraId="4D84A54C">
            <w:pPr>
              <w:widowControl/>
              <w:spacing w:line="300" w:lineRule="exact"/>
              <w:jc w:val="center"/>
              <w:rPr>
                <w:rFonts w:ascii="宋体" w:hAnsi="宋体" w:cs="宋体"/>
                <w:kern w:val="0"/>
                <w:szCs w:val="21"/>
              </w:rPr>
            </w:pPr>
            <w:r>
              <w:rPr>
                <w:rFonts w:hint="eastAsia" w:ascii="宋体" w:hAnsi="宋体" w:cs="宋体"/>
                <w:kern w:val="0"/>
                <w:szCs w:val="21"/>
              </w:rPr>
              <w:t>3</w:t>
            </w:r>
          </w:p>
        </w:tc>
        <w:tc>
          <w:tcPr>
            <w:tcW w:w="1280" w:type="dxa"/>
            <w:tcBorders>
              <w:top w:val="nil"/>
              <w:left w:val="nil"/>
              <w:bottom w:val="nil"/>
              <w:right w:val="nil"/>
            </w:tcBorders>
            <w:noWrap/>
            <w:vAlign w:val="center"/>
          </w:tcPr>
          <w:p w14:paraId="117FAB28">
            <w:pPr>
              <w:widowControl/>
              <w:spacing w:line="300" w:lineRule="exact"/>
              <w:jc w:val="center"/>
              <w:rPr>
                <w:rFonts w:ascii="宋体" w:hAnsi="宋体" w:cs="宋体"/>
                <w:kern w:val="0"/>
                <w:szCs w:val="21"/>
              </w:rPr>
            </w:pPr>
            <w:r>
              <w:rPr>
                <w:rFonts w:hint="eastAsia" w:ascii="宋体" w:hAnsi="宋体" w:cs="宋体"/>
                <w:kern w:val="0"/>
                <w:szCs w:val="21"/>
              </w:rPr>
              <w:t>94</w:t>
            </w:r>
          </w:p>
        </w:tc>
        <w:tc>
          <w:tcPr>
            <w:tcW w:w="1595" w:type="dxa"/>
            <w:tcBorders>
              <w:top w:val="nil"/>
              <w:left w:val="nil"/>
              <w:bottom w:val="nil"/>
              <w:right w:val="nil"/>
            </w:tcBorders>
            <w:noWrap/>
            <w:vAlign w:val="center"/>
          </w:tcPr>
          <w:p w14:paraId="35185A06">
            <w:pPr>
              <w:widowControl/>
              <w:jc w:val="center"/>
              <w:rPr>
                <w:rFonts w:ascii="宋体" w:hAnsi="宋体" w:cs="宋体"/>
                <w:color w:val="000000"/>
                <w:kern w:val="0"/>
                <w:szCs w:val="21"/>
              </w:rPr>
            </w:pPr>
            <w:r>
              <w:rPr>
                <w:rFonts w:hint="eastAsia" w:ascii="宋体" w:hAnsi="宋体" w:cs="宋体"/>
                <w:color w:val="000000"/>
                <w:kern w:val="0"/>
                <w:szCs w:val="21"/>
              </w:rPr>
              <w:t>0</w:t>
            </w:r>
          </w:p>
        </w:tc>
        <w:tc>
          <w:tcPr>
            <w:tcW w:w="1426" w:type="dxa"/>
            <w:tcBorders>
              <w:top w:val="nil"/>
              <w:left w:val="nil"/>
              <w:bottom w:val="nil"/>
              <w:right w:val="nil"/>
            </w:tcBorders>
            <w:noWrap/>
            <w:vAlign w:val="bottom"/>
          </w:tcPr>
          <w:p w14:paraId="6FEF2953">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752CCC81">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4BB72B10">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天津</w:t>
            </w:r>
          </w:p>
        </w:tc>
        <w:tc>
          <w:tcPr>
            <w:tcW w:w="962" w:type="dxa"/>
            <w:tcBorders>
              <w:top w:val="nil"/>
              <w:left w:val="nil"/>
              <w:bottom w:val="nil"/>
              <w:right w:val="nil"/>
            </w:tcBorders>
            <w:noWrap/>
            <w:vAlign w:val="center"/>
          </w:tcPr>
          <w:p w14:paraId="3DE820FB">
            <w:pPr>
              <w:widowControl/>
              <w:spacing w:line="300" w:lineRule="exact"/>
              <w:jc w:val="center"/>
              <w:rPr>
                <w:rFonts w:ascii="宋体" w:hAnsi="宋体" w:cs="宋体"/>
                <w:kern w:val="0"/>
                <w:szCs w:val="21"/>
              </w:rPr>
            </w:pPr>
            <w:r>
              <w:rPr>
                <w:rFonts w:hint="eastAsia" w:ascii="宋体" w:hAnsi="宋体" w:cs="宋体"/>
                <w:kern w:val="0"/>
                <w:szCs w:val="21"/>
              </w:rPr>
              <w:t>3</w:t>
            </w:r>
          </w:p>
        </w:tc>
        <w:tc>
          <w:tcPr>
            <w:tcW w:w="962" w:type="dxa"/>
            <w:tcBorders>
              <w:top w:val="nil"/>
              <w:left w:val="nil"/>
              <w:bottom w:val="nil"/>
              <w:right w:val="nil"/>
            </w:tcBorders>
            <w:noWrap/>
            <w:vAlign w:val="center"/>
          </w:tcPr>
          <w:p w14:paraId="3100927D">
            <w:pPr>
              <w:widowControl/>
              <w:spacing w:line="300" w:lineRule="exact"/>
              <w:jc w:val="center"/>
              <w:rPr>
                <w:rFonts w:ascii="宋体" w:hAnsi="宋体" w:cs="宋体"/>
                <w:kern w:val="0"/>
                <w:szCs w:val="21"/>
              </w:rPr>
            </w:pPr>
            <w:r>
              <w:rPr>
                <w:rFonts w:hint="eastAsia" w:ascii="宋体" w:hAnsi="宋体" w:cs="宋体"/>
                <w:kern w:val="0"/>
                <w:szCs w:val="21"/>
              </w:rPr>
              <w:t>9</w:t>
            </w:r>
          </w:p>
        </w:tc>
        <w:tc>
          <w:tcPr>
            <w:tcW w:w="1280" w:type="dxa"/>
            <w:tcBorders>
              <w:top w:val="nil"/>
              <w:left w:val="nil"/>
              <w:bottom w:val="nil"/>
              <w:right w:val="nil"/>
            </w:tcBorders>
            <w:noWrap/>
            <w:vAlign w:val="center"/>
          </w:tcPr>
          <w:p w14:paraId="260FAB60">
            <w:pPr>
              <w:widowControl/>
              <w:spacing w:line="300" w:lineRule="exact"/>
              <w:jc w:val="center"/>
              <w:rPr>
                <w:rFonts w:ascii="宋体" w:hAnsi="宋体" w:cs="宋体"/>
                <w:kern w:val="0"/>
                <w:szCs w:val="21"/>
              </w:rPr>
            </w:pPr>
            <w:r>
              <w:rPr>
                <w:rFonts w:hint="eastAsia" w:ascii="宋体" w:hAnsi="宋体" w:cs="宋体"/>
                <w:kern w:val="0"/>
                <w:szCs w:val="21"/>
              </w:rPr>
              <w:t>1160</w:t>
            </w:r>
          </w:p>
        </w:tc>
        <w:tc>
          <w:tcPr>
            <w:tcW w:w="1595" w:type="dxa"/>
            <w:tcBorders>
              <w:top w:val="nil"/>
              <w:left w:val="nil"/>
              <w:bottom w:val="nil"/>
              <w:right w:val="nil"/>
            </w:tcBorders>
            <w:noWrap/>
            <w:vAlign w:val="center"/>
          </w:tcPr>
          <w:p w14:paraId="40E2871A">
            <w:pPr>
              <w:widowControl/>
              <w:jc w:val="center"/>
              <w:rPr>
                <w:rFonts w:ascii="宋体" w:hAnsi="宋体" w:cs="宋体"/>
                <w:color w:val="000000"/>
                <w:kern w:val="0"/>
                <w:szCs w:val="21"/>
              </w:rPr>
            </w:pPr>
            <w:r>
              <w:rPr>
                <w:rFonts w:hint="eastAsia" w:ascii="宋体" w:hAnsi="宋体" w:cs="宋体"/>
                <w:color w:val="000000"/>
                <w:kern w:val="0"/>
                <w:szCs w:val="21"/>
              </w:rPr>
              <w:t>538</w:t>
            </w:r>
          </w:p>
        </w:tc>
        <w:tc>
          <w:tcPr>
            <w:tcW w:w="1426" w:type="dxa"/>
            <w:tcBorders>
              <w:top w:val="nil"/>
              <w:left w:val="nil"/>
              <w:bottom w:val="nil"/>
              <w:right w:val="nil"/>
            </w:tcBorders>
            <w:noWrap/>
            <w:vAlign w:val="bottom"/>
          </w:tcPr>
          <w:p w14:paraId="2559AB59">
            <w:pPr>
              <w:widowControl/>
              <w:jc w:val="center"/>
              <w:rPr>
                <w:rFonts w:ascii="宋体" w:hAnsi="宋体" w:cs="宋体"/>
                <w:color w:val="000000"/>
                <w:kern w:val="0"/>
                <w:szCs w:val="21"/>
              </w:rPr>
            </w:pPr>
            <w:r>
              <w:rPr>
                <w:rFonts w:hint="eastAsia" w:ascii="宋体" w:hAnsi="宋体" w:cs="宋体"/>
                <w:color w:val="000000"/>
                <w:kern w:val="0"/>
                <w:szCs w:val="21"/>
              </w:rPr>
              <w:t>46.38</w:t>
            </w:r>
          </w:p>
        </w:tc>
      </w:tr>
      <w:tr w14:paraId="13D927C2">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11DBC18F">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河北</w:t>
            </w:r>
          </w:p>
        </w:tc>
        <w:tc>
          <w:tcPr>
            <w:tcW w:w="962" w:type="dxa"/>
            <w:tcBorders>
              <w:top w:val="nil"/>
              <w:left w:val="nil"/>
              <w:bottom w:val="nil"/>
              <w:right w:val="nil"/>
            </w:tcBorders>
            <w:noWrap/>
            <w:vAlign w:val="center"/>
          </w:tcPr>
          <w:p w14:paraId="74A50345">
            <w:pPr>
              <w:widowControl/>
              <w:spacing w:line="300" w:lineRule="exact"/>
              <w:jc w:val="center"/>
              <w:rPr>
                <w:rFonts w:ascii="宋体" w:hAnsi="宋体" w:cs="宋体"/>
                <w:kern w:val="0"/>
                <w:szCs w:val="21"/>
              </w:rPr>
            </w:pPr>
            <w:r>
              <w:rPr>
                <w:rFonts w:hint="eastAsia" w:ascii="宋体" w:hAnsi="宋体" w:cs="宋体"/>
                <w:kern w:val="0"/>
                <w:szCs w:val="21"/>
              </w:rPr>
              <w:t>10</w:t>
            </w:r>
          </w:p>
        </w:tc>
        <w:tc>
          <w:tcPr>
            <w:tcW w:w="962" w:type="dxa"/>
            <w:tcBorders>
              <w:top w:val="nil"/>
              <w:left w:val="nil"/>
              <w:bottom w:val="nil"/>
              <w:right w:val="nil"/>
            </w:tcBorders>
            <w:noWrap/>
            <w:vAlign w:val="center"/>
          </w:tcPr>
          <w:p w14:paraId="54964D5F">
            <w:pPr>
              <w:widowControl/>
              <w:spacing w:line="300" w:lineRule="exact"/>
              <w:jc w:val="center"/>
              <w:rPr>
                <w:rFonts w:ascii="宋体" w:hAnsi="宋体" w:cs="宋体"/>
                <w:kern w:val="0"/>
                <w:szCs w:val="21"/>
              </w:rPr>
            </w:pPr>
            <w:r>
              <w:rPr>
                <w:rFonts w:hint="eastAsia" w:ascii="宋体" w:hAnsi="宋体" w:cs="宋体"/>
                <w:kern w:val="0"/>
                <w:szCs w:val="21"/>
              </w:rPr>
              <w:t>28</w:t>
            </w:r>
          </w:p>
        </w:tc>
        <w:tc>
          <w:tcPr>
            <w:tcW w:w="1280" w:type="dxa"/>
            <w:tcBorders>
              <w:top w:val="nil"/>
              <w:left w:val="nil"/>
              <w:bottom w:val="nil"/>
              <w:right w:val="nil"/>
            </w:tcBorders>
            <w:noWrap/>
            <w:vAlign w:val="center"/>
          </w:tcPr>
          <w:p w14:paraId="5CEB3DCF">
            <w:pPr>
              <w:widowControl/>
              <w:spacing w:line="300" w:lineRule="exact"/>
              <w:jc w:val="center"/>
              <w:rPr>
                <w:rFonts w:ascii="宋体" w:hAnsi="宋体" w:cs="宋体"/>
                <w:kern w:val="0"/>
                <w:szCs w:val="21"/>
              </w:rPr>
            </w:pPr>
            <w:r>
              <w:rPr>
                <w:rFonts w:hint="eastAsia" w:ascii="宋体" w:hAnsi="宋体" w:cs="宋体"/>
                <w:kern w:val="0"/>
                <w:szCs w:val="21"/>
              </w:rPr>
              <w:t>2310</w:t>
            </w:r>
          </w:p>
        </w:tc>
        <w:tc>
          <w:tcPr>
            <w:tcW w:w="1595" w:type="dxa"/>
            <w:tcBorders>
              <w:top w:val="nil"/>
              <w:left w:val="nil"/>
              <w:bottom w:val="nil"/>
              <w:right w:val="nil"/>
            </w:tcBorders>
            <w:noWrap/>
            <w:vAlign w:val="center"/>
          </w:tcPr>
          <w:p w14:paraId="6E717208">
            <w:pPr>
              <w:widowControl/>
              <w:jc w:val="center"/>
              <w:rPr>
                <w:rFonts w:ascii="宋体" w:hAnsi="宋体" w:cs="宋体"/>
                <w:color w:val="000000"/>
                <w:kern w:val="0"/>
                <w:szCs w:val="21"/>
              </w:rPr>
            </w:pPr>
            <w:r>
              <w:rPr>
                <w:rFonts w:hint="eastAsia" w:ascii="宋体" w:hAnsi="宋体" w:cs="宋体"/>
                <w:color w:val="000000"/>
                <w:kern w:val="0"/>
                <w:szCs w:val="21"/>
              </w:rPr>
              <w:t>571</w:t>
            </w:r>
          </w:p>
        </w:tc>
        <w:tc>
          <w:tcPr>
            <w:tcW w:w="1426" w:type="dxa"/>
            <w:tcBorders>
              <w:top w:val="nil"/>
              <w:left w:val="nil"/>
              <w:bottom w:val="nil"/>
              <w:right w:val="nil"/>
            </w:tcBorders>
            <w:noWrap/>
            <w:vAlign w:val="bottom"/>
          </w:tcPr>
          <w:p w14:paraId="297A9574">
            <w:pPr>
              <w:widowControl/>
              <w:jc w:val="center"/>
              <w:rPr>
                <w:rFonts w:ascii="宋体" w:hAnsi="宋体" w:cs="宋体"/>
                <w:color w:val="000000"/>
                <w:kern w:val="0"/>
                <w:szCs w:val="21"/>
              </w:rPr>
            </w:pPr>
            <w:r>
              <w:rPr>
                <w:rFonts w:hint="eastAsia" w:ascii="宋体" w:hAnsi="宋体" w:cs="宋体"/>
                <w:color w:val="000000"/>
                <w:kern w:val="0"/>
                <w:szCs w:val="21"/>
              </w:rPr>
              <w:t>24.72</w:t>
            </w:r>
          </w:p>
        </w:tc>
      </w:tr>
      <w:tr w14:paraId="742FBB7B">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625B19C2">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山西</w:t>
            </w:r>
          </w:p>
        </w:tc>
        <w:tc>
          <w:tcPr>
            <w:tcW w:w="962" w:type="dxa"/>
            <w:tcBorders>
              <w:top w:val="nil"/>
              <w:left w:val="nil"/>
              <w:bottom w:val="nil"/>
              <w:right w:val="nil"/>
            </w:tcBorders>
            <w:noWrap/>
            <w:vAlign w:val="center"/>
          </w:tcPr>
          <w:p w14:paraId="7C321EBA">
            <w:pPr>
              <w:widowControl/>
              <w:spacing w:line="300" w:lineRule="exact"/>
              <w:jc w:val="center"/>
              <w:rPr>
                <w:rFonts w:ascii="宋体" w:hAnsi="宋体" w:cs="宋体"/>
                <w:kern w:val="0"/>
                <w:szCs w:val="21"/>
              </w:rPr>
            </w:pPr>
            <w:r>
              <w:rPr>
                <w:rFonts w:hint="eastAsia" w:ascii="宋体" w:hAnsi="宋体" w:cs="宋体"/>
                <w:kern w:val="0"/>
                <w:szCs w:val="21"/>
              </w:rPr>
              <w:t>6</w:t>
            </w:r>
          </w:p>
        </w:tc>
        <w:tc>
          <w:tcPr>
            <w:tcW w:w="962" w:type="dxa"/>
            <w:tcBorders>
              <w:top w:val="nil"/>
              <w:left w:val="nil"/>
              <w:bottom w:val="nil"/>
              <w:right w:val="nil"/>
            </w:tcBorders>
            <w:noWrap/>
            <w:vAlign w:val="center"/>
          </w:tcPr>
          <w:p w14:paraId="505879B7">
            <w:pPr>
              <w:widowControl/>
              <w:spacing w:line="300" w:lineRule="exact"/>
              <w:jc w:val="center"/>
              <w:rPr>
                <w:rFonts w:ascii="宋体" w:hAnsi="宋体" w:cs="宋体"/>
                <w:kern w:val="0"/>
                <w:szCs w:val="21"/>
              </w:rPr>
            </w:pPr>
            <w:r>
              <w:rPr>
                <w:rFonts w:hint="eastAsia" w:ascii="宋体" w:hAnsi="宋体" w:cs="宋体"/>
                <w:kern w:val="0"/>
                <w:szCs w:val="21"/>
              </w:rPr>
              <w:t>17</w:t>
            </w:r>
          </w:p>
        </w:tc>
        <w:tc>
          <w:tcPr>
            <w:tcW w:w="1280" w:type="dxa"/>
            <w:tcBorders>
              <w:top w:val="nil"/>
              <w:left w:val="nil"/>
              <w:bottom w:val="nil"/>
              <w:right w:val="nil"/>
            </w:tcBorders>
            <w:noWrap/>
            <w:vAlign w:val="center"/>
          </w:tcPr>
          <w:p w14:paraId="751E6040">
            <w:pPr>
              <w:widowControl/>
              <w:spacing w:line="300" w:lineRule="exact"/>
              <w:jc w:val="center"/>
              <w:rPr>
                <w:rFonts w:ascii="宋体" w:hAnsi="宋体" w:cs="宋体"/>
                <w:kern w:val="0"/>
                <w:szCs w:val="21"/>
              </w:rPr>
            </w:pPr>
            <w:r>
              <w:rPr>
                <w:rFonts w:hint="eastAsia" w:ascii="宋体" w:hAnsi="宋体" w:cs="宋体"/>
                <w:kern w:val="0"/>
                <w:szCs w:val="21"/>
              </w:rPr>
              <w:t>1112</w:t>
            </w:r>
          </w:p>
        </w:tc>
        <w:tc>
          <w:tcPr>
            <w:tcW w:w="1595" w:type="dxa"/>
            <w:tcBorders>
              <w:top w:val="nil"/>
              <w:left w:val="nil"/>
              <w:bottom w:val="nil"/>
              <w:right w:val="nil"/>
            </w:tcBorders>
            <w:noWrap/>
            <w:vAlign w:val="center"/>
          </w:tcPr>
          <w:p w14:paraId="60FF6516">
            <w:pPr>
              <w:widowControl/>
              <w:jc w:val="center"/>
              <w:rPr>
                <w:rFonts w:ascii="宋体" w:hAnsi="宋体" w:cs="宋体"/>
                <w:color w:val="000000"/>
                <w:kern w:val="0"/>
                <w:szCs w:val="21"/>
              </w:rPr>
            </w:pPr>
            <w:r>
              <w:rPr>
                <w:rFonts w:hint="eastAsia" w:ascii="宋体" w:hAnsi="宋体" w:cs="宋体"/>
                <w:color w:val="000000"/>
                <w:kern w:val="0"/>
                <w:szCs w:val="21"/>
              </w:rPr>
              <w:t>290</w:t>
            </w:r>
          </w:p>
        </w:tc>
        <w:tc>
          <w:tcPr>
            <w:tcW w:w="1426" w:type="dxa"/>
            <w:tcBorders>
              <w:top w:val="nil"/>
              <w:left w:val="nil"/>
              <w:bottom w:val="nil"/>
              <w:right w:val="nil"/>
            </w:tcBorders>
            <w:noWrap/>
            <w:vAlign w:val="bottom"/>
          </w:tcPr>
          <w:p w14:paraId="4D5B2C38">
            <w:pPr>
              <w:widowControl/>
              <w:jc w:val="center"/>
              <w:rPr>
                <w:rFonts w:ascii="宋体" w:hAnsi="宋体" w:cs="宋体"/>
                <w:color w:val="000000"/>
                <w:kern w:val="0"/>
                <w:szCs w:val="21"/>
              </w:rPr>
            </w:pPr>
            <w:r>
              <w:rPr>
                <w:rFonts w:hint="eastAsia" w:ascii="宋体" w:hAnsi="宋体" w:cs="宋体"/>
                <w:color w:val="000000"/>
                <w:kern w:val="0"/>
                <w:szCs w:val="21"/>
              </w:rPr>
              <w:t>26.08</w:t>
            </w:r>
          </w:p>
        </w:tc>
      </w:tr>
      <w:tr w14:paraId="4B8D2E98">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6FE19130">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内蒙古</w:t>
            </w:r>
          </w:p>
        </w:tc>
        <w:tc>
          <w:tcPr>
            <w:tcW w:w="962" w:type="dxa"/>
            <w:tcBorders>
              <w:top w:val="nil"/>
              <w:left w:val="nil"/>
              <w:bottom w:val="nil"/>
              <w:right w:val="nil"/>
            </w:tcBorders>
            <w:noWrap/>
            <w:vAlign w:val="center"/>
          </w:tcPr>
          <w:p w14:paraId="61B70835">
            <w:pPr>
              <w:widowControl/>
              <w:spacing w:line="300" w:lineRule="exact"/>
              <w:jc w:val="center"/>
              <w:rPr>
                <w:rFonts w:ascii="宋体" w:hAnsi="宋体" w:cs="宋体"/>
                <w:kern w:val="0"/>
                <w:szCs w:val="21"/>
              </w:rPr>
            </w:pPr>
            <w:r>
              <w:rPr>
                <w:rFonts w:hint="eastAsia" w:ascii="宋体" w:hAnsi="宋体" w:cs="宋体"/>
                <w:kern w:val="0"/>
                <w:szCs w:val="21"/>
              </w:rPr>
              <w:t>10</w:t>
            </w:r>
          </w:p>
        </w:tc>
        <w:tc>
          <w:tcPr>
            <w:tcW w:w="962" w:type="dxa"/>
            <w:tcBorders>
              <w:top w:val="nil"/>
              <w:left w:val="nil"/>
              <w:bottom w:val="nil"/>
              <w:right w:val="nil"/>
            </w:tcBorders>
            <w:noWrap/>
            <w:vAlign w:val="center"/>
          </w:tcPr>
          <w:p w14:paraId="2DAEE09E">
            <w:pPr>
              <w:widowControl/>
              <w:spacing w:line="300" w:lineRule="exact"/>
              <w:jc w:val="center"/>
              <w:rPr>
                <w:rFonts w:ascii="宋体" w:hAnsi="宋体" w:cs="宋体"/>
                <w:kern w:val="0"/>
                <w:szCs w:val="21"/>
              </w:rPr>
            </w:pPr>
            <w:r>
              <w:rPr>
                <w:rFonts w:hint="eastAsia" w:ascii="宋体" w:hAnsi="宋体" w:cs="宋体"/>
                <w:kern w:val="0"/>
                <w:szCs w:val="21"/>
              </w:rPr>
              <w:t>24</w:t>
            </w:r>
          </w:p>
        </w:tc>
        <w:tc>
          <w:tcPr>
            <w:tcW w:w="1280" w:type="dxa"/>
            <w:tcBorders>
              <w:top w:val="nil"/>
              <w:left w:val="nil"/>
              <w:bottom w:val="nil"/>
              <w:right w:val="nil"/>
            </w:tcBorders>
            <w:noWrap/>
            <w:vAlign w:val="center"/>
          </w:tcPr>
          <w:p w14:paraId="7ABC39A7">
            <w:pPr>
              <w:widowControl/>
              <w:spacing w:line="300" w:lineRule="exact"/>
              <w:jc w:val="center"/>
              <w:rPr>
                <w:rFonts w:ascii="宋体" w:hAnsi="宋体" w:cs="宋体"/>
                <w:kern w:val="0"/>
                <w:szCs w:val="21"/>
              </w:rPr>
            </w:pPr>
            <w:r>
              <w:rPr>
                <w:rFonts w:hint="eastAsia" w:ascii="宋体" w:hAnsi="宋体" w:cs="宋体"/>
                <w:kern w:val="0"/>
                <w:szCs w:val="21"/>
              </w:rPr>
              <w:t>920</w:t>
            </w:r>
          </w:p>
        </w:tc>
        <w:tc>
          <w:tcPr>
            <w:tcW w:w="1595" w:type="dxa"/>
            <w:tcBorders>
              <w:top w:val="nil"/>
              <w:left w:val="nil"/>
              <w:bottom w:val="nil"/>
              <w:right w:val="nil"/>
            </w:tcBorders>
            <w:noWrap/>
            <w:vAlign w:val="center"/>
          </w:tcPr>
          <w:p w14:paraId="2F637BA6">
            <w:pPr>
              <w:widowControl/>
              <w:jc w:val="center"/>
              <w:rPr>
                <w:rFonts w:ascii="宋体" w:hAnsi="宋体" w:cs="宋体"/>
                <w:color w:val="000000"/>
                <w:kern w:val="0"/>
                <w:szCs w:val="21"/>
              </w:rPr>
            </w:pPr>
            <w:r>
              <w:rPr>
                <w:rFonts w:hint="eastAsia" w:ascii="宋体" w:hAnsi="宋体" w:cs="宋体"/>
                <w:color w:val="000000"/>
                <w:kern w:val="0"/>
                <w:szCs w:val="21"/>
              </w:rPr>
              <w:t>97</w:t>
            </w:r>
          </w:p>
        </w:tc>
        <w:tc>
          <w:tcPr>
            <w:tcW w:w="1426" w:type="dxa"/>
            <w:tcBorders>
              <w:top w:val="nil"/>
              <w:left w:val="nil"/>
              <w:bottom w:val="nil"/>
              <w:right w:val="nil"/>
            </w:tcBorders>
            <w:noWrap/>
            <w:vAlign w:val="bottom"/>
          </w:tcPr>
          <w:p w14:paraId="47CCF43E">
            <w:pPr>
              <w:widowControl/>
              <w:jc w:val="center"/>
              <w:rPr>
                <w:rFonts w:ascii="宋体" w:hAnsi="宋体" w:cs="宋体"/>
                <w:color w:val="000000"/>
                <w:kern w:val="0"/>
                <w:szCs w:val="21"/>
              </w:rPr>
            </w:pPr>
            <w:r>
              <w:rPr>
                <w:rFonts w:hint="eastAsia" w:ascii="宋体" w:hAnsi="宋体" w:cs="宋体"/>
                <w:color w:val="000000"/>
                <w:kern w:val="0"/>
                <w:szCs w:val="21"/>
              </w:rPr>
              <w:t>10.54</w:t>
            </w:r>
          </w:p>
        </w:tc>
      </w:tr>
      <w:tr w14:paraId="41AF05F9">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2E7E545A">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辽宁</w:t>
            </w:r>
          </w:p>
        </w:tc>
        <w:tc>
          <w:tcPr>
            <w:tcW w:w="962" w:type="dxa"/>
            <w:tcBorders>
              <w:top w:val="nil"/>
              <w:left w:val="nil"/>
              <w:bottom w:val="nil"/>
              <w:right w:val="nil"/>
            </w:tcBorders>
            <w:noWrap/>
            <w:vAlign w:val="center"/>
          </w:tcPr>
          <w:p w14:paraId="0A418D47">
            <w:pPr>
              <w:widowControl/>
              <w:spacing w:line="300" w:lineRule="exact"/>
              <w:jc w:val="center"/>
              <w:rPr>
                <w:rFonts w:ascii="宋体" w:hAnsi="宋体" w:cs="宋体"/>
                <w:kern w:val="0"/>
                <w:szCs w:val="21"/>
              </w:rPr>
            </w:pPr>
            <w:r>
              <w:rPr>
                <w:rFonts w:hint="eastAsia" w:ascii="宋体" w:hAnsi="宋体" w:cs="宋体"/>
                <w:kern w:val="0"/>
                <w:szCs w:val="21"/>
              </w:rPr>
              <w:t>6</w:t>
            </w:r>
          </w:p>
        </w:tc>
        <w:tc>
          <w:tcPr>
            <w:tcW w:w="962" w:type="dxa"/>
            <w:tcBorders>
              <w:top w:val="nil"/>
              <w:left w:val="nil"/>
              <w:bottom w:val="nil"/>
              <w:right w:val="nil"/>
            </w:tcBorders>
            <w:noWrap/>
            <w:vAlign w:val="center"/>
          </w:tcPr>
          <w:p w14:paraId="3436BB33">
            <w:pPr>
              <w:widowControl/>
              <w:spacing w:line="300" w:lineRule="exact"/>
              <w:jc w:val="center"/>
              <w:rPr>
                <w:rFonts w:ascii="宋体" w:hAnsi="宋体" w:cs="宋体"/>
                <w:kern w:val="0"/>
                <w:szCs w:val="21"/>
              </w:rPr>
            </w:pPr>
            <w:r>
              <w:rPr>
                <w:rFonts w:hint="eastAsia" w:ascii="宋体" w:hAnsi="宋体" w:cs="宋体"/>
                <w:kern w:val="0"/>
                <w:szCs w:val="21"/>
              </w:rPr>
              <w:t>18</w:t>
            </w:r>
          </w:p>
        </w:tc>
        <w:tc>
          <w:tcPr>
            <w:tcW w:w="1280" w:type="dxa"/>
            <w:tcBorders>
              <w:top w:val="nil"/>
              <w:left w:val="nil"/>
              <w:bottom w:val="nil"/>
              <w:right w:val="nil"/>
            </w:tcBorders>
            <w:noWrap/>
            <w:vAlign w:val="center"/>
          </w:tcPr>
          <w:p w14:paraId="3C51F6F3">
            <w:pPr>
              <w:widowControl/>
              <w:spacing w:line="300" w:lineRule="exact"/>
              <w:jc w:val="center"/>
              <w:rPr>
                <w:rFonts w:ascii="宋体" w:hAnsi="宋体" w:cs="宋体"/>
                <w:kern w:val="0"/>
                <w:szCs w:val="21"/>
              </w:rPr>
            </w:pPr>
            <w:r>
              <w:rPr>
                <w:rFonts w:hint="eastAsia" w:ascii="宋体" w:hAnsi="宋体" w:cs="宋体"/>
                <w:kern w:val="0"/>
                <w:szCs w:val="21"/>
              </w:rPr>
              <w:t>660</w:t>
            </w:r>
          </w:p>
        </w:tc>
        <w:tc>
          <w:tcPr>
            <w:tcW w:w="1595" w:type="dxa"/>
            <w:tcBorders>
              <w:top w:val="nil"/>
              <w:left w:val="nil"/>
              <w:bottom w:val="nil"/>
              <w:right w:val="nil"/>
            </w:tcBorders>
            <w:noWrap/>
            <w:vAlign w:val="center"/>
          </w:tcPr>
          <w:p w14:paraId="57410D13">
            <w:pPr>
              <w:widowControl/>
              <w:jc w:val="center"/>
              <w:rPr>
                <w:rFonts w:ascii="宋体" w:hAnsi="宋体" w:cs="宋体"/>
                <w:color w:val="000000"/>
                <w:kern w:val="0"/>
                <w:szCs w:val="21"/>
              </w:rPr>
            </w:pPr>
            <w:r>
              <w:rPr>
                <w:rFonts w:hint="eastAsia" w:ascii="宋体" w:hAnsi="宋体" w:cs="宋体"/>
                <w:color w:val="000000"/>
                <w:kern w:val="0"/>
                <w:szCs w:val="21"/>
              </w:rPr>
              <w:t>53</w:t>
            </w:r>
          </w:p>
        </w:tc>
        <w:tc>
          <w:tcPr>
            <w:tcW w:w="1426" w:type="dxa"/>
            <w:tcBorders>
              <w:top w:val="nil"/>
              <w:left w:val="nil"/>
              <w:bottom w:val="nil"/>
              <w:right w:val="nil"/>
            </w:tcBorders>
            <w:noWrap/>
            <w:vAlign w:val="bottom"/>
          </w:tcPr>
          <w:p w14:paraId="6003B8DC">
            <w:pPr>
              <w:widowControl/>
              <w:jc w:val="center"/>
              <w:rPr>
                <w:rFonts w:ascii="宋体" w:hAnsi="宋体" w:cs="宋体"/>
                <w:color w:val="000000"/>
                <w:kern w:val="0"/>
                <w:szCs w:val="21"/>
              </w:rPr>
            </w:pPr>
            <w:r>
              <w:rPr>
                <w:rFonts w:hint="eastAsia" w:ascii="宋体" w:hAnsi="宋体" w:cs="宋体"/>
                <w:color w:val="000000"/>
                <w:kern w:val="0"/>
                <w:szCs w:val="21"/>
              </w:rPr>
              <w:t>8.03</w:t>
            </w:r>
          </w:p>
        </w:tc>
      </w:tr>
      <w:tr w14:paraId="57E4AFA4">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7E3671B3">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吉林</w:t>
            </w:r>
          </w:p>
        </w:tc>
        <w:tc>
          <w:tcPr>
            <w:tcW w:w="962" w:type="dxa"/>
            <w:tcBorders>
              <w:top w:val="nil"/>
              <w:left w:val="nil"/>
              <w:bottom w:val="nil"/>
              <w:right w:val="nil"/>
            </w:tcBorders>
            <w:noWrap/>
            <w:vAlign w:val="center"/>
          </w:tcPr>
          <w:p w14:paraId="3D3D9DBE">
            <w:pPr>
              <w:widowControl/>
              <w:spacing w:line="300" w:lineRule="exact"/>
              <w:jc w:val="center"/>
              <w:rPr>
                <w:rFonts w:ascii="宋体" w:hAnsi="宋体" w:cs="宋体"/>
                <w:kern w:val="0"/>
                <w:szCs w:val="21"/>
              </w:rPr>
            </w:pPr>
            <w:r>
              <w:rPr>
                <w:rFonts w:hint="eastAsia" w:ascii="宋体" w:hAnsi="宋体" w:cs="宋体"/>
                <w:kern w:val="0"/>
                <w:szCs w:val="21"/>
              </w:rPr>
              <w:t>5</w:t>
            </w:r>
          </w:p>
        </w:tc>
        <w:tc>
          <w:tcPr>
            <w:tcW w:w="962" w:type="dxa"/>
            <w:tcBorders>
              <w:top w:val="nil"/>
              <w:left w:val="nil"/>
              <w:bottom w:val="nil"/>
              <w:right w:val="nil"/>
            </w:tcBorders>
            <w:noWrap/>
            <w:vAlign w:val="center"/>
          </w:tcPr>
          <w:p w14:paraId="3429037D">
            <w:pPr>
              <w:widowControl/>
              <w:spacing w:line="300" w:lineRule="exact"/>
              <w:jc w:val="center"/>
              <w:rPr>
                <w:rFonts w:ascii="宋体" w:hAnsi="宋体" w:cs="宋体"/>
                <w:kern w:val="0"/>
                <w:szCs w:val="21"/>
              </w:rPr>
            </w:pPr>
            <w:r>
              <w:rPr>
                <w:rFonts w:hint="eastAsia" w:ascii="宋体" w:hAnsi="宋体" w:cs="宋体"/>
                <w:kern w:val="0"/>
                <w:szCs w:val="21"/>
              </w:rPr>
              <w:t>15</w:t>
            </w:r>
          </w:p>
        </w:tc>
        <w:tc>
          <w:tcPr>
            <w:tcW w:w="1280" w:type="dxa"/>
            <w:tcBorders>
              <w:top w:val="nil"/>
              <w:left w:val="nil"/>
              <w:bottom w:val="nil"/>
              <w:right w:val="nil"/>
            </w:tcBorders>
            <w:noWrap/>
            <w:vAlign w:val="center"/>
          </w:tcPr>
          <w:p w14:paraId="13B6ACE9">
            <w:pPr>
              <w:widowControl/>
              <w:spacing w:line="300" w:lineRule="exact"/>
              <w:jc w:val="center"/>
              <w:rPr>
                <w:rFonts w:ascii="宋体" w:hAnsi="宋体" w:cs="宋体"/>
                <w:kern w:val="0"/>
                <w:szCs w:val="21"/>
              </w:rPr>
            </w:pPr>
            <w:r>
              <w:rPr>
                <w:rFonts w:hint="eastAsia" w:ascii="宋体" w:hAnsi="宋体" w:cs="宋体"/>
                <w:kern w:val="0"/>
                <w:szCs w:val="21"/>
              </w:rPr>
              <w:t>261</w:t>
            </w:r>
          </w:p>
        </w:tc>
        <w:tc>
          <w:tcPr>
            <w:tcW w:w="1595" w:type="dxa"/>
            <w:tcBorders>
              <w:top w:val="nil"/>
              <w:left w:val="nil"/>
              <w:bottom w:val="nil"/>
              <w:right w:val="nil"/>
            </w:tcBorders>
            <w:noWrap/>
            <w:vAlign w:val="center"/>
          </w:tcPr>
          <w:p w14:paraId="3D167BB8">
            <w:pPr>
              <w:widowControl/>
              <w:jc w:val="center"/>
              <w:rPr>
                <w:rFonts w:ascii="宋体" w:hAnsi="宋体" w:cs="宋体"/>
                <w:color w:val="000000"/>
                <w:kern w:val="0"/>
                <w:szCs w:val="21"/>
              </w:rPr>
            </w:pPr>
            <w:r>
              <w:rPr>
                <w:rFonts w:hint="eastAsia" w:ascii="宋体" w:hAnsi="宋体" w:cs="宋体"/>
                <w:color w:val="000000"/>
                <w:kern w:val="0"/>
                <w:szCs w:val="21"/>
              </w:rPr>
              <w:t>69</w:t>
            </w:r>
          </w:p>
        </w:tc>
        <w:tc>
          <w:tcPr>
            <w:tcW w:w="1426" w:type="dxa"/>
            <w:tcBorders>
              <w:top w:val="nil"/>
              <w:left w:val="nil"/>
              <w:bottom w:val="nil"/>
              <w:right w:val="nil"/>
            </w:tcBorders>
            <w:noWrap/>
            <w:vAlign w:val="bottom"/>
          </w:tcPr>
          <w:p w14:paraId="1CD81B31">
            <w:pPr>
              <w:widowControl/>
              <w:jc w:val="center"/>
              <w:rPr>
                <w:rFonts w:ascii="宋体" w:hAnsi="宋体" w:cs="宋体"/>
                <w:color w:val="000000"/>
                <w:kern w:val="0"/>
                <w:szCs w:val="21"/>
              </w:rPr>
            </w:pPr>
            <w:r>
              <w:rPr>
                <w:rFonts w:hint="eastAsia" w:ascii="宋体" w:hAnsi="宋体" w:cs="宋体"/>
                <w:color w:val="000000"/>
                <w:kern w:val="0"/>
                <w:szCs w:val="21"/>
              </w:rPr>
              <w:t>26.44</w:t>
            </w:r>
          </w:p>
        </w:tc>
      </w:tr>
      <w:tr w14:paraId="118E3BAE">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40FE873C">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黑龙江</w:t>
            </w:r>
          </w:p>
        </w:tc>
        <w:tc>
          <w:tcPr>
            <w:tcW w:w="962" w:type="dxa"/>
            <w:tcBorders>
              <w:top w:val="nil"/>
              <w:left w:val="nil"/>
              <w:bottom w:val="nil"/>
              <w:right w:val="nil"/>
            </w:tcBorders>
            <w:noWrap/>
            <w:vAlign w:val="center"/>
          </w:tcPr>
          <w:p w14:paraId="104D401C">
            <w:pPr>
              <w:widowControl/>
              <w:spacing w:line="300" w:lineRule="exact"/>
              <w:jc w:val="center"/>
              <w:rPr>
                <w:rFonts w:ascii="宋体" w:hAnsi="宋体" w:cs="宋体"/>
                <w:kern w:val="0"/>
                <w:szCs w:val="21"/>
              </w:rPr>
            </w:pPr>
            <w:r>
              <w:rPr>
                <w:rFonts w:hint="eastAsia" w:ascii="宋体" w:hAnsi="宋体" w:cs="宋体"/>
                <w:kern w:val="0"/>
                <w:szCs w:val="21"/>
              </w:rPr>
              <w:t>7</w:t>
            </w:r>
          </w:p>
        </w:tc>
        <w:tc>
          <w:tcPr>
            <w:tcW w:w="962" w:type="dxa"/>
            <w:tcBorders>
              <w:top w:val="nil"/>
              <w:left w:val="nil"/>
              <w:bottom w:val="nil"/>
              <w:right w:val="nil"/>
            </w:tcBorders>
            <w:noWrap/>
            <w:vAlign w:val="center"/>
          </w:tcPr>
          <w:p w14:paraId="6DBF973E">
            <w:pPr>
              <w:widowControl/>
              <w:spacing w:line="300" w:lineRule="exact"/>
              <w:jc w:val="center"/>
              <w:rPr>
                <w:rFonts w:ascii="宋体" w:hAnsi="宋体" w:cs="宋体"/>
                <w:kern w:val="0"/>
                <w:szCs w:val="21"/>
              </w:rPr>
            </w:pPr>
            <w:r>
              <w:rPr>
                <w:rFonts w:hint="eastAsia" w:ascii="宋体" w:hAnsi="宋体" w:cs="宋体"/>
                <w:kern w:val="0"/>
                <w:szCs w:val="21"/>
              </w:rPr>
              <w:t>19</w:t>
            </w:r>
          </w:p>
        </w:tc>
        <w:tc>
          <w:tcPr>
            <w:tcW w:w="1280" w:type="dxa"/>
            <w:tcBorders>
              <w:top w:val="nil"/>
              <w:left w:val="nil"/>
              <w:bottom w:val="nil"/>
              <w:right w:val="nil"/>
            </w:tcBorders>
            <w:noWrap/>
            <w:vAlign w:val="center"/>
          </w:tcPr>
          <w:p w14:paraId="3AE5C588">
            <w:pPr>
              <w:widowControl/>
              <w:spacing w:line="300" w:lineRule="exact"/>
              <w:jc w:val="center"/>
              <w:rPr>
                <w:rFonts w:ascii="宋体" w:hAnsi="宋体" w:cs="宋体"/>
                <w:kern w:val="0"/>
                <w:szCs w:val="21"/>
              </w:rPr>
            </w:pPr>
            <w:r>
              <w:rPr>
                <w:rFonts w:hint="eastAsia" w:ascii="宋体" w:hAnsi="宋体" w:cs="宋体"/>
                <w:kern w:val="0"/>
                <w:szCs w:val="21"/>
              </w:rPr>
              <w:t>521</w:t>
            </w:r>
          </w:p>
        </w:tc>
        <w:tc>
          <w:tcPr>
            <w:tcW w:w="1595" w:type="dxa"/>
            <w:tcBorders>
              <w:top w:val="nil"/>
              <w:left w:val="nil"/>
              <w:bottom w:val="nil"/>
              <w:right w:val="nil"/>
            </w:tcBorders>
            <w:noWrap/>
            <w:vAlign w:val="center"/>
          </w:tcPr>
          <w:p w14:paraId="4853CAC0">
            <w:pPr>
              <w:widowControl/>
              <w:jc w:val="center"/>
              <w:rPr>
                <w:rFonts w:ascii="宋体" w:hAnsi="宋体" w:cs="宋体"/>
                <w:color w:val="000000"/>
                <w:kern w:val="0"/>
                <w:szCs w:val="21"/>
              </w:rPr>
            </w:pPr>
            <w:r>
              <w:rPr>
                <w:rFonts w:hint="eastAsia" w:ascii="宋体" w:hAnsi="宋体" w:cs="宋体"/>
                <w:color w:val="000000"/>
                <w:kern w:val="0"/>
                <w:szCs w:val="21"/>
              </w:rPr>
              <w:t>54</w:t>
            </w:r>
          </w:p>
        </w:tc>
        <w:tc>
          <w:tcPr>
            <w:tcW w:w="1426" w:type="dxa"/>
            <w:tcBorders>
              <w:top w:val="nil"/>
              <w:left w:val="nil"/>
              <w:bottom w:val="nil"/>
              <w:right w:val="nil"/>
            </w:tcBorders>
            <w:noWrap/>
            <w:vAlign w:val="bottom"/>
          </w:tcPr>
          <w:p w14:paraId="22540500">
            <w:pPr>
              <w:widowControl/>
              <w:jc w:val="center"/>
              <w:rPr>
                <w:rFonts w:ascii="宋体" w:hAnsi="宋体" w:cs="宋体"/>
                <w:color w:val="000000"/>
                <w:kern w:val="0"/>
                <w:szCs w:val="21"/>
              </w:rPr>
            </w:pPr>
            <w:r>
              <w:rPr>
                <w:rFonts w:hint="eastAsia" w:ascii="宋体" w:hAnsi="宋体" w:cs="宋体"/>
                <w:color w:val="000000"/>
                <w:kern w:val="0"/>
                <w:szCs w:val="21"/>
              </w:rPr>
              <w:t>10.36</w:t>
            </w:r>
          </w:p>
        </w:tc>
      </w:tr>
      <w:tr w14:paraId="6B9C50E4">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609F099C">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江苏</w:t>
            </w:r>
          </w:p>
        </w:tc>
        <w:tc>
          <w:tcPr>
            <w:tcW w:w="962" w:type="dxa"/>
            <w:tcBorders>
              <w:top w:val="nil"/>
              <w:left w:val="nil"/>
              <w:bottom w:val="nil"/>
              <w:right w:val="nil"/>
            </w:tcBorders>
            <w:noWrap/>
            <w:vAlign w:val="center"/>
          </w:tcPr>
          <w:p w14:paraId="5429466F">
            <w:pPr>
              <w:widowControl/>
              <w:spacing w:line="300" w:lineRule="exact"/>
              <w:jc w:val="center"/>
              <w:rPr>
                <w:rFonts w:ascii="宋体" w:hAnsi="宋体" w:cs="宋体"/>
                <w:kern w:val="0"/>
                <w:szCs w:val="21"/>
              </w:rPr>
            </w:pPr>
            <w:r>
              <w:rPr>
                <w:rFonts w:hint="eastAsia" w:ascii="宋体" w:hAnsi="宋体" w:cs="宋体"/>
                <w:kern w:val="0"/>
                <w:szCs w:val="21"/>
              </w:rPr>
              <w:t>3</w:t>
            </w:r>
          </w:p>
        </w:tc>
        <w:tc>
          <w:tcPr>
            <w:tcW w:w="962" w:type="dxa"/>
            <w:tcBorders>
              <w:top w:val="nil"/>
              <w:left w:val="nil"/>
              <w:bottom w:val="nil"/>
              <w:right w:val="nil"/>
            </w:tcBorders>
            <w:noWrap/>
            <w:vAlign w:val="center"/>
          </w:tcPr>
          <w:p w14:paraId="37292360">
            <w:pPr>
              <w:widowControl/>
              <w:spacing w:line="300" w:lineRule="exact"/>
              <w:jc w:val="center"/>
              <w:rPr>
                <w:rFonts w:ascii="宋体" w:hAnsi="宋体" w:cs="宋体"/>
                <w:kern w:val="0"/>
                <w:szCs w:val="21"/>
              </w:rPr>
            </w:pPr>
            <w:r>
              <w:rPr>
                <w:rFonts w:hint="eastAsia" w:ascii="宋体" w:hAnsi="宋体" w:cs="宋体"/>
                <w:kern w:val="0"/>
                <w:szCs w:val="21"/>
              </w:rPr>
              <w:t>9</w:t>
            </w:r>
          </w:p>
        </w:tc>
        <w:tc>
          <w:tcPr>
            <w:tcW w:w="1280" w:type="dxa"/>
            <w:tcBorders>
              <w:top w:val="nil"/>
              <w:left w:val="nil"/>
              <w:bottom w:val="nil"/>
              <w:right w:val="nil"/>
            </w:tcBorders>
            <w:noWrap/>
            <w:vAlign w:val="center"/>
          </w:tcPr>
          <w:p w14:paraId="497E9225">
            <w:pPr>
              <w:widowControl/>
              <w:spacing w:line="300" w:lineRule="exact"/>
              <w:jc w:val="center"/>
              <w:rPr>
                <w:rFonts w:ascii="宋体" w:hAnsi="宋体" w:cs="宋体"/>
                <w:kern w:val="0"/>
                <w:szCs w:val="21"/>
              </w:rPr>
            </w:pPr>
            <w:r>
              <w:rPr>
                <w:rFonts w:hint="eastAsia" w:ascii="宋体" w:hAnsi="宋体" w:cs="宋体"/>
                <w:kern w:val="0"/>
                <w:szCs w:val="21"/>
              </w:rPr>
              <w:t>675</w:t>
            </w:r>
          </w:p>
        </w:tc>
        <w:tc>
          <w:tcPr>
            <w:tcW w:w="1595" w:type="dxa"/>
            <w:tcBorders>
              <w:top w:val="nil"/>
              <w:left w:val="nil"/>
              <w:bottom w:val="nil"/>
              <w:right w:val="nil"/>
            </w:tcBorders>
            <w:noWrap/>
            <w:vAlign w:val="center"/>
          </w:tcPr>
          <w:p w14:paraId="350614D0">
            <w:pPr>
              <w:widowControl/>
              <w:jc w:val="center"/>
              <w:rPr>
                <w:rFonts w:ascii="宋体" w:hAnsi="宋体" w:cs="宋体"/>
                <w:color w:val="000000"/>
                <w:kern w:val="0"/>
                <w:szCs w:val="21"/>
              </w:rPr>
            </w:pPr>
            <w:r>
              <w:rPr>
                <w:rFonts w:hint="eastAsia" w:ascii="宋体" w:hAnsi="宋体" w:cs="宋体"/>
                <w:color w:val="000000"/>
                <w:kern w:val="0"/>
                <w:szCs w:val="21"/>
              </w:rPr>
              <w:t>191</w:t>
            </w:r>
          </w:p>
        </w:tc>
        <w:tc>
          <w:tcPr>
            <w:tcW w:w="1426" w:type="dxa"/>
            <w:tcBorders>
              <w:top w:val="nil"/>
              <w:left w:val="nil"/>
              <w:bottom w:val="nil"/>
              <w:right w:val="nil"/>
            </w:tcBorders>
            <w:noWrap/>
            <w:vAlign w:val="bottom"/>
          </w:tcPr>
          <w:p w14:paraId="0CFCC496">
            <w:pPr>
              <w:widowControl/>
              <w:jc w:val="center"/>
              <w:rPr>
                <w:rFonts w:ascii="宋体" w:hAnsi="宋体" w:cs="宋体"/>
                <w:color w:val="000000"/>
                <w:kern w:val="0"/>
                <w:szCs w:val="21"/>
              </w:rPr>
            </w:pPr>
            <w:r>
              <w:rPr>
                <w:rFonts w:hint="eastAsia" w:ascii="宋体" w:hAnsi="宋体" w:cs="宋体"/>
                <w:color w:val="000000"/>
                <w:kern w:val="0"/>
                <w:szCs w:val="21"/>
              </w:rPr>
              <w:t>28.30</w:t>
            </w:r>
          </w:p>
        </w:tc>
      </w:tr>
      <w:tr w14:paraId="6913E5EC">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26DCB4D9">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浙江</w:t>
            </w:r>
          </w:p>
        </w:tc>
        <w:tc>
          <w:tcPr>
            <w:tcW w:w="962" w:type="dxa"/>
            <w:tcBorders>
              <w:top w:val="nil"/>
              <w:left w:val="nil"/>
              <w:bottom w:val="nil"/>
              <w:right w:val="nil"/>
            </w:tcBorders>
            <w:noWrap/>
            <w:vAlign w:val="center"/>
          </w:tcPr>
          <w:p w14:paraId="22983A8C">
            <w:pPr>
              <w:widowControl/>
              <w:spacing w:line="300" w:lineRule="exact"/>
              <w:jc w:val="center"/>
              <w:rPr>
                <w:rFonts w:ascii="宋体" w:hAnsi="宋体" w:cs="宋体"/>
                <w:kern w:val="0"/>
                <w:szCs w:val="21"/>
              </w:rPr>
            </w:pPr>
            <w:r>
              <w:rPr>
                <w:rFonts w:hint="eastAsia" w:ascii="宋体" w:hAnsi="宋体" w:cs="宋体"/>
                <w:kern w:val="0"/>
                <w:szCs w:val="21"/>
              </w:rPr>
              <w:t>2</w:t>
            </w:r>
          </w:p>
        </w:tc>
        <w:tc>
          <w:tcPr>
            <w:tcW w:w="962" w:type="dxa"/>
            <w:tcBorders>
              <w:top w:val="nil"/>
              <w:left w:val="nil"/>
              <w:bottom w:val="nil"/>
              <w:right w:val="nil"/>
            </w:tcBorders>
            <w:noWrap/>
            <w:vAlign w:val="center"/>
          </w:tcPr>
          <w:p w14:paraId="393CEB4D">
            <w:pPr>
              <w:widowControl/>
              <w:spacing w:line="300" w:lineRule="exact"/>
              <w:jc w:val="center"/>
              <w:rPr>
                <w:rFonts w:ascii="宋体" w:hAnsi="宋体" w:cs="宋体"/>
                <w:kern w:val="0"/>
                <w:szCs w:val="21"/>
              </w:rPr>
            </w:pPr>
            <w:r>
              <w:rPr>
                <w:rFonts w:hint="eastAsia" w:ascii="宋体" w:hAnsi="宋体" w:cs="宋体"/>
                <w:kern w:val="0"/>
                <w:szCs w:val="21"/>
              </w:rPr>
              <w:t>6</w:t>
            </w:r>
          </w:p>
        </w:tc>
        <w:tc>
          <w:tcPr>
            <w:tcW w:w="1280" w:type="dxa"/>
            <w:tcBorders>
              <w:top w:val="nil"/>
              <w:left w:val="nil"/>
              <w:bottom w:val="nil"/>
              <w:right w:val="nil"/>
            </w:tcBorders>
            <w:noWrap/>
            <w:vAlign w:val="center"/>
          </w:tcPr>
          <w:p w14:paraId="5E184B8A">
            <w:pPr>
              <w:widowControl/>
              <w:spacing w:line="300" w:lineRule="exact"/>
              <w:jc w:val="center"/>
              <w:rPr>
                <w:rFonts w:ascii="宋体" w:hAnsi="宋体" w:cs="宋体"/>
                <w:kern w:val="0"/>
                <w:szCs w:val="21"/>
              </w:rPr>
            </w:pPr>
            <w:r>
              <w:rPr>
                <w:rFonts w:hint="eastAsia" w:ascii="宋体" w:hAnsi="宋体" w:cs="宋体"/>
                <w:kern w:val="0"/>
                <w:szCs w:val="21"/>
              </w:rPr>
              <w:t>133</w:t>
            </w:r>
          </w:p>
        </w:tc>
        <w:tc>
          <w:tcPr>
            <w:tcW w:w="1595" w:type="dxa"/>
            <w:tcBorders>
              <w:top w:val="nil"/>
              <w:left w:val="nil"/>
              <w:bottom w:val="nil"/>
              <w:right w:val="nil"/>
            </w:tcBorders>
            <w:noWrap/>
            <w:vAlign w:val="center"/>
          </w:tcPr>
          <w:p w14:paraId="27361263">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426" w:type="dxa"/>
            <w:tcBorders>
              <w:top w:val="nil"/>
              <w:left w:val="nil"/>
              <w:bottom w:val="nil"/>
              <w:right w:val="nil"/>
            </w:tcBorders>
            <w:noWrap/>
            <w:vAlign w:val="bottom"/>
          </w:tcPr>
          <w:p w14:paraId="09264524">
            <w:pPr>
              <w:widowControl/>
              <w:jc w:val="center"/>
              <w:rPr>
                <w:rFonts w:ascii="宋体" w:hAnsi="宋体" w:cs="宋体"/>
                <w:color w:val="000000"/>
                <w:kern w:val="0"/>
                <w:szCs w:val="21"/>
              </w:rPr>
            </w:pPr>
            <w:r>
              <w:rPr>
                <w:rFonts w:hint="eastAsia" w:ascii="宋体" w:hAnsi="宋体" w:cs="宋体"/>
                <w:color w:val="000000"/>
                <w:kern w:val="0"/>
                <w:szCs w:val="21"/>
              </w:rPr>
              <w:t>10.53</w:t>
            </w:r>
          </w:p>
        </w:tc>
      </w:tr>
      <w:tr w14:paraId="4F38DAC9">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6E7106A9">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安徽</w:t>
            </w:r>
          </w:p>
        </w:tc>
        <w:tc>
          <w:tcPr>
            <w:tcW w:w="962" w:type="dxa"/>
            <w:tcBorders>
              <w:top w:val="nil"/>
              <w:left w:val="nil"/>
              <w:bottom w:val="nil"/>
              <w:right w:val="nil"/>
            </w:tcBorders>
            <w:noWrap/>
            <w:vAlign w:val="center"/>
          </w:tcPr>
          <w:p w14:paraId="6613BAC4">
            <w:pPr>
              <w:widowControl/>
              <w:spacing w:line="300" w:lineRule="exact"/>
              <w:jc w:val="center"/>
              <w:rPr>
                <w:rFonts w:ascii="宋体" w:hAnsi="宋体" w:cs="宋体"/>
                <w:kern w:val="0"/>
                <w:szCs w:val="21"/>
              </w:rPr>
            </w:pPr>
            <w:r>
              <w:rPr>
                <w:rFonts w:hint="eastAsia" w:ascii="宋体" w:hAnsi="宋体" w:cs="宋体"/>
                <w:kern w:val="0"/>
                <w:szCs w:val="21"/>
              </w:rPr>
              <w:t>9</w:t>
            </w:r>
          </w:p>
        </w:tc>
        <w:tc>
          <w:tcPr>
            <w:tcW w:w="962" w:type="dxa"/>
            <w:tcBorders>
              <w:top w:val="nil"/>
              <w:left w:val="nil"/>
              <w:bottom w:val="nil"/>
              <w:right w:val="nil"/>
            </w:tcBorders>
            <w:noWrap/>
            <w:vAlign w:val="center"/>
          </w:tcPr>
          <w:p w14:paraId="72AD6B65">
            <w:pPr>
              <w:widowControl/>
              <w:spacing w:line="300" w:lineRule="exact"/>
              <w:jc w:val="center"/>
              <w:rPr>
                <w:rFonts w:ascii="宋体" w:hAnsi="宋体" w:cs="宋体"/>
                <w:kern w:val="0"/>
                <w:szCs w:val="21"/>
              </w:rPr>
            </w:pPr>
            <w:r>
              <w:rPr>
                <w:rFonts w:hint="eastAsia" w:ascii="宋体" w:hAnsi="宋体" w:cs="宋体"/>
                <w:kern w:val="0"/>
                <w:szCs w:val="21"/>
              </w:rPr>
              <w:t>25</w:t>
            </w:r>
          </w:p>
        </w:tc>
        <w:tc>
          <w:tcPr>
            <w:tcW w:w="1280" w:type="dxa"/>
            <w:tcBorders>
              <w:top w:val="nil"/>
              <w:left w:val="nil"/>
              <w:bottom w:val="nil"/>
              <w:right w:val="nil"/>
            </w:tcBorders>
            <w:noWrap/>
            <w:vAlign w:val="center"/>
          </w:tcPr>
          <w:p w14:paraId="02CCAB29">
            <w:pPr>
              <w:widowControl/>
              <w:spacing w:line="300" w:lineRule="exact"/>
              <w:jc w:val="center"/>
              <w:rPr>
                <w:rFonts w:ascii="宋体" w:hAnsi="宋体" w:cs="宋体"/>
                <w:kern w:val="0"/>
                <w:szCs w:val="21"/>
              </w:rPr>
            </w:pPr>
            <w:r>
              <w:rPr>
                <w:rFonts w:hint="eastAsia" w:ascii="宋体" w:hAnsi="宋体" w:cs="宋体"/>
                <w:kern w:val="0"/>
                <w:szCs w:val="21"/>
              </w:rPr>
              <w:t>1961</w:t>
            </w:r>
          </w:p>
        </w:tc>
        <w:tc>
          <w:tcPr>
            <w:tcW w:w="1595" w:type="dxa"/>
            <w:tcBorders>
              <w:top w:val="nil"/>
              <w:left w:val="nil"/>
              <w:bottom w:val="nil"/>
              <w:right w:val="nil"/>
            </w:tcBorders>
            <w:noWrap/>
            <w:vAlign w:val="center"/>
          </w:tcPr>
          <w:p w14:paraId="7C3452F5">
            <w:pPr>
              <w:widowControl/>
              <w:jc w:val="center"/>
              <w:rPr>
                <w:rFonts w:ascii="宋体" w:hAnsi="宋体" w:cs="宋体"/>
                <w:color w:val="000000"/>
                <w:kern w:val="0"/>
                <w:szCs w:val="21"/>
              </w:rPr>
            </w:pPr>
            <w:r>
              <w:rPr>
                <w:rFonts w:hint="eastAsia" w:ascii="宋体" w:hAnsi="宋体" w:cs="宋体"/>
                <w:color w:val="000000"/>
                <w:kern w:val="0"/>
                <w:szCs w:val="21"/>
              </w:rPr>
              <w:t>605</w:t>
            </w:r>
          </w:p>
        </w:tc>
        <w:tc>
          <w:tcPr>
            <w:tcW w:w="1426" w:type="dxa"/>
            <w:tcBorders>
              <w:top w:val="nil"/>
              <w:left w:val="nil"/>
              <w:bottom w:val="nil"/>
              <w:right w:val="nil"/>
            </w:tcBorders>
            <w:noWrap/>
            <w:vAlign w:val="bottom"/>
          </w:tcPr>
          <w:p w14:paraId="73109BEB">
            <w:pPr>
              <w:widowControl/>
              <w:jc w:val="center"/>
              <w:rPr>
                <w:rFonts w:ascii="宋体" w:hAnsi="宋体" w:cs="宋体"/>
                <w:color w:val="000000"/>
                <w:kern w:val="0"/>
                <w:szCs w:val="21"/>
              </w:rPr>
            </w:pPr>
            <w:r>
              <w:rPr>
                <w:rFonts w:hint="eastAsia" w:ascii="宋体" w:hAnsi="宋体" w:cs="宋体"/>
                <w:color w:val="000000"/>
                <w:kern w:val="0"/>
                <w:szCs w:val="21"/>
              </w:rPr>
              <w:t>30.85</w:t>
            </w:r>
          </w:p>
        </w:tc>
      </w:tr>
      <w:tr w14:paraId="3DC02C0F">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602105BC">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福建</w:t>
            </w:r>
          </w:p>
        </w:tc>
        <w:tc>
          <w:tcPr>
            <w:tcW w:w="962" w:type="dxa"/>
            <w:tcBorders>
              <w:top w:val="nil"/>
              <w:left w:val="nil"/>
              <w:bottom w:val="nil"/>
              <w:right w:val="nil"/>
            </w:tcBorders>
            <w:noWrap/>
            <w:vAlign w:val="center"/>
          </w:tcPr>
          <w:p w14:paraId="100DADD9">
            <w:pPr>
              <w:widowControl/>
              <w:spacing w:line="300" w:lineRule="exact"/>
              <w:jc w:val="center"/>
              <w:rPr>
                <w:rFonts w:ascii="宋体" w:hAnsi="宋体" w:cs="宋体"/>
                <w:kern w:val="0"/>
                <w:szCs w:val="21"/>
              </w:rPr>
            </w:pPr>
            <w:r>
              <w:rPr>
                <w:rFonts w:hint="eastAsia" w:ascii="宋体" w:hAnsi="宋体" w:cs="宋体"/>
                <w:kern w:val="0"/>
                <w:szCs w:val="21"/>
              </w:rPr>
              <w:t>2</w:t>
            </w:r>
          </w:p>
        </w:tc>
        <w:tc>
          <w:tcPr>
            <w:tcW w:w="962" w:type="dxa"/>
            <w:tcBorders>
              <w:top w:val="nil"/>
              <w:left w:val="nil"/>
              <w:bottom w:val="nil"/>
              <w:right w:val="nil"/>
            </w:tcBorders>
            <w:noWrap/>
            <w:vAlign w:val="center"/>
          </w:tcPr>
          <w:p w14:paraId="72F1DE09">
            <w:pPr>
              <w:widowControl/>
              <w:spacing w:line="300" w:lineRule="exact"/>
              <w:jc w:val="center"/>
              <w:rPr>
                <w:rFonts w:ascii="宋体" w:hAnsi="宋体" w:cs="宋体"/>
                <w:kern w:val="0"/>
                <w:szCs w:val="21"/>
              </w:rPr>
            </w:pPr>
            <w:r>
              <w:rPr>
                <w:rFonts w:hint="eastAsia" w:ascii="宋体" w:hAnsi="宋体" w:cs="宋体"/>
                <w:kern w:val="0"/>
                <w:szCs w:val="21"/>
              </w:rPr>
              <w:t>6</w:t>
            </w:r>
          </w:p>
        </w:tc>
        <w:tc>
          <w:tcPr>
            <w:tcW w:w="1280" w:type="dxa"/>
            <w:tcBorders>
              <w:top w:val="nil"/>
              <w:left w:val="nil"/>
              <w:bottom w:val="nil"/>
              <w:right w:val="nil"/>
            </w:tcBorders>
            <w:noWrap/>
            <w:vAlign w:val="center"/>
          </w:tcPr>
          <w:p w14:paraId="2FAF126A">
            <w:pPr>
              <w:widowControl/>
              <w:spacing w:line="300" w:lineRule="exact"/>
              <w:jc w:val="center"/>
              <w:rPr>
                <w:rFonts w:ascii="宋体" w:hAnsi="宋体" w:cs="宋体"/>
                <w:kern w:val="0"/>
                <w:szCs w:val="21"/>
              </w:rPr>
            </w:pPr>
            <w:r>
              <w:rPr>
                <w:rFonts w:hint="eastAsia" w:ascii="宋体" w:hAnsi="宋体" w:cs="宋体"/>
                <w:kern w:val="0"/>
                <w:szCs w:val="21"/>
              </w:rPr>
              <w:t>39</w:t>
            </w:r>
          </w:p>
        </w:tc>
        <w:tc>
          <w:tcPr>
            <w:tcW w:w="1595" w:type="dxa"/>
            <w:tcBorders>
              <w:top w:val="nil"/>
              <w:left w:val="nil"/>
              <w:bottom w:val="nil"/>
              <w:right w:val="nil"/>
            </w:tcBorders>
            <w:noWrap/>
            <w:vAlign w:val="center"/>
          </w:tcPr>
          <w:p w14:paraId="40A97E7D">
            <w:pPr>
              <w:widowControl/>
              <w:jc w:val="center"/>
              <w:rPr>
                <w:rFonts w:ascii="宋体" w:hAnsi="宋体" w:cs="宋体"/>
                <w:color w:val="000000"/>
                <w:kern w:val="0"/>
                <w:szCs w:val="21"/>
              </w:rPr>
            </w:pPr>
            <w:r>
              <w:rPr>
                <w:rFonts w:hint="eastAsia" w:ascii="宋体" w:hAnsi="宋体" w:cs="宋体"/>
                <w:color w:val="000000"/>
                <w:kern w:val="0"/>
                <w:szCs w:val="21"/>
              </w:rPr>
              <w:t>0</w:t>
            </w:r>
          </w:p>
        </w:tc>
        <w:tc>
          <w:tcPr>
            <w:tcW w:w="1426" w:type="dxa"/>
            <w:tcBorders>
              <w:top w:val="nil"/>
              <w:left w:val="nil"/>
              <w:bottom w:val="nil"/>
              <w:right w:val="nil"/>
            </w:tcBorders>
            <w:noWrap/>
            <w:vAlign w:val="bottom"/>
          </w:tcPr>
          <w:p w14:paraId="140BEDAF">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0D79CF06">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609E4F8A">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江西</w:t>
            </w:r>
          </w:p>
        </w:tc>
        <w:tc>
          <w:tcPr>
            <w:tcW w:w="962" w:type="dxa"/>
            <w:tcBorders>
              <w:top w:val="nil"/>
              <w:left w:val="nil"/>
              <w:bottom w:val="nil"/>
              <w:right w:val="nil"/>
            </w:tcBorders>
            <w:noWrap/>
            <w:vAlign w:val="center"/>
          </w:tcPr>
          <w:p w14:paraId="2A355312">
            <w:pPr>
              <w:widowControl/>
              <w:spacing w:line="300" w:lineRule="exact"/>
              <w:jc w:val="center"/>
              <w:rPr>
                <w:rFonts w:ascii="宋体" w:hAnsi="宋体" w:cs="宋体"/>
                <w:kern w:val="0"/>
                <w:szCs w:val="21"/>
              </w:rPr>
            </w:pPr>
            <w:r>
              <w:rPr>
                <w:rFonts w:hint="eastAsia" w:ascii="宋体" w:hAnsi="宋体" w:cs="宋体"/>
                <w:kern w:val="0"/>
                <w:szCs w:val="21"/>
              </w:rPr>
              <w:t>2</w:t>
            </w:r>
          </w:p>
        </w:tc>
        <w:tc>
          <w:tcPr>
            <w:tcW w:w="962" w:type="dxa"/>
            <w:tcBorders>
              <w:top w:val="nil"/>
              <w:left w:val="nil"/>
              <w:bottom w:val="nil"/>
              <w:right w:val="nil"/>
            </w:tcBorders>
            <w:noWrap/>
            <w:vAlign w:val="center"/>
          </w:tcPr>
          <w:p w14:paraId="22A2D52A">
            <w:pPr>
              <w:widowControl/>
              <w:spacing w:line="300" w:lineRule="exact"/>
              <w:jc w:val="center"/>
              <w:rPr>
                <w:rFonts w:ascii="宋体" w:hAnsi="宋体" w:cs="宋体"/>
                <w:kern w:val="0"/>
                <w:szCs w:val="21"/>
              </w:rPr>
            </w:pPr>
            <w:r>
              <w:rPr>
                <w:rFonts w:hint="eastAsia" w:ascii="宋体" w:hAnsi="宋体" w:cs="宋体"/>
                <w:kern w:val="0"/>
                <w:szCs w:val="21"/>
              </w:rPr>
              <w:t>6</w:t>
            </w:r>
          </w:p>
        </w:tc>
        <w:tc>
          <w:tcPr>
            <w:tcW w:w="1280" w:type="dxa"/>
            <w:tcBorders>
              <w:top w:val="nil"/>
              <w:left w:val="nil"/>
              <w:bottom w:val="nil"/>
              <w:right w:val="nil"/>
            </w:tcBorders>
            <w:noWrap/>
            <w:vAlign w:val="center"/>
          </w:tcPr>
          <w:p w14:paraId="1F8D941B">
            <w:pPr>
              <w:widowControl/>
              <w:spacing w:line="300" w:lineRule="exact"/>
              <w:jc w:val="center"/>
              <w:rPr>
                <w:rFonts w:ascii="宋体" w:hAnsi="宋体" w:cs="宋体"/>
                <w:kern w:val="0"/>
                <w:szCs w:val="21"/>
              </w:rPr>
            </w:pPr>
            <w:r>
              <w:rPr>
                <w:rFonts w:hint="eastAsia" w:ascii="宋体" w:hAnsi="宋体" w:cs="宋体"/>
                <w:kern w:val="0"/>
                <w:szCs w:val="21"/>
              </w:rPr>
              <w:t>153</w:t>
            </w:r>
          </w:p>
        </w:tc>
        <w:tc>
          <w:tcPr>
            <w:tcW w:w="1595" w:type="dxa"/>
            <w:tcBorders>
              <w:top w:val="nil"/>
              <w:left w:val="nil"/>
              <w:bottom w:val="nil"/>
              <w:right w:val="nil"/>
            </w:tcBorders>
            <w:noWrap/>
            <w:vAlign w:val="center"/>
          </w:tcPr>
          <w:p w14:paraId="19A7D511">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426" w:type="dxa"/>
            <w:tcBorders>
              <w:top w:val="nil"/>
              <w:left w:val="nil"/>
              <w:bottom w:val="nil"/>
              <w:right w:val="nil"/>
            </w:tcBorders>
            <w:noWrap/>
            <w:vAlign w:val="bottom"/>
          </w:tcPr>
          <w:p w14:paraId="7E28CC15">
            <w:pPr>
              <w:widowControl/>
              <w:jc w:val="center"/>
              <w:rPr>
                <w:rFonts w:ascii="宋体" w:hAnsi="宋体" w:cs="宋体"/>
                <w:color w:val="000000"/>
                <w:kern w:val="0"/>
                <w:szCs w:val="21"/>
              </w:rPr>
            </w:pPr>
            <w:r>
              <w:rPr>
                <w:rFonts w:hint="eastAsia" w:ascii="宋体" w:hAnsi="宋体" w:cs="宋体"/>
                <w:color w:val="000000"/>
                <w:kern w:val="0"/>
                <w:szCs w:val="21"/>
              </w:rPr>
              <w:t>5.23</w:t>
            </w:r>
          </w:p>
        </w:tc>
      </w:tr>
      <w:tr w14:paraId="4290060D">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0C616E53">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山东</w:t>
            </w:r>
          </w:p>
        </w:tc>
        <w:tc>
          <w:tcPr>
            <w:tcW w:w="962" w:type="dxa"/>
            <w:tcBorders>
              <w:top w:val="nil"/>
              <w:left w:val="nil"/>
              <w:bottom w:val="nil"/>
              <w:right w:val="nil"/>
            </w:tcBorders>
            <w:noWrap/>
            <w:vAlign w:val="center"/>
          </w:tcPr>
          <w:p w14:paraId="67D4228A">
            <w:pPr>
              <w:widowControl/>
              <w:spacing w:line="300" w:lineRule="exact"/>
              <w:jc w:val="center"/>
              <w:rPr>
                <w:rFonts w:ascii="宋体" w:hAnsi="宋体" w:cs="宋体"/>
                <w:kern w:val="0"/>
                <w:szCs w:val="21"/>
              </w:rPr>
            </w:pPr>
            <w:r>
              <w:rPr>
                <w:rFonts w:hint="eastAsia" w:ascii="宋体" w:hAnsi="宋体" w:cs="宋体"/>
                <w:kern w:val="0"/>
                <w:szCs w:val="21"/>
              </w:rPr>
              <w:t>10</w:t>
            </w:r>
          </w:p>
        </w:tc>
        <w:tc>
          <w:tcPr>
            <w:tcW w:w="962" w:type="dxa"/>
            <w:tcBorders>
              <w:top w:val="nil"/>
              <w:left w:val="nil"/>
              <w:bottom w:val="nil"/>
              <w:right w:val="nil"/>
            </w:tcBorders>
            <w:noWrap/>
            <w:vAlign w:val="center"/>
          </w:tcPr>
          <w:p w14:paraId="79553A80">
            <w:pPr>
              <w:widowControl/>
              <w:spacing w:line="300" w:lineRule="exact"/>
              <w:jc w:val="center"/>
              <w:rPr>
                <w:rFonts w:ascii="宋体" w:hAnsi="宋体" w:cs="宋体"/>
                <w:kern w:val="0"/>
                <w:szCs w:val="21"/>
              </w:rPr>
            </w:pPr>
            <w:r>
              <w:rPr>
                <w:rFonts w:hint="eastAsia" w:ascii="宋体" w:hAnsi="宋体" w:cs="宋体"/>
                <w:kern w:val="0"/>
                <w:szCs w:val="21"/>
              </w:rPr>
              <w:t>29</w:t>
            </w:r>
          </w:p>
        </w:tc>
        <w:tc>
          <w:tcPr>
            <w:tcW w:w="1280" w:type="dxa"/>
            <w:tcBorders>
              <w:top w:val="nil"/>
              <w:left w:val="nil"/>
              <w:bottom w:val="nil"/>
              <w:right w:val="nil"/>
            </w:tcBorders>
            <w:noWrap/>
            <w:vAlign w:val="center"/>
          </w:tcPr>
          <w:p w14:paraId="071E20EC">
            <w:pPr>
              <w:widowControl/>
              <w:spacing w:line="300" w:lineRule="exact"/>
              <w:jc w:val="center"/>
              <w:rPr>
                <w:rFonts w:ascii="宋体" w:hAnsi="宋体" w:cs="宋体"/>
                <w:kern w:val="0"/>
                <w:szCs w:val="21"/>
              </w:rPr>
            </w:pPr>
            <w:r>
              <w:rPr>
                <w:rFonts w:hint="eastAsia" w:ascii="宋体" w:hAnsi="宋体" w:cs="宋体"/>
                <w:kern w:val="0"/>
                <w:szCs w:val="21"/>
              </w:rPr>
              <w:t>1281</w:t>
            </w:r>
          </w:p>
        </w:tc>
        <w:tc>
          <w:tcPr>
            <w:tcW w:w="1595" w:type="dxa"/>
            <w:tcBorders>
              <w:top w:val="nil"/>
              <w:left w:val="nil"/>
              <w:bottom w:val="nil"/>
              <w:right w:val="nil"/>
            </w:tcBorders>
            <w:noWrap/>
            <w:vAlign w:val="center"/>
          </w:tcPr>
          <w:p w14:paraId="47C4727D">
            <w:pPr>
              <w:widowControl/>
              <w:jc w:val="center"/>
              <w:rPr>
                <w:rFonts w:ascii="宋体" w:hAnsi="宋体" w:cs="宋体"/>
                <w:color w:val="000000"/>
                <w:kern w:val="0"/>
                <w:szCs w:val="21"/>
              </w:rPr>
            </w:pPr>
            <w:r>
              <w:rPr>
                <w:rFonts w:hint="eastAsia" w:ascii="宋体" w:hAnsi="宋体" w:cs="宋体"/>
                <w:color w:val="000000"/>
                <w:kern w:val="0"/>
                <w:szCs w:val="21"/>
              </w:rPr>
              <w:t>292</w:t>
            </w:r>
          </w:p>
        </w:tc>
        <w:tc>
          <w:tcPr>
            <w:tcW w:w="1426" w:type="dxa"/>
            <w:tcBorders>
              <w:top w:val="nil"/>
              <w:left w:val="nil"/>
              <w:bottom w:val="nil"/>
              <w:right w:val="nil"/>
            </w:tcBorders>
            <w:noWrap/>
            <w:vAlign w:val="bottom"/>
          </w:tcPr>
          <w:p w14:paraId="41920E91">
            <w:pPr>
              <w:widowControl/>
              <w:jc w:val="center"/>
              <w:rPr>
                <w:rFonts w:ascii="宋体" w:hAnsi="宋体" w:cs="宋体"/>
                <w:color w:val="000000"/>
                <w:kern w:val="0"/>
                <w:szCs w:val="21"/>
              </w:rPr>
            </w:pPr>
            <w:r>
              <w:rPr>
                <w:rFonts w:hint="eastAsia" w:ascii="宋体" w:hAnsi="宋体" w:cs="宋体"/>
                <w:color w:val="000000"/>
                <w:kern w:val="0"/>
                <w:szCs w:val="21"/>
              </w:rPr>
              <w:t>22.79</w:t>
            </w:r>
          </w:p>
        </w:tc>
      </w:tr>
      <w:tr w14:paraId="55769A8B">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1EA851C3">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河南</w:t>
            </w:r>
          </w:p>
        </w:tc>
        <w:tc>
          <w:tcPr>
            <w:tcW w:w="962" w:type="dxa"/>
            <w:tcBorders>
              <w:top w:val="nil"/>
              <w:left w:val="nil"/>
              <w:bottom w:val="nil"/>
              <w:right w:val="nil"/>
            </w:tcBorders>
            <w:noWrap/>
            <w:vAlign w:val="center"/>
          </w:tcPr>
          <w:p w14:paraId="77BC35FA">
            <w:pPr>
              <w:widowControl/>
              <w:spacing w:line="300" w:lineRule="exact"/>
              <w:jc w:val="center"/>
              <w:rPr>
                <w:rFonts w:ascii="宋体" w:hAnsi="宋体" w:cs="宋体"/>
                <w:kern w:val="0"/>
                <w:szCs w:val="21"/>
              </w:rPr>
            </w:pPr>
            <w:r>
              <w:rPr>
                <w:rFonts w:hint="eastAsia" w:ascii="宋体" w:hAnsi="宋体" w:cs="宋体"/>
                <w:kern w:val="0"/>
                <w:szCs w:val="21"/>
              </w:rPr>
              <w:t>10</w:t>
            </w:r>
          </w:p>
        </w:tc>
        <w:tc>
          <w:tcPr>
            <w:tcW w:w="962" w:type="dxa"/>
            <w:tcBorders>
              <w:top w:val="nil"/>
              <w:left w:val="nil"/>
              <w:bottom w:val="nil"/>
              <w:right w:val="nil"/>
            </w:tcBorders>
            <w:noWrap/>
            <w:vAlign w:val="center"/>
          </w:tcPr>
          <w:p w14:paraId="4D11C666">
            <w:pPr>
              <w:widowControl/>
              <w:spacing w:line="300" w:lineRule="exact"/>
              <w:jc w:val="center"/>
              <w:rPr>
                <w:rFonts w:ascii="宋体" w:hAnsi="宋体" w:cs="宋体"/>
                <w:kern w:val="0"/>
                <w:szCs w:val="21"/>
              </w:rPr>
            </w:pPr>
            <w:r>
              <w:rPr>
                <w:rFonts w:hint="eastAsia" w:ascii="宋体" w:hAnsi="宋体" w:cs="宋体"/>
                <w:kern w:val="0"/>
                <w:szCs w:val="21"/>
              </w:rPr>
              <w:t>30</w:t>
            </w:r>
          </w:p>
        </w:tc>
        <w:tc>
          <w:tcPr>
            <w:tcW w:w="1280" w:type="dxa"/>
            <w:tcBorders>
              <w:top w:val="nil"/>
              <w:left w:val="nil"/>
              <w:bottom w:val="nil"/>
              <w:right w:val="nil"/>
            </w:tcBorders>
            <w:noWrap/>
            <w:vAlign w:val="center"/>
          </w:tcPr>
          <w:p w14:paraId="707DED96">
            <w:pPr>
              <w:widowControl/>
              <w:spacing w:line="300" w:lineRule="exact"/>
              <w:jc w:val="center"/>
              <w:rPr>
                <w:rFonts w:ascii="宋体" w:hAnsi="宋体" w:cs="宋体"/>
                <w:kern w:val="0"/>
                <w:szCs w:val="21"/>
              </w:rPr>
            </w:pPr>
            <w:r>
              <w:rPr>
                <w:rFonts w:hint="eastAsia" w:ascii="宋体" w:hAnsi="宋体" w:cs="宋体"/>
                <w:kern w:val="0"/>
                <w:szCs w:val="21"/>
              </w:rPr>
              <w:t>2250</w:t>
            </w:r>
          </w:p>
        </w:tc>
        <w:tc>
          <w:tcPr>
            <w:tcW w:w="1595" w:type="dxa"/>
            <w:tcBorders>
              <w:top w:val="nil"/>
              <w:left w:val="nil"/>
              <w:bottom w:val="nil"/>
              <w:right w:val="nil"/>
            </w:tcBorders>
            <w:noWrap/>
            <w:vAlign w:val="center"/>
          </w:tcPr>
          <w:p w14:paraId="6FA5DE32">
            <w:pPr>
              <w:widowControl/>
              <w:jc w:val="center"/>
              <w:rPr>
                <w:rFonts w:ascii="宋体" w:hAnsi="宋体" w:cs="宋体"/>
                <w:color w:val="000000"/>
                <w:kern w:val="0"/>
                <w:szCs w:val="21"/>
              </w:rPr>
            </w:pPr>
            <w:r>
              <w:rPr>
                <w:rFonts w:hint="eastAsia" w:ascii="宋体" w:hAnsi="宋体" w:cs="宋体"/>
                <w:color w:val="000000"/>
                <w:kern w:val="0"/>
                <w:szCs w:val="21"/>
              </w:rPr>
              <w:t>867</w:t>
            </w:r>
          </w:p>
        </w:tc>
        <w:tc>
          <w:tcPr>
            <w:tcW w:w="1426" w:type="dxa"/>
            <w:tcBorders>
              <w:top w:val="nil"/>
              <w:left w:val="nil"/>
              <w:bottom w:val="nil"/>
              <w:right w:val="nil"/>
            </w:tcBorders>
            <w:noWrap/>
            <w:vAlign w:val="bottom"/>
          </w:tcPr>
          <w:p w14:paraId="1501F9F2">
            <w:pPr>
              <w:widowControl/>
              <w:jc w:val="center"/>
              <w:rPr>
                <w:rFonts w:ascii="宋体" w:hAnsi="宋体" w:cs="宋体"/>
                <w:color w:val="000000"/>
                <w:kern w:val="0"/>
                <w:szCs w:val="21"/>
              </w:rPr>
            </w:pPr>
            <w:r>
              <w:rPr>
                <w:rFonts w:hint="eastAsia" w:ascii="宋体" w:hAnsi="宋体" w:cs="宋体"/>
                <w:color w:val="000000"/>
                <w:kern w:val="0"/>
                <w:szCs w:val="21"/>
              </w:rPr>
              <w:t>38.53</w:t>
            </w:r>
          </w:p>
        </w:tc>
      </w:tr>
      <w:tr w14:paraId="5B7C97E3">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3A95B459">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湖北</w:t>
            </w:r>
          </w:p>
        </w:tc>
        <w:tc>
          <w:tcPr>
            <w:tcW w:w="962" w:type="dxa"/>
            <w:tcBorders>
              <w:top w:val="nil"/>
              <w:left w:val="nil"/>
              <w:bottom w:val="nil"/>
              <w:right w:val="nil"/>
            </w:tcBorders>
            <w:noWrap/>
            <w:vAlign w:val="center"/>
          </w:tcPr>
          <w:p w14:paraId="42FB6FFB">
            <w:pPr>
              <w:widowControl/>
              <w:spacing w:line="300" w:lineRule="exact"/>
              <w:jc w:val="center"/>
              <w:rPr>
                <w:rFonts w:ascii="宋体" w:hAnsi="宋体" w:cs="宋体"/>
                <w:kern w:val="0"/>
                <w:szCs w:val="21"/>
              </w:rPr>
            </w:pPr>
            <w:r>
              <w:rPr>
                <w:rFonts w:hint="eastAsia" w:ascii="宋体" w:hAnsi="宋体" w:cs="宋体"/>
                <w:kern w:val="0"/>
                <w:szCs w:val="21"/>
              </w:rPr>
              <w:t>2</w:t>
            </w:r>
          </w:p>
        </w:tc>
        <w:tc>
          <w:tcPr>
            <w:tcW w:w="962" w:type="dxa"/>
            <w:tcBorders>
              <w:top w:val="nil"/>
              <w:left w:val="nil"/>
              <w:bottom w:val="nil"/>
              <w:right w:val="nil"/>
            </w:tcBorders>
            <w:noWrap/>
            <w:vAlign w:val="center"/>
          </w:tcPr>
          <w:p w14:paraId="0EFA5B48">
            <w:pPr>
              <w:widowControl/>
              <w:spacing w:line="300" w:lineRule="exact"/>
              <w:jc w:val="center"/>
              <w:rPr>
                <w:rFonts w:ascii="宋体" w:hAnsi="宋体" w:cs="宋体"/>
                <w:kern w:val="0"/>
                <w:szCs w:val="21"/>
              </w:rPr>
            </w:pPr>
            <w:r>
              <w:rPr>
                <w:rFonts w:hint="eastAsia" w:ascii="宋体" w:hAnsi="宋体" w:cs="宋体"/>
                <w:kern w:val="0"/>
                <w:szCs w:val="21"/>
              </w:rPr>
              <w:t>6</w:t>
            </w:r>
          </w:p>
        </w:tc>
        <w:tc>
          <w:tcPr>
            <w:tcW w:w="1280" w:type="dxa"/>
            <w:tcBorders>
              <w:top w:val="nil"/>
              <w:left w:val="nil"/>
              <w:bottom w:val="nil"/>
              <w:right w:val="nil"/>
            </w:tcBorders>
            <w:noWrap/>
            <w:vAlign w:val="center"/>
          </w:tcPr>
          <w:p w14:paraId="0D7B1B94">
            <w:pPr>
              <w:widowControl/>
              <w:spacing w:line="300" w:lineRule="exact"/>
              <w:jc w:val="center"/>
              <w:rPr>
                <w:rFonts w:ascii="宋体" w:hAnsi="宋体" w:cs="宋体"/>
                <w:kern w:val="0"/>
                <w:szCs w:val="21"/>
              </w:rPr>
            </w:pPr>
            <w:r>
              <w:rPr>
                <w:rFonts w:hint="eastAsia" w:ascii="宋体" w:hAnsi="宋体" w:cs="宋体"/>
                <w:kern w:val="0"/>
                <w:szCs w:val="21"/>
              </w:rPr>
              <w:t>271</w:t>
            </w:r>
          </w:p>
        </w:tc>
        <w:tc>
          <w:tcPr>
            <w:tcW w:w="1595" w:type="dxa"/>
            <w:tcBorders>
              <w:top w:val="nil"/>
              <w:left w:val="nil"/>
              <w:bottom w:val="nil"/>
              <w:right w:val="nil"/>
            </w:tcBorders>
            <w:noWrap/>
            <w:vAlign w:val="center"/>
          </w:tcPr>
          <w:p w14:paraId="070A8E5D">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426" w:type="dxa"/>
            <w:tcBorders>
              <w:top w:val="nil"/>
              <w:left w:val="nil"/>
              <w:bottom w:val="nil"/>
              <w:right w:val="nil"/>
            </w:tcBorders>
            <w:noWrap/>
            <w:vAlign w:val="bottom"/>
          </w:tcPr>
          <w:p w14:paraId="089EBFC0">
            <w:pPr>
              <w:widowControl/>
              <w:jc w:val="center"/>
              <w:rPr>
                <w:rFonts w:ascii="宋体" w:hAnsi="宋体" w:cs="宋体"/>
                <w:color w:val="000000"/>
                <w:kern w:val="0"/>
                <w:szCs w:val="21"/>
              </w:rPr>
            </w:pPr>
            <w:r>
              <w:rPr>
                <w:rFonts w:hint="eastAsia" w:ascii="宋体" w:hAnsi="宋体" w:cs="宋体"/>
                <w:color w:val="000000"/>
                <w:kern w:val="0"/>
                <w:szCs w:val="21"/>
              </w:rPr>
              <w:t>6.64</w:t>
            </w:r>
          </w:p>
        </w:tc>
      </w:tr>
      <w:tr w14:paraId="21B31000">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456EEAF6">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湖南</w:t>
            </w:r>
          </w:p>
        </w:tc>
        <w:tc>
          <w:tcPr>
            <w:tcW w:w="962" w:type="dxa"/>
            <w:tcBorders>
              <w:top w:val="nil"/>
              <w:left w:val="nil"/>
              <w:bottom w:val="nil"/>
              <w:right w:val="nil"/>
            </w:tcBorders>
            <w:noWrap/>
            <w:vAlign w:val="center"/>
          </w:tcPr>
          <w:p w14:paraId="0C775DD5">
            <w:pPr>
              <w:widowControl/>
              <w:spacing w:line="300" w:lineRule="exact"/>
              <w:jc w:val="center"/>
              <w:rPr>
                <w:rFonts w:ascii="宋体" w:hAnsi="宋体" w:cs="宋体"/>
                <w:kern w:val="0"/>
                <w:szCs w:val="21"/>
              </w:rPr>
            </w:pPr>
            <w:r>
              <w:rPr>
                <w:rFonts w:hint="eastAsia" w:ascii="宋体" w:hAnsi="宋体" w:cs="宋体"/>
                <w:kern w:val="0"/>
                <w:szCs w:val="21"/>
              </w:rPr>
              <w:t>1</w:t>
            </w:r>
          </w:p>
        </w:tc>
        <w:tc>
          <w:tcPr>
            <w:tcW w:w="962" w:type="dxa"/>
            <w:tcBorders>
              <w:top w:val="nil"/>
              <w:left w:val="nil"/>
              <w:bottom w:val="nil"/>
              <w:right w:val="nil"/>
            </w:tcBorders>
            <w:noWrap/>
            <w:vAlign w:val="center"/>
          </w:tcPr>
          <w:p w14:paraId="727FC7BD">
            <w:pPr>
              <w:widowControl/>
              <w:spacing w:line="300" w:lineRule="exact"/>
              <w:jc w:val="center"/>
              <w:rPr>
                <w:rFonts w:ascii="宋体" w:hAnsi="宋体" w:cs="宋体"/>
                <w:kern w:val="0"/>
                <w:szCs w:val="21"/>
              </w:rPr>
            </w:pPr>
            <w:r>
              <w:rPr>
                <w:rFonts w:hint="eastAsia" w:ascii="宋体" w:hAnsi="宋体" w:cs="宋体"/>
                <w:kern w:val="0"/>
                <w:szCs w:val="21"/>
              </w:rPr>
              <w:t>2</w:t>
            </w:r>
          </w:p>
        </w:tc>
        <w:tc>
          <w:tcPr>
            <w:tcW w:w="1280" w:type="dxa"/>
            <w:tcBorders>
              <w:top w:val="nil"/>
              <w:left w:val="nil"/>
              <w:bottom w:val="nil"/>
              <w:right w:val="nil"/>
            </w:tcBorders>
            <w:noWrap/>
            <w:vAlign w:val="center"/>
          </w:tcPr>
          <w:p w14:paraId="39664904">
            <w:pPr>
              <w:widowControl/>
              <w:spacing w:line="300" w:lineRule="exact"/>
              <w:jc w:val="center"/>
              <w:rPr>
                <w:rFonts w:ascii="宋体" w:hAnsi="宋体" w:cs="宋体"/>
                <w:kern w:val="0"/>
                <w:szCs w:val="21"/>
              </w:rPr>
            </w:pPr>
            <w:r>
              <w:rPr>
                <w:rFonts w:hint="eastAsia" w:ascii="宋体" w:hAnsi="宋体" w:cs="宋体"/>
                <w:kern w:val="0"/>
                <w:szCs w:val="21"/>
              </w:rPr>
              <w:t>789</w:t>
            </w:r>
          </w:p>
        </w:tc>
        <w:tc>
          <w:tcPr>
            <w:tcW w:w="1595" w:type="dxa"/>
            <w:tcBorders>
              <w:top w:val="nil"/>
              <w:left w:val="nil"/>
              <w:bottom w:val="nil"/>
              <w:right w:val="nil"/>
            </w:tcBorders>
            <w:noWrap/>
            <w:vAlign w:val="center"/>
          </w:tcPr>
          <w:p w14:paraId="21075A96">
            <w:pPr>
              <w:widowControl/>
              <w:jc w:val="center"/>
              <w:rPr>
                <w:rFonts w:ascii="宋体" w:hAnsi="宋体" w:cs="宋体"/>
                <w:color w:val="000000"/>
                <w:kern w:val="0"/>
                <w:szCs w:val="21"/>
              </w:rPr>
            </w:pPr>
            <w:r>
              <w:rPr>
                <w:rFonts w:hint="eastAsia" w:ascii="宋体" w:hAnsi="宋体" w:cs="宋体"/>
                <w:color w:val="000000"/>
                <w:kern w:val="0"/>
                <w:szCs w:val="21"/>
              </w:rPr>
              <w:t>0</w:t>
            </w:r>
          </w:p>
        </w:tc>
        <w:tc>
          <w:tcPr>
            <w:tcW w:w="1426" w:type="dxa"/>
            <w:tcBorders>
              <w:top w:val="nil"/>
              <w:left w:val="nil"/>
              <w:bottom w:val="nil"/>
              <w:right w:val="nil"/>
            </w:tcBorders>
            <w:noWrap/>
            <w:vAlign w:val="bottom"/>
          </w:tcPr>
          <w:p w14:paraId="361B5FFA">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7218E78A">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61B0AD46">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广东</w:t>
            </w:r>
          </w:p>
        </w:tc>
        <w:tc>
          <w:tcPr>
            <w:tcW w:w="962" w:type="dxa"/>
            <w:tcBorders>
              <w:top w:val="nil"/>
              <w:left w:val="nil"/>
              <w:bottom w:val="nil"/>
              <w:right w:val="nil"/>
            </w:tcBorders>
            <w:noWrap/>
            <w:vAlign w:val="center"/>
          </w:tcPr>
          <w:p w14:paraId="0F33FE9F">
            <w:pPr>
              <w:widowControl/>
              <w:spacing w:line="300" w:lineRule="exact"/>
              <w:jc w:val="center"/>
              <w:rPr>
                <w:rFonts w:ascii="宋体" w:hAnsi="宋体" w:cs="宋体"/>
                <w:kern w:val="0"/>
                <w:szCs w:val="21"/>
              </w:rPr>
            </w:pPr>
            <w:r>
              <w:rPr>
                <w:rFonts w:hint="eastAsia" w:ascii="宋体" w:hAnsi="宋体" w:cs="宋体"/>
                <w:kern w:val="0"/>
                <w:szCs w:val="21"/>
              </w:rPr>
              <w:t>2</w:t>
            </w:r>
          </w:p>
        </w:tc>
        <w:tc>
          <w:tcPr>
            <w:tcW w:w="962" w:type="dxa"/>
            <w:tcBorders>
              <w:top w:val="nil"/>
              <w:left w:val="nil"/>
              <w:bottom w:val="nil"/>
              <w:right w:val="nil"/>
            </w:tcBorders>
            <w:noWrap/>
            <w:vAlign w:val="center"/>
          </w:tcPr>
          <w:p w14:paraId="7A9D5ECA">
            <w:pPr>
              <w:widowControl/>
              <w:spacing w:line="300" w:lineRule="exact"/>
              <w:jc w:val="center"/>
              <w:rPr>
                <w:rFonts w:ascii="宋体" w:hAnsi="宋体" w:cs="宋体"/>
                <w:kern w:val="0"/>
                <w:szCs w:val="21"/>
              </w:rPr>
            </w:pPr>
            <w:r>
              <w:rPr>
                <w:rFonts w:hint="eastAsia" w:ascii="宋体" w:hAnsi="宋体" w:cs="宋体"/>
                <w:kern w:val="0"/>
                <w:szCs w:val="21"/>
              </w:rPr>
              <w:t>8</w:t>
            </w:r>
          </w:p>
        </w:tc>
        <w:tc>
          <w:tcPr>
            <w:tcW w:w="1280" w:type="dxa"/>
            <w:tcBorders>
              <w:top w:val="nil"/>
              <w:left w:val="nil"/>
              <w:bottom w:val="nil"/>
              <w:right w:val="nil"/>
            </w:tcBorders>
            <w:noWrap/>
            <w:vAlign w:val="center"/>
          </w:tcPr>
          <w:p w14:paraId="0FEFC354">
            <w:pPr>
              <w:widowControl/>
              <w:spacing w:line="300" w:lineRule="exact"/>
              <w:jc w:val="center"/>
              <w:rPr>
                <w:rFonts w:ascii="宋体" w:hAnsi="宋体" w:cs="宋体"/>
                <w:kern w:val="0"/>
                <w:szCs w:val="21"/>
              </w:rPr>
            </w:pPr>
            <w:r>
              <w:rPr>
                <w:rFonts w:hint="eastAsia" w:ascii="宋体" w:hAnsi="宋体" w:cs="宋体"/>
                <w:kern w:val="0"/>
                <w:szCs w:val="21"/>
              </w:rPr>
              <w:t>261</w:t>
            </w:r>
          </w:p>
        </w:tc>
        <w:tc>
          <w:tcPr>
            <w:tcW w:w="1595" w:type="dxa"/>
            <w:tcBorders>
              <w:top w:val="nil"/>
              <w:left w:val="nil"/>
              <w:bottom w:val="nil"/>
              <w:right w:val="nil"/>
            </w:tcBorders>
            <w:noWrap/>
            <w:vAlign w:val="center"/>
          </w:tcPr>
          <w:p w14:paraId="35C80973">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426" w:type="dxa"/>
            <w:tcBorders>
              <w:top w:val="nil"/>
              <w:left w:val="nil"/>
              <w:bottom w:val="nil"/>
              <w:right w:val="nil"/>
            </w:tcBorders>
            <w:noWrap/>
            <w:vAlign w:val="bottom"/>
          </w:tcPr>
          <w:p w14:paraId="0B0E05D9">
            <w:pPr>
              <w:widowControl/>
              <w:jc w:val="center"/>
              <w:rPr>
                <w:rFonts w:ascii="宋体" w:hAnsi="宋体" w:cs="宋体"/>
                <w:color w:val="000000"/>
                <w:kern w:val="0"/>
                <w:szCs w:val="21"/>
              </w:rPr>
            </w:pPr>
            <w:r>
              <w:rPr>
                <w:rFonts w:hint="eastAsia" w:ascii="宋体" w:hAnsi="宋体" w:cs="宋体"/>
                <w:color w:val="000000"/>
                <w:kern w:val="0"/>
                <w:szCs w:val="21"/>
              </w:rPr>
              <w:t>1.15</w:t>
            </w:r>
          </w:p>
        </w:tc>
      </w:tr>
      <w:tr w14:paraId="340D6AEA">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53CE4473">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广西</w:t>
            </w:r>
          </w:p>
        </w:tc>
        <w:tc>
          <w:tcPr>
            <w:tcW w:w="962" w:type="dxa"/>
            <w:tcBorders>
              <w:top w:val="nil"/>
              <w:left w:val="nil"/>
              <w:bottom w:val="nil"/>
              <w:right w:val="nil"/>
            </w:tcBorders>
            <w:noWrap/>
            <w:vAlign w:val="center"/>
          </w:tcPr>
          <w:p w14:paraId="1D467400">
            <w:pPr>
              <w:widowControl/>
              <w:spacing w:line="300" w:lineRule="exact"/>
              <w:jc w:val="center"/>
              <w:rPr>
                <w:rFonts w:ascii="宋体" w:hAnsi="宋体" w:cs="宋体"/>
                <w:kern w:val="0"/>
                <w:szCs w:val="21"/>
              </w:rPr>
            </w:pPr>
            <w:r>
              <w:rPr>
                <w:rFonts w:hint="eastAsia" w:ascii="宋体" w:hAnsi="宋体" w:cs="宋体"/>
                <w:kern w:val="0"/>
                <w:szCs w:val="21"/>
              </w:rPr>
              <w:t>2</w:t>
            </w:r>
          </w:p>
        </w:tc>
        <w:tc>
          <w:tcPr>
            <w:tcW w:w="962" w:type="dxa"/>
            <w:tcBorders>
              <w:top w:val="nil"/>
              <w:left w:val="nil"/>
              <w:bottom w:val="nil"/>
              <w:right w:val="nil"/>
            </w:tcBorders>
            <w:noWrap/>
            <w:vAlign w:val="center"/>
          </w:tcPr>
          <w:p w14:paraId="70098074">
            <w:pPr>
              <w:widowControl/>
              <w:spacing w:line="300" w:lineRule="exact"/>
              <w:jc w:val="center"/>
              <w:rPr>
                <w:rFonts w:ascii="宋体" w:hAnsi="宋体" w:cs="宋体"/>
                <w:kern w:val="0"/>
                <w:szCs w:val="21"/>
              </w:rPr>
            </w:pPr>
            <w:r>
              <w:rPr>
                <w:rFonts w:hint="eastAsia" w:ascii="宋体" w:hAnsi="宋体" w:cs="宋体"/>
                <w:kern w:val="0"/>
                <w:szCs w:val="21"/>
              </w:rPr>
              <w:t>6</w:t>
            </w:r>
          </w:p>
        </w:tc>
        <w:tc>
          <w:tcPr>
            <w:tcW w:w="1280" w:type="dxa"/>
            <w:tcBorders>
              <w:top w:val="nil"/>
              <w:left w:val="nil"/>
              <w:bottom w:val="nil"/>
              <w:right w:val="nil"/>
            </w:tcBorders>
            <w:noWrap/>
            <w:vAlign w:val="center"/>
          </w:tcPr>
          <w:p w14:paraId="27EEAF8C">
            <w:pPr>
              <w:widowControl/>
              <w:spacing w:line="300" w:lineRule="exact"/>
              <w:jc w:val="center"/>
              <w:rPr>
                <w:rFonts w:ascii="宋体" w:hAnsi="宋体" w:cs="宋体"/>
                <w:kern w:val="0"/>
                <w:szCs w:val="21"/>
              </w:rPr>
            </w:pPr>
            <w:r>
              <w:rPr>
                <w:rFonts w:hint="eastAsia" w:ascii="宋体" w:hAnsi="宋体" w:cs="宋体"/>
                <w:kern w:val="0"/>
                <w:szCs w:val="21"/>
              </w:rPr>
              <w:t>191</w:t>
            </w:r>
          </w:p>
        </w:tc>
        <w:tc>
          <w:tcPr>
            <w:tcW w:w="1595" w:type="dxa"/>
            <w:tcBorders>
              <w:top w:val="nil"/>
              <w:left w:val="nil"/>
              <w:bottom w:val="nil"/>
              <w:right w:val="nil"/>
            </w:tcBorders>
            <w:noWrap/>
            <w:vAlign w:val="center"/>
          </w:tcPr>
          <w:p w14:paraId="1E4D0E47">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1426" w:type="dxa"/>
            <w:tcBorders>
              <w:top w:val="nil"/>
              <w:left w:val="nil"/>
              <w:bottom w:val="nil"/>
              <w:right w:val="nil"/>
            </w:tcBorders>
            <w:noWrap/>
            <w:vAlign w:val="bottom"/>
          </w:tcPr>
          <w:p w14:paraId="6C36B55A">
            <w:pPr>
              <w:widowControl/>
              <w:jc w:val="center"/>
              <w:rPr>
                <w:rFonts w:ascii="宋体" w:hAnsi="宋体" w:cs="宋体"/>
                <w:color w:val="000000"/>
                <w:kern w:val="0"/>
                <w:szCs w:val="21"/>
              </w:rPr>
            </w:pPr>
            <w:r>
              <w:rPr>
                <w:rFonts w:hint="eastAsia" w:ascii="宋体" w:hAnsi="宋体" w:cs="宋体"/>
                <w:color w:val="000000"/>
                <w:kern w:val="0"/>
                <w:szCs w:val="21"/>
              </w:rPr>
              <w:t>16.23</w:t>
            </w:r>
          </w:p>
        </w:tc>
      </w:tr>
      <w:tr w14:paraId="78B7EFC1">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38E0ED1A">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重庆</w:t>
            </w:r>
          </w:p>
        </w:tc>
        <w:tc>
          <w:tcPr>
            <w:tcW w:w="962" w:type="dxa"/>
            <w:tcBorders>
              <w:top w:val="nil"/>
              <w:left w:val="nil"/>
              <w:bottom w:val="nil"/>
              <w:right w:val="nil"/>
            </w:tcBorders>
            <w:noWrap/>
            <w:vAlign w:val="center"/>
          </w:tcPr>
          <w:p w14:paraId="53DF0CFE">
            <w:pPr>
              <w:widowControl/>
              <w:spacing w:line="300" w:lineRule="exact"/>
              <w:jc w:val="center"/>
              <w:rPr>
                <w:rFonts w:ascii="宋体" w:hAnsi="宋体" w:cs="宋体"/>
                <w:kern w:val="0"/>
                <w:szCs w:val="21"/>
              </w:rPr>
            </w:pPr>
            <w:r>
              <w:rPr>
                <w:rFonts w:hint="eastAsia" w:ascii="宋体" w:hAnsi="宋体" w:cs="宋体"/>
                <w:kern w:val="0"/>
                <w:szCs w:val="21"/>
              </w:rPr>
              <w:t>1</w:t>
            </w:r>
          </w:p>
        </w:tc>
        <w:tc>
          <w:tcPr>
            <w:tcW w:w="962" w:type="dxa"/>
            <w:tcBorders>
              <w:top w:val="nil"/>
              <w:left w:val="nil"/>
              <w:bottom w:val="nil"/>
              <w:right w:val="nil"/>
            </w:tcBorders>
            <w:noWrap/>
            <w:vAlign w:val="center"/>
          </w:tcPr>
          <w:p w14:paraId="4603554D">
            <w:pPr>
              <w:widowControl/>
              <w:spacing w:line="300" w:lineRule="exact"/>
              <w:jc w:val="center"/>
              <w:rPr>
                <w:rFonts w:ascii="宋体" w:hAnsi="宋体" w:cs="宋体"/>
                <w:kern w:val="0"/>
                <w:szCs w:val="21"/>
              </w:rPr>
            </w:pPr>
            <w:r>
              <w:rPr>
                <w:rFonts w:hint="eastAsia" w:ascii="宋体" w:hAnsi="宋体" w:cs="宋体"/>
                <w:kern w:val="0"/>
                <w:szCs w:val="21"/>
              </w:rPr>
              <w:t>1</w:t>
            </w:r>
          </w:p>
        </w:tc>
        <w:tc>
          <w:tcPr>
            <w:tcW w:w="1280" w:type="dxa"/>
            <w:tcBorders>
              <w:top w:val="nil"/>
              <w:left w:val="nil"/>
              <w:bottom w:val="nil"/>
              <w:right w:val="nil"/>
            </w:tcBorders>
            <w:noWrap/>
            <w:vAlign w:val="center"/>
          </w:tcPr>
          <w:p w14:paraId="5AAEB949">
            <w:pPr>
              <w:widowControl/>
              <w:spacing w:line="300" w:lineRule="exact"/>
              <w:jc w:val="center"/>
              <w:rPr>
                <w:rFonts w:ascii="宋体" w:hAnsi="宋体" w:cs="宋体"/>
                <w:kern w:val="0"/>
                <w:szCs w:val="21"/>
              </w:rPr>
            </w:pPr>
            <w:r>
              <w:rPr>
                <w:rFonts w:hint="eastAsia" w:ascii="宋体" w:hAnsi="宋体" w:cs="宋体"/>
                <w:kern w:val="0"/>
                <w:szCs w:val="21"/>
              </w:rPr>
              <w:t>141</w:t>
            </w:r>
          </w:p>
        </w:tc>
        <w:tc>
          <w:tcPr>
            <w:tcW w:w="1595" w:type="dxa"/>
            <w:tcBorders>
              <w:top w:val="nil"/>
              <w:left w:val="nil"/>
              <w:bottom w:val="nil"/>
              <w:right w:val="nil"/>
            </w:tcBorders>
            <w:noWrap/>
            <w:vAlign w:val="center"/>
          </w:tcPr>
          <w:p w14:paraId="079A54C4">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426" w:type="dxa"/>
            <w:tcBorders>
              <w:top w:val="nil"/>
              <w:left w:val="nil"/>
              <w:bottom w:val="nil"/>
              <w:right w:val="nil"/>
            </w:tcBorders>
            <w:noWrap/>
            <w:vAlign w:val="bottom"/>
          </w:tcPr>
          <w:p w14:paraId="40547521">
            <w:pPr>
              <w:widowControl/>
              <w:jc w:val="center"/>
              <w:rPr>
                <w:rFonts w:ascii="宋体" w:hAnsi="宋体" w:cs="宋体"/>
                <w:color w:val="000000"/>
                <w:kern w:val="0"/>
                <w:szCs w:val="21"/>
              </w:rPr>
            </w:pPr>
            <w:r>
              <w:rPr>
                <w:rFonts w:hint="eastAsia" w:ascii="宋体" w:hAnsi="宋体" w:cs="宋体"/>
                <w:color w:val="000000"/>
                <w:kern w:val="0"/>
                <w:szCs w:val="21"/>
              </w:rPr>
              <w:t>0.71</w:t>
            </w:r>
          </w:p>
        </w:tc>
      </w:tr>
      <w:tr w14:paraId="18B46E5A">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7DE463F3">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四川</w:t>
            </w:r>
          </w:p>
        </w:tc>
        <w:tc>
          <w:tcPr>
            <w:tcW w:w="962" w:type="dxa"/>
            <w:tcBorders>
              <w:top w:val="nil"/>
              <w:left w:val="nil"/>
              <w:bottom w:val="nil"/>
              <w:right w:val="nil"/>
            </w:tcBorders>
            <w:noWrap/>
            <w:vAlign w:val="center"/>
          </w:tcPr>
          <w:p w14:paraId="34DFA842">
            <w:pPr>
              <w:widowControl/>
              <w:spacing w:line="300" w:lineRule="exact"/>
              <w:jc w:val="center"/>
              <w:rPr>
                <w:rFonts w:ascii="宋体" w:hAnsi="宋体" w:cs="宋体"/>
                <w:kern w:val="0"/>
                <w:szCs w:val="21"/>
              </w:rPr>
            </w:pPr>
            <w:r>
              <w:rPr>
                <w:rFonts w:hint="eastAsia" w:ascii="宋体" w:hAnsi="宋体" w:cs="宋体"/>
                <w:kern w:val="0"/>
                <w:szCs w:val="21"/>
              </w:rPr>
              <w:t>1</w:t>
            </w:r>
          </w:p>
        </w:tc>
        <w:tc>
          <w:tcPr>
            <w:tcW w:w="962" w:type="dxa"/>
            <w:tcBorders>
              <w:top w:val="nil"/>
              <w:left w:val="nil"/>
              <w:bottom w:val="nil"/>
              <w:right w:val="nil"/>
            </w:tcBorders>
            <w:noWrap/>
            <w:vAlign w:val="center"/>
          </w:tcPr>
          <w:p w14:paraId="3F05BAC0">
            <w:pPr>
              <w:widowControl/>
              <w:spacing w:line="300" w:lineRule="exact"/>
              <w:jc w:val="center"/>
              <w:rPr>
                <w:rFonts w:ascii="宋体" w:hAnsi="宋体" w:cs="宋体"/>
                <w:kern w:val="0"/>
                <w:szCs w:val="21"/>
              </w:rPr>
            </w:pPr>
            <w:r>
              <w:rPr>
                <w:rFonts w:hint="eastAsia" w:ascii="宋体" w:hAnsi="宋体" w:cs="宋体"/>
                <w:kern w:val="0"/>
                <w:szCs w:val="21"/>
              </w:rPr>
              <w:t>3</w:t>
            </w:r>
          </w:p>
        </w:tc>
        <w:tc>
          <w:tcPr>
            <w:tcW w:w="1280" w:type="dxa"/>
            <w:tcBorders>
              <w:top w:val="nil"/>
              <w:left w:val="nil"/>
              <w:bottom w:val="nil"/>
              <w:right w:val="nil"/>
            </w:tcBorders>
            <w:noWrap/>
            <w:vAlign w:val="center"/>
          </w:tcPr>
          <w:p w14:paraId="25A2B86D">
            <w:pPr>
              <w:widowControl/>
              <w:spacing w:line="300" w:lineRule="exact"/>
              <w:jc w:val="center"/>
              <w:rPr>
                <w:rFonts w:ascii="宋体" w:hAnsi="宋体" w:cs="宋体"/>
                <w:kern w:val="0"/>
                <w:szCs w:val="21"/>
              </w:rPr>
            </w:pPr>
            <w:r>
              <w:rPr>
                <w:rFonts w:hint="eastAsia" w:ascii="宋体" w:hAnsi="宋体" w:cs="宋体"/>
                <w:kern w:val="0"/>
                <w:szCs w:val="21"/>
              </w:rPr>
              <w:t>566</w:t>
            </w:r>
          </w:p>
        </w:tc>
        <w:tc>
          <w:tcPr>
            <w:tcW w:w="1595" w:type="dxa"/>
            <w:tcBorders>
              <w:top w:val="nil"/>
              <w:left w:val="nil"/>
              <w:bottom w:val="nil"/>
              <w:right w:val="nil"/>
            </w:tcBorders>
            <w:noWrap/>
            <w:vAlign w:val="center"/>
          </w:tcPr>
          <w:p w14:paraId="23DCA5A0">
            <w:pPr>
              <w:widowControl/>
              <w:jc w:val="center"/>
              <w:rPr>
                <w:rFonts w:ascii="宋体" w:hAnsi="宋体" w:cs="宋体"/>
                <w:color w:val="000000"/>
                <w:kern w:val="0"/>
                <w:szCs w:val="21"/>
              </w:rPr>
            </w:pPr>
            <w:r>
              <w:rPr>
                <w:rFonts w:hint="eastAsia" w:ascii="宋体" w:hAnsi="宋体" w:cs="宋体"/>
                <w:color w:val="000000"/>
                <w:kern w:val="0"/>
                <w:szCs w:val="21"/>
              </w:rPr>
              <w:t>231</w:t>
            </w:r>
          </w:p>
        </w:tc>
        <w:tc>
          <w:tcPr>
            <w:tcW w:w="1426" w:type="dxa"/>
            <w:tcBorders>
              <w:top w:val="nil"/>
              <w:left w:val="nil"/>
              <w:bottom w:val="nil"/>
              <w:right w:val="nil"/>
            </w:tcBorders>
            <w:noWrap/>
            <w:vAlign w:val="bottom"/>
          </w:tcPr>
          <w:p w14:paraId="6E016148">
            <w:pPr>
              <w:widowControl/>
              <w:jc w:val="center"/>
              <w:rPr>
                <w:rFonts w:ascii="宋体" w:hAnsi="宋体" w:cs="宋体"/>
                <w:color w:val="000000"/>
                <w:kern w:val="0"/>
                <w:szCs w:val="21"/>
              </w:rPr>
            </w:pPr>
            <w:r>
              <w:rPr>
                <w:rFonts w:hint="eastAsia" w:ascii="宋体" w:hAnsi="宋体" w:cs="宋体"/>
                <w:color w:val="000000"/>
                <w:kern w:val="0"/>
                <w:szCs w:val="21"/>
              </w:rPr>
              <w:t>40.81</w:t>
            </w:r>
          </w:p>
        </w:tc>
      </w:tr>
      <w:tr w14:paraId="2E5664A8">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592ED79F">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云南</w:t>
            </w:r>
          </w:p>
        </w:tc>
        <w:tc>
          <w:tcPr>
            <w:tcW w:w="962" w:type="dxa"/>
            <w:tcBorders>
              <w:top w:val="nil"/>
              <w:left w:val="nil"/>
              <w:bottom w:val="nil"/>
              <w:right w:val="nil"/>
            </w:tcBorders>
            <w:noWrap/>
            <w:vAlign w:val="center"/>
          </w:tcPr>
          <w:p w14:paraId="0D30FBA3">
            <w:pPr>
              <w:widowControl/>
              <w:spacing w:line="300" w:lineRule="exact"/>
              <w:jc w:val="center"/>
              <w:rPr>
                <w:rFonts w:ascii="宋体" w:hAnsi="宋体" w:cs="宋体"/>
                <w:kern w:val="0"/>
                <w:szCs w:val="21"/>
              </w:rPr>
            </w:pPr>
            <w:r>
              <w:rPr>
                <w:rFonts w:hint="eastAsia" w:ascii="宋体" w:hAnsi="宋体" w:cs="宋体"/>
                <w:kern w:val="0"/>
                <w:szCs w:val="21"/>
              </w:rPr>
              <w:t>1</w:t>
            </w:r>
          </w:p>
        </w:tc>
        <w:tc>
          <w:tcPr>
            <w:tcW w:w="962" w:type="dxa"/>
            <w:tcBorders>
              <w:top w:val="nil"/>
              <w:left w:val="nil"/>
              <w:bottom w:val="nil"/>
              <w:right w:val="nil"/>
            </w:tcBorders>
            <w:noWrap/>
            <w:vAlign w:val="center"/>
          </w:tcPr>
          <w:p w14:paraId="2285398D">
            <w:pPr>
              <w:widowControl/>
              <w:spacing w:line="300" w:lineRule="exact"/>
              <w:jc w:val="center"/>
              <w:rPr>
                <w:rFonts w:ascii="宋体" w:hAnsi="宋体" w:cs="宋体"/>
                <w:kern w:val="0"/>
                <w:szCs w:val="21"/>
              </w:rPr>
            </w:pPr>
            <w:r>
              <w:rPr>
                <w:rFonts w:hint="eastAsia" w:ascii="宋体" w:hAnsi="宋体" w:cs="宋体"/>
                <w:kern w:val="0"/>
                <w:szCs w:val="21"/>
              </w:rPr>
              <w:t>3</w:t>
            </w:r>
          </w:p>
        </w:tc>
        <w:tc>
          <w:tcPr>
            <w:tcW w:w="1280" w:type="dxa"/>
            <w:tcBorders>
              <w:top w:val="nil"/>
              <w:left w:val="nil"/>
              <w:bottom w:val="nil"/>
              <w:right w:val="nil"/>
            </w:tcBorders>
            <w:noWrap/>
            <w:vAlign w:val="center"/>
          </w:tcPr>
          <w:p w14:paraId="6A89C3E6">
            <w:pPr>
              <w:widowControl/>
              <w:spacing w:line="300" w:lineRule="exact"/>
              <w:jc w:val="center"/>
              <w:rPr>
                <w:rFonts w:ascii="宋体" w:hAnsi="宋体" w:cs="宋体"/>
                <w:kern w:val="0"/>
                <w:szCs w:val="21"/>
              </w:rPr>
            </w:pPr>
            <w:r>
              <w:rPr>
                <w:rFonts w:hint="eastAsia" w:ascii="宋体" w:hAnsi="宋体" w:cs="宋体"/>
                <w:kern w:val="0"/>
                <w:szCs w:val="21"/>
              </w:rPr>
              <w:t>28</w:t>
            </w:r>
          </w:p>
        </w:tc>
        <w:tc>
          <w:tcPr>
            <w:tcW w:w="1595" w:type="dxa"/>
            <w:tcBorders>
              <w:top w:val="nil"/>
              <w:left w:val="nil"/>
              <w:bottom w:val="nil"/>
              <w:right w:val="nil"/>
            </w:tcBorders>
            <w:noWrap/>
            <w:vAlign w:val="center"/>
          </w:tcPr>
          <w:p w14:paraId="3B895B12">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426" w:type="dxa"/>
            <w:tcBorders>
              <w:top w:val="nil"/>
              <w:left w:val="nil"/>
              <w:bottom w:val="nil"/>
              <w:right w:val="nil"/>
            </w:tcBorders>
            <w:noWrap/>
            <w:vAlign w:val="bottom"/>
          </w:tcPr>
          <w:p w14:paraId="5671656C">
            <w:pPr>
              <w:widowControl/>
              <w:jc w:val="center"/>
              <w:rPr>
                <w:rFonts w:ascii="宋体" w:hAnsi="宋体" w:cs="宋体"/>
                <w:color w:val="000000"/>
                <w:kern w:val="0"/>
                <w:szCs w:val="21"/>
              </w:rPr>
            </w:pPr>
            <w:r>
              <w:rPr>
                <w:rFonts w:hint="eastAsia" w:ascii="宋体" w:hAnsi="宋体" w:cs="宋体"/>
                <w:color w:val="000000"/>
                <w:kern w:val="0"/>
                <w:szCs w:val="21"/>
              </w:rPr>
              <w:t>32.14</w:t>
            </w:r>
          </w:p>
        </w:tc>
      </w:tr>
      <w:tr w14:paraId="5B8C489E">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12CCD68B">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陕西</w:t>
            </w:r>
          </w:p>
        </w:tc>
        <w:tc>
          <w:tcPr>
            <w:tcW w:w="962" w:type="dxa"/>
            <w:tcBorders>
              <w:top w:val="nil"/>
              <w:left w:val="nil"/>
              <w:bottom w:val="nil"/>
              <w:right w:val="nil"/>
            </w:tcBorders>
            <w:noWrap/>
            <w:vAlign w:val="center"/>
          </w:tcPr>
          <w:p w14:paraId="38AF731B">
            <w:pPr>
              <w:widowControl/>
              <w:spacing w:line="300" w:lineRule="exact"/>
              <w:jc w:val="center"/>
              <w:rPr>
                <w:rFonts w:ascii="宋体" w:hAnsi="宋体" w:cs="宋体"/>
                <w:kern w:val="0"/>
                <w:szCs w:val="21"/>
              </w:rPr>
            </w:pPr>
            <w:r>
              <w:rPr>
                <w:rFonts w:hint="eastAsia" w:ascii="宋体" w:hAnsi="宋体" w:cs="宋体"/>
                <w:kern w:val="0"/>
                <w:szCs w:val="21"/>
              </w:rPr>
              <w:t>5</w:t>
            </w:r>
          </w:p>
        </w:tc>
        <w:tc>
          <w:tcPr>
            <w:tcW w:w="962" w:type="dxa"/>
            <w:tcBorders>
              <w:top w:val="nil"/>
              <w:left w:val="nil"/>
              <w:bottom w:val="nil"/>
              <w:right w:val="nil"/>
            </w:tcBorders>
            <w:noWrap/>
            <w:vAlign w:val="center"/>
          </w:tcPr>
          <w:p w14:paraId="39B76319">
            <w:pPr>
              <w:widowControl/>
              <w:spacing w:line="300" w:lineRule="exact"/>
              <w:jc w:val="center"/>
              <w:rPr>
                <w:rFonts w:ascii="宋体" w:hAnsi="宋体" w:cs="宋体"/>
                <w:kern w:val="0"/>
                <w:szCs w:val="21"/>
              </w:rPr>
            </w:pPr>
            <w:r>
              <w:rPr>
                <w:rFonts w:hint="eastAsia" w:ascii="宋体" w:hAnsi="宋体" w:cs="宋体"/>
                <w:kern w:val="0"/>
                <w:szCs w:val="21"/>
              </w:rPr>
              <w:t>15</w:t>
            </w:r>
          </w:p>
        </w:tc>
        <w:tc>
          <w:tcPr>
            <w:tcW w:w="1280" w:type="dxa"/>
            <w:tcBorders>
              <w:top w:val="nil"/>
              <w:left w:val="nil"/>
              <w:bottom w:val="nil"/>
              <w:right w:val="nil"/>
            </w:tcBorders>
            <w:noWrap/>
            <w:vAlign w:val="center"/>
          </w:tcPr>
          <w:p w14:paraId="513AC59D">
            <w:pPr>
              <w:widowControl/>
              <w:spacing w:line="300" w:lineRule="exact"/>
              <w:jc w:val="center"/>
              <w:rPr>
                <w:rFonts w:ascii="宋体" w:hAnsi="宋体" w:cs="宋体"/>
                <w:kern w:val="0"/>
                <w:szCs w:val="21"/>
              </w:rPr>
            </w:pPr>
            <w:r>
              <w:rPr>
                <w:rFonts w:hint="eastAsia" w:ascii="宋体" w:hAnsi="宋体" w:cs="宋体"/>
                <w:kern w:val="0"/>
                <w:szCs w:val="21"/>
              </w:rPr>
              <w:t>477</w:t>
            </w:r>
          </w:p>
        </w:tc>
        <w:tc>
          <w:tcPr>
            <w:tcW w:w="1595" w:type="dxa"/>
            <w:tcBorders>
              <w:top w:val="nil"/>
              <w:left w:val="nil"/>
              <w:bottom w:val="nil"/>
              <w:right w:val="nil"/>
            </w:tcBorders>
            <w:noWrap/>
            <w:vAlign w:val="center"/>
          </w:tcPr>
          <w:p w14:paraId="2E8E098C">
            <w:pPr>
              <w:widowControl/>
              <w:jc w:val="center"/>
              <w:rPr>
                <w:rFonts w:ascii="宋体" w:hAnsi="宋体" w:cs="宋体"/>
                <w:color w:val="000000"/>
                <w:kern w:val="0"/>
                <w:szCs w:val="21"/>
              </w:rPr>
            </w:pPr>
            <w:r>
              <w:rPr>
                <w:rFonts w:hint="eastAsia" w:ascii="宋体" w:hAnsi="宋体" w:cs="宋体"/>
                <w:color w:val="000000"/>
                <w:kern w:val="0"/>
                <w:szCs w:val="21"/>
              </w:rPr>
              <w:t>169</w:t>
            </w:r>
          </w:p>
        </w:tc>
        <w:tc>
          <w:tcPr>
            <w:tcW w:w="1426" w:type="dxa"/>
            <w:tcBorders>
              <w:top w:val="nil"/>
              <w:left w:val="nil"/>
              <w:bottom w:val="nil"/>
              <w:right w:val="nil"/>
            </w:tcBorders>
            <w:noWrap/>
            <w:vAlign w:val="bottom"/>
          </w:tcPr>
          <w:p w14:paraId="0F8FA735">
            <w:pPr>
              <w:widowControl/>
              <w:jc w:val="center"/>
              <w:rPr>
                <w:rFonts w:ascii="宋体" w:hAnsi="宋体" w:cs="宋体"/>
                <w:color w:val="000000"/>
                <w:kern w:val="0"/>
                <w:szCs w:val="21"/>
              </w:rPr>
            </w:pPr>
            <w:r>
              <w:rPr>
                <w:rFonts w:hint="eastAsia" w:ascii="宋体" w:hAnsi="宋体" w:cs="宋体"/>
                <w:color w:val="000000"/>
                <w:kern w:val="0"/>
                <w:szCs w:val="21"/>
              </w:rPr>
              <w:t>35.43</w:t>
            </w:r>
          </w:p>
        </w:tc>
      </w:tr>
      <w:tr w14:paraId="15CAD17F">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29AEE853">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甘肃</w:t>
            </w:r>
          </w:p>
        </w:tc>
        <w:tc>
          <w:tcPr>
            <w:tcW w:w="962" w:type="dxa"/>
            <w:tcBorders>
              <w:top w:val="nil"/>
              <w:left w:val="nil"/>
              <w:bottom w:val="nil"/>
              <w:right w:val="nil"/>
            </w:tcBorders>
            <w:noWrap/>
            <w:vAlign w:val="center"/>
          </w:tcPr>
          <w:p w14:paraId="668DA1C1">
            <w:pPr>
              <w:widowControl/>
              <w:spacing w:line="300" w:lineRule="exact"/>
              <w:jc w:val="center"/>
              <w:rPr>
                <w:rFonts w:ascii="宋体" w:hAnsi="宋体" w:cs="宋体"/>
                <w:kern w:val="0"/>
                <w:szCs w:val="21"/>
              </w:rPr>
            </w:pPr>
            <w:r>
              <w:rPr>
                <w:rFonts w:hint="eastAsia" w:ascii="宋体" w:hAnsi="宋体" w:cs="宋体"/>
                <w:kern w:val="0"/>
                <w:szCs w:val="21"/>
              </w:rPr>
              <w:t>6</w:t>
            </w:r>
          </w:p>
        </w:tc>
        <w:tc>
          <w:tcPr>
            <w:tcW w:w="962" w:type="dxa"/>
            <w:tcBorders>
              <w:top w:val="nil"/>
              <w:left w:val="nil"/>
              <w:bottom w:val="nil"/>
              <w:right w:val="nil"/>
            </w:tcBorders>
            <w:noWrap/>
            <w:vAlign w:val="center"/>
          </w:tcPr>
          <w:p w14:paraId="03F96DFE">
            <w:pPr>
              <w:widowControl/>
              <w:spacing w:line="300" w:lineRule="exact"/>
              <w:jc w:val="center"/>
              <w:rPr>
                <w:rFonts w:ascii="宋体" w:hAnsi="宋体" w:cs="宋体"/>
                <w:kern w:val="0"/>
                <w:szCs w:val="21"/>
              </w:rPr>
            </w:pPr>
            <w:r>
              <w:rPr>
                <w:rFonts w:hint="eastAsia" w:ascii="宋体" w:hAnsi="宋体" w:cs="宋体"/>
                <w:kern w:val="0"/>
                <w:szCs w:val="21"/>
              </w:rPr>
              <w:t>17</w:t>
            </w:r>
          </w:p>
        </w:tc>
        <w:tc>
          <w:tcPr>
            <w:tcW w:w="1280" w:type="dxa"/>
            <w:tcBorders>
              <w:top w:val="nil"/>
              <w:left w:val="nil"/>
              <w:bottom w:val="nil"/>
              <w:right w:val="nil"/>
            </w:tcBorders>
            <w:noWrap/>
            <w:vAlign w:val="center"/>
          </w:tcPr>
          <w:p w14:paraId="246C758B">
            <w:pPr>
              <w:widowControl/>
              <w:spacing w:line="300" w:lineRule="exact"/>
              <w:jc w:val="center"/>
              <w:rPr>
                <w:rFonts w:ascii="宋体" w:hAnsi="宋体" w:cs="宋体"/>
                <w:kern w:val="0"/>
                <w:szCs w:val="21"/>
              </w:rPr>
            </w:pPr>
            <w:r>
              <w:rPr>
                <w:rFonts w:hint="eastAsia" w:ascii="宋体" w:hAnsi="宋体" w:cs="宋体"/>
                <w:kern w:val="0"/>
                <w:szCs w:val="21"/>
              </w:rPr>
              <w:t>835</w:t>
            </w:r>
          </w:p>
        </w:tc>
        <w:tc>
          <w:tcPr>
            <w:tcW w:w="1595" w:type="dxa"/>
            <w:tcBorders>
              <w:top w:val="nil"/>
              <w:left w:val="nil"/>
              <w:bottom w:val="nil"/>
              <w:right w:val="nil"/>
            </w:tcBorders>
            <w:noWrap/>
            <w:vAlign w:val="center"/>
          </w:tcPr>
          <w:p w14:paraId="49BC4D71">
            <w:pPr>
              <w:widowControl/>
              <w:jc w:val="center"/>
              <w:rPr>
                <w:rFonts w:ascii="宋体" w:hAnsi="宋体" w:cs="宋体"/>
                <w:color w:val="000000"/>
                <w:kern w:val="0"/>
                <w:szCs w:val="21"/>
              </w:rPr>
            </w:pPr>
            <w:r>
              <w:rPr>
                <w:rFonts w:hint="eastAsia" w:ascii="宋体" w:hAnsi="宋体" w:cs="宋体"/>
                <w:color w:val="000000"/>
                <w:kern w:val="0"/>
                <w:szCs w:val="21"/>
              </w:rPr>
              <w:t>146</w:t>
            </w:r>
          </w:p>
        </w:tc>
        <w:tc>
          <w:tcPr>
            <w:tcW w:w="1426" w:type="dxa"/>
            <w:tcBorders>
              <w:top w:val="nil"/>
              <w:left w:val="nil"/>
              <w:bottom w:val="nil"/>
              <w:right w:val="nil"/>
            </w:tcBorders>
            <w:noWrap/>
            <w:vAlign w:val="bottom"/>
          </w:tcPr>
          <w:p w14:paraId="223B5A2D">
            <w:pPr>
              <w:widowControl/>
              <w:jc w:val="center"/>
              <w:rPr>
                <w:rFonts w:ascii="宋体" w:hAnsi="宋体" w:cs="宋体"/>
                <w:color w:val="000000"/>
                <w:kern w:val="0"/>
                <w:szCs w:val="21"/>
              </w:rPr>
            </w:pPr>
            <w:r>
              <w:rPr>
                <w:rFonts w:hint="eastAsia" w:ascii="宋体" w:hAnsi="宋体" w:cs="宋体"/>
                <w:color w:val="000000"/>
                <w:kern w:val="0"/>
                <w:szCs w:val="21"/>
              </w:rPr>
              <w:t>17.49</w:t>
            </w:r>
          </w:p>
        </w:tc>
      </w:tr>
      <w:tr w14:paraId="4206886F">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619F9D2D">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青海</w:t>
            </w:r>
          </w:p>
        </w:tc>
        <w:tc>
          <w:tcPr>
            <w:tcW w:w="962" w:type="dxa"/>
            <w:tcBorders>
              <w:top w:val="nil"/>
              <w:left w:val="nil"/>
              <w:bottom w:val="nil"/>
              <w:right w:val="nil"/>
            </w:tcBorders>
            <w:noWrap/>
            <w:vAlign w:val="center"/>
          </w:tcPr>
          <w:p w14:paraId="033B6979">
            <w:pPr>
              <w:widowControl/>
              <w:jc w:val="center"/>
              <w:rPr>
                <w:rFonts w:ascii="宋体" w:hAnsi="宋体" w:cs="宋体"/>
                <w:kern w:val="0"/>
                <w:szCs w:val="21"/>
              </w:rPr>
            </w:pPr>
            <w:r>
              <w:rPr>
                <w:rFonts w:hint="eastAsia" w:ascii="宋体" w:hAnsi="宋体" w:cs="宋体"/>
                <w:kern w:val="0"/>
                <w:szCs w:val="21"/>
              </w:rPr>
              <w:t>4</w:t>
            </w:r>
          </w:p>
        </w:tc>
        <w:tc>
          <w:tcPr>
            <w:tcW w:w="962" w:type="dxa"/>
            <w:tcBorders>
              <w:top w:val="nil"/>
              <w:left w:val="nil"/>
              <w:bottom w:val="nil"/>
              <w:right w:val="nil"/>
            </w:tcBorders>
            <w:noWrap/>
            <w:vAlign w:val="center"/>
          </w:tcPr>
          <w:p w14:paraId="0EA3B240">
            <w:pPr>
              <w:widowControl/>
              <w:jc w:val="center"/>
              <w:rPr>
                <w:rFonts w:ascii="宋体" w:hAnsi="宋体" w:cs="宋体"/>
                <w:kern w:val="0"/>
                <w:szCs w:val="21"/>
              </w:rPr>
            </w:pPr>
            <w:r>
              <w:rPr>
                <w:rFonts w:hint="eastAsia" w:ascii="宋体" w:hAnsi="宋体" w:cs="宋体"/>
                <w:kern w:val="0"/>
                <w:szCs w:val="21"/>
              </w:rPr>
              <w:t>12</w:t>
            </w:r>
          </w:p>
        </w:tc>
        <w:tc>
          <w:tcPr>
            <w:tcW w:w="1280" w:type="dxa"/>
            <w:tcBorders>
              <w:top w:val="nil"/>
              <w:left w:val="nil"/>
              <w:bottom w:val="nil"/>
              <w:right w:val="nil"/>
            </w:tcBorders>
            <w:noWrap/>
            <w:vAlign w:val="center"/>
          </w:tcPr>
          <w:p w14:paraId="77ED28DB">
            <w:pPr>
              <w:widowControl/>
              <w:jc w:val="center"/>
              <w:rPr>
                <w:rFonts w:ascii="宋体" w:hAnsi="宋体" w:cs="宋体"/>
                <w:kern w:val="0"/>
                <w:szCs w:val="21"/>
              </w:rPr>
            </w:pPr>
            <w:r>
              <w:rPr>
                <w:rFonts w:hint="eastAsia" w:ascii="宋体" w:hAnsi="宋体" w:cs="宋体"/>
                <w:kern w:val="0"/>
                <w:szCs w:val="21"/>
              </w:rPr>
              <w:t>470</w:t>
            </w:r>
          </w:p>
        </w:tc>
        <w:tc>
          <w:tcPr>
            <w:tcW w:w="1595" w:type="dxa"/>
            <w:tcBorders>
              <w:top w:val="nil"/>
              <w:left w:val="nil"/>
              <w:bottom w:val="nil"/>
              <w:right w:val="nil"/>
            </w:tcBorders>
            <w:noWrap/>
            <w:vAlign w:val="center"/>
          </w:tcPr>
          <w:p w14:paraId="1A2DDDA3">
            <w:pPr>
              <w:widowControl/>
              <w:jc w:val="center"/>
              <w:rPr>
                <w:rFonts w:ascii="宋体" w:hAnsi="宋体" w:cs="宋体"/>
                <w:color w:val="000000"/>
                <w:kern w:val="0"/>
                <w:szCs w:val="21"/>
              </w:rPr>
            </w:pPr>
            <w:r>
              <w:rPr>
                <w:rFonts w:hint="eastAsia" w:ascii="宋体" w:hAnsi="宋体" w:cs="宋体"/>
                <w:color w:val="000000"/>
                <w:kern w:val="0"/>
                <w:szCs w:val="21"/>
              </w:rPr>
              <w:t>67</w:t>
            </w:r>
          </w:p>
        </w:tc>
        <w:tc>
          <w:tcPr>
            <w:tcW w:w="1426" w:type="dxa"/>
            <w:tcBorders>
              <w:top w:val="nil"/>
              <w:left w:val="nil"/>
              <w:bottom w:val="nil"/>
              <w:right w:val="nil"/>
            </w:tcBorders>
            <w:noWrap/>
            <w:vAlign w:val="bottom"/>
          </w:tcPr>
          <w:p w14:paraId="6304DB14">
            <w:pPr>
              <w:widowControl/>
              <w:jc w:val="center"/>
              <w:rPr>
                <w:rFonts w:ascii="宋体" w:hAnsi="宋体" w:cs="宋体"/>
                <w:color w:val="000000"/>
                <w:kern w:val="0"/>
                <w:szCs w:val="21"/>
              </w:rPr>
            </w:pPr>
            <w:r>
              <w:rPr>
                <w:rFonts w:hint="eastAsia" w:ascii="宋体" w:hAnsi="宋体" w:cs="宋体"/>
                <w:color w:val="000000"/>
                <w:kern w:val="0"/>
                <w:szCs w:val="21"/>
              </w:rPr>
              <w:t>14.26</w:t>
            </w:r>
          </w:p>
        </w:tc>
      </w:tr>
      <w:tr w14:paraId="5E31E7E0">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62ACEA49">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宁夏</w:t>
            </w:r>
          </w:p>
        </w:tc>
        <w:tc>
          <w:tcPr>
            <w:tcW w:w="962" w:type="dxa"/>
            <w:tcBorders>
              <w:top w:val="nil"/>
              <w:left w:val="nil"/>
              <w:bottom w:val="nil"/>
              <w:right w:val="nil"/>
            </w:tcBorders>
            <w:noWrap/>
            <w:vAlign w:val="center"/>
          </w:tcPr>
          <w:p w14:paraId="7923B5E2">
            <w:pPr>
              <w:widowControl/>
              <w:spacing w:line="300" w:lineRule="exact"/>
              <w:jc w:val="center"/>
              <w:rPr>
                <w:rFonts w:ascii="宋体" w:hAnsi="宋体" w:cs="宋体"/>
                <w:kern w:val="0"/>
                <w:szCs w:val="21"/>
              </w:rPr>
            </w:pPr>
            <w:r>
              <w:rPr>
                <w:rFonts w:hint="eastAsia" w:ascii="宋体" w:hAnsi="宋体" w:cs="宋体"/>
                <w:kern w:val="0"/>
                <w:szCs w:val="21"/>
              </w:rPr>
              <w:t>9</w:t>
            </w:r>
          </w:p>
        </w:tc>
        <w:tc>
          <w:tcPr>
            <w:tcW w:w="962" w:type="dxa"/>
            <w:tcBorders>
              <w:top w:val="nil"/>
              <w:left w:val="nil"/>
              <w:bottom w:val="nil"/>
              <w:right w:val="nil"/>
            </w:tcBorders>
            <w:noWrap/>
            <w:vAlign w:val="center"/>
          </w:tcPr>
          <w:p w14:paraId="7778B1A5">
            <w:pPr>
              <w:widowControl/>
              <w:spacing w:line="300" w:lineRule="exact"/>
              <w:jc w:val="center"/>
              <w:rPr>
                <w:rFonts w:ascii="宋体" w:hAnsi="宋体" w:cs="宋体"/>
                <w:kern w:val="0"/>
                <w:szCs w:val="21"/>
              </w:rPr>
            </w:pPr>
            <w:r>
              <w:rPr>
                <w:rFonts w:hint="eastAsia" w:ascii="宋体" w:hAnsi="宋体" w:cs="宋体"/>
                <w:kern w:val="0"/>
                <w:szCs w:val="21"/>
              </w:rPr>
              <w:t>26</w:t>
            </w:r>
          </w:p>
        </w:tc>
        <w:tc>
          <w:tcPr>
            <w:tcW w:w="1280" w:type="dxa"/>
            <w:tcBorders>
              <w:top w:val="nil"/>
              <w:left w:val="nil"/>
              <w:bottom w:val="nil"/>
              <w:right w:val="nil"/>
            </w:tcBorders>
            <w:noWrap/>
            <w:vAlign w:val="center"/>
          </w:tcPr>
          <w:p w14:paraId="0A01B8DA">
            <w:pPr>
              <w:widowControl/>
              <w:spacing w:line="300" w:lineRule="exact"/>
              <w:jc w:val="center"/>
              <w:rPr>
                <w:rFonts w:ascii="宋体" w:hAnsi="宋体" w:cs="宋体"/>
                <w:kern w:val="0"/>
                <w:szCs w:val="21"/>
              </w:rPr>
            </w:pPr>
            <w:r>
              <w:rPr>
                <w:rFonts w:hint="eastAsia" w:ascii="宋体" w:hAnsi="宋体" w:cs="宋体"/>
                <w:kern w:val="0"/>
                <w:szCs w:val="21"/>
              </w:rPr>
              <w:t>1159</w:t>
            </w:r>
          </w:p>
        </w:tc>
        <w:tc>
          <w:tcPr>
            <w:tcW w:w="1595" w:type="dxa"/>
            <w:tcBorders>
              <w:top w:val="nil"/>
              <w:left w:val="nil"/>
              <w:bottom w:val="nil"/>
              <w:right w:val="nil"/>
            </w:tcBorders>
            <w:noWrap/>
            <w:vAlign w:val="center"/>
          </w:tcPr>
          <w:p w14:paraId="751B3A07">
            <w:pPr>
              <w:widowControl/>
              <w:jc w:val="center"/>
              <w:rPr>
                <w:rFonts w:ascii="宋体" w:hAnsi="宋体" w:cs="宋体"/>
                <w:color w:val="000000"/>
                <w:kern w:val="0"/>
                <w:szCs w:val="21"/>
              </w:rPr>
            </w:pPr>
            <w:r>
              <w:rPr>
                <w:rFonts w:hint="eastAsia" w:ascii="宋体" w:hAnsi="宋体" w:cs="宋体"/>
                <w:color w:val="000000"/>
                <w:kern w:val="0"/>
                <w:szCs w:val="21"/>
              </w:rPr>
              <w:t>71</w:t>
            </w:r>
          </w:p>
        </w:tc>
        <w:tc>
          <w:tcPr>
            <w:tcW w:w="1426" w:type="dxa"/>
            <w:tcBorders>
              <w:top w:val="nil"/>
              <w:left w:val="nil"/>
              <w:bottom w:val="nil"/>
              <w:right w:val="nil"/>
            </w:tcBorders>
            <w:noWrap/>
            <w:vAlign w:val="bottom"/>
          </w:tcPr>
          <w:p w14:paraId="137C1613">
            <w:pPr>
              <w:widowControl/>
              <w:jc w:val="center"/>
              <w:rPr>
                <w:rFonts w:ascii="宋体" w:hAnsi="宋体" w:cs="宋体"/>
                <w:color w:val="000000"/>
                <w:kern w:val="0"/>
                <w:szCs w:val="21"/>
              </w:rPr>
            </w:pPr>
            <w:r>
              <w:rPr>
                <w:rFonts w:hint="eastAsia" w:ascii="宋体" w:hAnsi="宋体" w:cs="宋体"/>
                <w:color w:val="000000"/>
                <w:kern w:val="0"/>
                <w:szCs w:val="21"/>
              </w:rPr>
              <w:t>6.13</w:t>
            </w:r>
          </w:p>
        </w:tc>
      </w:tr>
      <w:tr w14:paraId="1D1CC5DA">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6BAE3DC4">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新疆</w:t>
            </w:r>
          </w:p>
        </w:tc>
        <w:tc>
          <w:tcPr>
            <w:tcW w:w="962" w:type="dxa"/>
            <w:tcBorders>
              <w:top w:val="nil"/>
              <w:left w:val="nil"/>
              <w:bottom w:val="nil"/>
              <w:right w:val="nil"/>
            </w:tcBorders>
            <w:noWrap/>
            <w:vAlign w:val="center"/>
          </w:tcPr>
          <w:p w14:paraId="2E3E8475">
            <w:pPr>
              <w:widowControl/>
              <w:spacing w:line="300" w:lineRule="exact"/>
              <w:jc w:val="center"/>
              <w:rPr>
                <w:rFonts w:ascii="宋体" w:hAnsi="宋体" w:cs="宋体"/>
                <w:kern w:val="0"/>
                <w:szCs w:val="21"/>
              </w:rPr>
            </w:pPr>
            <w:r>
              <w:rPr>
                <w:rFonts w:hint="eastAsia" w:ascii="宋体" w:hAnsi="宋体" w:cs="宋体"/>
                <w:kern w:val="0"/>
                <w:szCs w:val="21"/>
              </w:rPr>
              <w:t>10</w:t>
            </w:r>
          </w:p>
        </w:tc>
        <w:tc>
          <w:tcPr>
            <w:tcW w:w="962" w:type="dxa"/>
            <w:tcBorders>
              <w:top w:val="nil"/>
              <w:left w:val="nil"/>
              <w:bottom w:val="nil"/>
              <w:right w:val="nil"/>
            </w:tcBorders>
            <w:noWrap/>
            <w:vAlign w:val="center"/>
          </w:tcPr>
          <w:p w14:paraId="3C2ABBAE">
            <w:pPr>
              <w:widowControl/>
              <w:spacing w:line="300" w:lineRule="exact"/>
              <w:jc w:val="center"/>
              <w:rPr>
                <w:rFonts w:ascii="宋体" w:hAnsi="宋体" w:cs="宋体"/>
                <w:kern w:val="0"/>
                <w:szCs w:val="21"/>
              </w:rPr>
            </w:pPr>
            <w:r>
              <w:rPr>
                <w:rFonts w:hint="eastAsia" w:ascii="宋体" w:hAnsi="宋体" w:cs="宋体"/>
                <w:kern w:val="0"/>
                <w:szCs w:val="21"/>
              </w:rPr>
              <w:t>28</w:t>
            </w:r>
          </w:p>
        </w:tc>
        <w:tc>
          <w:tcPr>
            <w:tcW w:w="1280" w:type="dxa"/>
            <w:tcBorders>
              <w:top w:val="nil"/>
              <w:left w:val="nil"/>
              <w:bottom w:val="nil"/>
              <w:right w:val="nil"/>
            </w:tcBorders>
            <w:noWrap/>
            <w:vAlign w:val="center"/>
          </w:tcPr>
          <w:p w14:paraId="6DFF1CBF">
            <w:pPr>
              <w:widowControl/>
              <w:spacing w:line="300" w:lineRule="exact"/>
              <w:jc w:val="center"/>
              <w:rPr>
                <w:rFonts w:ascii="宋体" w:hAnsi="宋体" w:cs="宋体"/>
                <w:kern w:val="0"/>
                <w:szCs w:val="21"/>
              </w:rPr>
            </w:pPr>
            <w:r>
              <w:rPr>
                <w:rFonts w:hint="eastAsia" w:ascii="宋体" w:hAnsi="宋体" w:cs="宋体"/>
                <w:kern w:val="0"/>
                <w:szCs w:val="21"/>
              </w:rPr>
              <w:t>3105</w:t>
            </w:r>
          </w:p>
        </w:tc>
        <w:tc>
          <w:tcPr>
            <w:tcW w:w="1595" w:type="dxa"/>
            <w:tcBorders>
              <w:top w:val="nil"/>
              <w:left w:val="nil"/>
              <w:bottom w:val="nil"/>
              <w:right w:val="nil"/>
            </w:tcBorders>
            <w:noWrap/>
            <w:vAlign w:val="center"/>
          </w:tcPr>
          <w:p w14:paraId="1D7DE85C">
            <w:pPr>
              <w:widowControl/>
              <w:jc w:val="center"/>
              <w:rPr>
                <w:rFonts w:ascii="宋体" w:hAnsi="宋体" w:cs="宋体"/>
                <w:color w:val="000000"/>
                <w:kern w:val="0"/>
                <w:szCs w:val="21"/>
              </w:rPr>
            </w:pPr>
            <w:r>
              <w:rPr>
                <w:rFonts w:hint="eastAsia" w:ascii="宋体" w:hAnsi="宋体" w:cs="宋体"/>
                <w:color w:val="000000"/>
                <w:kern w:val="0"/>
                <w:szCs w:val="21"/>
              </w:rPr>
              <w:t>814</w:t>
            </w:r>
          </w:p>
        </w:tc>
        <w:tc>
          <w:tcPr>
            <w:tcW w:w="1426" w:type="dxa"/>
            <w:tcBorders>
              <w:top w:val="nil"/>
              <w:left w:val="nil"/>
              <w:bottom w:val="nil"/>
              <w:right w:val="nil"/>
            </w:tcBorders>
            <w:noWrap/>
            <w:vAlign w:val="bottom"/>
          </w:tcPr>
          <w:p w14:paraId="66157C93">
            <w:pPr>
              <w:widowControl/>
              <w:jc w:val="center"/>
              <w:rPr>
                <w:rFonts w:ascii="宋体" w:hAnsi="宋体" w:cs="宋体"/>
                <w:color w:val="000000"/>
                <w:kern w:val="0"/>
                <w:szCs w:val="21"/>
              </w:rPr>
            </w:pPr>
            <w:r>
              <w:rPr>
                <w:rFonts w:hint="eastAsia" w:ascii="宋体" w:hAnsi="宋体" w:cs="宋体"/>
                <w:color w:val="000000"/>
                <w:kern w:val="0"/>
                <w:szCs w:val="21"/>
              </w:rPr>
              <w:t>26.22</w:t>
            </w:r>
          </w:p>
        </w:tc>
      </w:tr>
      <w:tr w14:paraId="054F8E37">
        <w:tblPrEx>
          <w:tblCellMar>
            <w:top w:w="0" w:type="dxa"/>
            <w:left w:w="108" w:type="dxa"/>
            <w:bottom w:w="0" w:type="dxa"/>
            <w:right w:w="108" w:type="dxa"/>
          </w:tblCellMar>
        </w:tblPrEx>
        <w:trPr>
          <w:trHeight w:val="280" w:hRule="exact"/>
          <w:jc w:val="center"/>
        </w:trPr>
        <w:tc>
          <w:tcPr>
            <w:tcW w:w="1113" w:type="dxa"/>
            <w:tcBorders>
              <w:top w:val="nil"/>
              <w:left w:val="nil"/>
              <w:bottom w:val="nil"/>
              <w:right w:val="nil"/>
            </w:tcBorders>
            <w:noWrap/>
          </w:tcPr>
          <w:p w14:paraId="5DF16672">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兵团</w:t>
            </w:r>
          </w:p>
        </w:tc>
        <w:tc>
          <w:tcPr>
            <w:tcW w:w="962" w:type="dxa"/>
            <w:tcBorders>
              <w:top w:val="nil"/>
              <w:left w:val="nil"/>
              <w:bottom w:val="nil"/>
              <w:right w:val="nil"/>
            </w:tcBorders>
            <w:noWrap/>
            <w:vAlign w:val="center"/>
          </w:tcPr>
          <w:p w14:paraId="3588FFE0">
            <w:pPr>
              <w:widowControl/>
              <w:spacing w:line="300" w:lineRule="exact"/>
              <w:jc w:val="center"/>
              <w:rPr>
                <w:rFonts w:ascii="宋体" w:hAnsi="宋体" w:cs="宋体"/>
                <w:kern w:val="0"/>
                <w:szCs w:val="21"/>
              </w:rPr>
            </w:pPr>
            <w:r>
              <w:rPr>
                <w:rFonts w:hint="eastAsia" w:ascii="宋体" w:hAnsi="宋体" w:cs="宋体"/>
                <w:kern w:val="0"/>
                <w:szCs w:val="21"/>
              </w:rPr>
              <w:t>6</w:t>
            </w:r>
          </w:p>
        </w:tc>
        <w:tc>
          <w:tcPr>
            <w:tcW w:w="962" w:type="dxa"/>
            <w:tcBorders>
              <w:top w:val="nil"/>
              <w:left w:val="nil"/>
              <w:bottom w:val="nil"/>
              <w:right w:val="nil"/>
            </w:tcBorders>
            <w:noWrap/>
            <w:vAlign w:val="center"/>
          </w:tcPr>
          <w:p w14:paraId="0B57869A">
            <w:pPr>
              <w:widowControl/>
              <w:spacing w:line="300" w:lineRule="exact"/>
              <w:jc w:val="center"/>
              <w:rPr>
                <w:rFonts w:ascii="宋体" w:hAnsi="宋体" w:cs="宋体"/>
                <w:kern w:val="0"/>
                <w:szCs w:val="21"/>
              </w:rPr>
            </w:pPr>
            <w:r>
              <w:rPr>
                <w:rFonts w:hint="eastAsia" w:ascii="宋体" w:hAnsi="宋体" w:cs="宋体"/>
                <w:kern w:val="0"/>
                <w:szCs w:val="21"/>
              </w:rPr>
              <w:t>6</w:t>
            </w:r>
          </w:p>
        </w:tc>
        <w:tc>
          <w:tcPr>
            <w:tcW w:w="1280" w:type="dxa"/>
            <w:tcBorders>
              <w:top w:val="nil"/>
              <w:left w:val="nil"/>
              <w:bottom w:val="nil"/>
              <w:right w:val="nil"/>
            </w:tcBorders>
            <w:noWrap/>
            <w:vAlign w:val="center"/>
          </w:tcPr>
          <w:p w14:paraId="7A8FF2AF">
            <w:pPr>
              <w:widowControl/>
              <w:spacing w:line="300" w:lineRule="exact"/>
              <w:jc w:val="center"/>
              <w:rPr>
                <w:rFonts w:ascii="宋体" w:hAnsi="宋体" w:cs="宋体"/>
                <w:kern w:val="0"/>
                <w:szCs w:val="21"/>
              </w:rPr>
            </w:pPr>
            <w:r>
              <w:rPr>
                <w:rFonts w:hint="eastAsia" w:ascii="宋体" w:hAnsi="宋体" w:cs="宋体"/>
                <w:kern w:val="0"/>
                <w:szCs w:val="21"/>
              </w:rPr>
              <w:t>3397</w:t>
            </w:r>
          </w:p>
        </w:tc>
        <w:tc>
          <w:tcPr>
            <w:tcW w:w="1595" w:type="dxa"/>
            <w:tcBorders>
              <w:top w:val="nil"/>
              <w:left w:val="nil"/>
              <w:bottom w:val="nil"/>
              <w:right w:val="nil"/>
            </w:tcBorders>
            <w:noWrap/>
            <w:vAlign w:val="center"/>
          </w:tcPr>
          <w:p w14:paraId="4B9D5AA2">
            <w:pPr>
              <w:widowControl/>
              <w:jc w:val="center"/>
              <w:rPr>
                <w:rFonts w:ascii="宋体" w:hAnsi="宋体" w:cs="宋体"/>
                <w:color w:val="000000"/>
                <w:kern w:val="0"/>
                <w:szCs w:val="21"/>
              </w:rPr>
            </w:pPr>
            <w:r>
              <w:rPr>
                <w:rFonts w:hint="eastAsia" w:ascii="宋体" w:hAnsi="宋体" w:cs="宋体"/>
                <w:color w:val="000000"/>
                <w:kern w:val="0"/>
                <w:szCs w:val="21"/>
              </w:rPr>
              <w:t>356</w:t>
            </w:r>
          </w:p>
        </w:tc>
        <w:tc>
          <w:tcPr>
            <w:tcW w:w="1426" w:type="dxa"/>
            <w:tcBorders>
              <w:top w:val="nil"/>
              <w:left w:val="nil"/>
              <w:bottom w:val="nil"/>
              <w:right w:val="nil"/>
            </w:tcBorders>
            <w:noWrap/>
            <w:vAlign w:val="bottom"/>
          </w:tcPr>
          <w:p w14:paraId="45FD4510">
            <w:pPr>
              <w:widowControl/>
              <w:jc w:val="center"/>
              <w:rPr>
                <w:rFonts w:ascii="宋体" w:hAnsi="宋体" w:cs="宋体"/>
                <w:color w:val="000000"/>
                <w:kern w:val="0"/>
                <w:szCs w:val="21"/>
              </w:rPr>
            </w:pPr>
            <w:r>
              <w:rPr>
                <w:rFonts w:hint="eastAsia" w:ascii="宋体" w:hAnsi="宋体" w:cs="宋体"/>
                <w:color w:val="000000"/>
                <w:kern w:val="0"/>
                <w:szCs w:val="21"/>
              </w:rPr>
              <w:t>10.48</w:t>
            </w:r>
          </w:p>
        </w:tc>
      </w:tr>
      <w:tr w14:paraId="16372D2B">
        <w:tblPrEx>
          <w:tblCellMar>
            <w:top w:w="0" w:type="dxa"/>
            <w:left w:w="108" w:type="dxa"/>
            <w:bottom w:w="0" w:type="dxa"/>
            <w:right w:w="108" w:type="dxa"/>
          </w:tblCellMar>
        </w:tblPrEx>
        <w:trPr>
          <w:trHeight w:val="300" w:hRule="exact"/>
          <w:jc w:val="center"/>
        </w:trPr>
        <w:tc>
          <w:tcPr>
            <w:tcW w:w="1113" w:type="dxa"/>
            <w:tcBorders>
              <w:top w:val="single" w:color="auto" w:sz="8" w:space="0"/>
              <w:left w:val="nil"/>
              <w:bottom w:val="single" w:color="auto" w:sz="8" w:space="0"/>
              <w:right w:val="nil"/>
            </w:tcBorders>
            <w:shd w:val="clear" w:color="auto" w:fill="auto"/>
            <w:noWrap/>
          </w:tcPr>
          <w:p w14:paraId="127ABB49">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合计</w:t>
            </w:r>
          </w:p>
        </w:tc>
        <w:tc>
          <w:tcPr>
            <w:tcW w:w="962" w:type="dxa"/>
            <w:tcBorders>
              <w:top w:val="single" w:color="auto" w:sz="8" w:space="0"/>
              <w:left w:val="nil"/>
              <w:bottom w:val="single" w:color="auto" w:sz="8" w:space="0"/>
              <w:right w:val="nil"/>
            </w:tcBorders>
            <w:shd w:val="clear" w:color="000000" w:fill="FFFFFF"/>
            <w:noWrap/>
            <w:vAlign w:val="bottom"/>
          </w:tcPr>
          <w:p w14:paraId="77441452">
            <w:pPr>
              <w:widowControl/>
              <w:spacing w:line="300" w:lineRule="exact"/>
              <w:jc w:val="center"/>
              <w:rPr>
                <w:rFonts w:ascii="宋体" w:hAnsi="宋体" w:cs="宋体"/>
                <w:kern w:val="0"/>
                <w:szCs w:val="21"/>
              </w:rPr>
            </w:pPr>
            <w:r>
              <w:rPr>
                <w:rFonts w:hint="eastAsia" w:ascii="宋体" w:hAnsi="宋体" w:cs="宋体"/>
                <w:kern w:val="0"/>
                <w:szCs w:val="21"/>
              </w:rPr>
              <w:t>136</w:t>
            </w:r>
          </w:p>
        </w:tc>
        <w:tc>
          <w:tcPr>
            <w:tcW w:w="962" w:type="dxa"/>
            <w:tcBorders>
              <w:top w:val="single" w:color="auto" w:sz="8" w:space="0"/>
              <w:left w:val="nil"/>
              <w:bottom w:val="single" w:color="auto" w:sz="8" w:space="0"/>
              <w:right w:val="nil"/>
            </w:tcBorders>
            <w:shd w:val="clear" w:color="000000" w:fill="FFFFFF"/>
            <w:noWrap/>
            <w:vAlign w:val="bottom"/>
          </w:tcPr>
          <w:p w14:paraId="58F9687E">
            <w:pPr>
              <w:widowControl/>
              <w:spacing w:line="300" w:lineRule="exact"/>
              <w:jc w:val="center"/>
              <w:rPr>
                <w:rFonts w:ascii="宋体" w:hAnsi="宋体" w:cs="宋体"/>
                <w:kern w:val="0"/>
                <w:szCs w:val="21"/>
              </w:rPr>
            </w:pPr>
            <w:r>
              <w:rPr>
                <w:rFonts w:hint="eastAsia" w:ascii="宋体" w:hAnsi="宋体" w:cs="宋体"/>
                <w:kern w:val="0"/>
                <w:szCs w:val="21"/>
              </w:rPr>
              <w:t>377</w:t>
            </w:r>
          </w:p>
        </w:tc>
        <w:tc>
          <w:tcPr>
            <w:tcW w:w="1280" w:type="dxa"/>
            <w:tcBorders>
              <w:top w:val="single" w:color="auto" w:sz="8" w:space="0"/>
              <w:left w:val="nil"/>
              <w:bottom w:val="single" w:color="auto" w:sz="8" w:space="0"/>
              <w:right w:val="nil"/>
            </w:tcBorders>
            <w:noWrap/>
            <w:vAlign w:val="bottom"/>
          </w:tcPr>
          <w:p w14:paraId="2B8F2C20">
            <w:pPr>
              <w:widowControl/>
              <w:spacing w:line="300" w:lineRule="exact"/>
              <w:jc w:val="center"/>
              <w:rPr>
                <w:rFonts w:ascii="宋体" w:hAnsi="宋体" w:cs="宋体"/>
                <w:kern w:val="0"/>
                <w:szCs w:val="21"/>
              </w:rPr>
            </w:pPr>
            <w:r>
              <w:rPr>
                <w:rFonts w:hint="eastAsia" w:ascii="宋体" w:hAnsi="宋体" w:cs="宋体"/>
                <w:kern w:val="0"/>
                <w:szCs w:val="21"/>
              </w:rPr>
              <w:t>25220</w:t>
            </w:r>
          </w:p>
        </w:tc>
        <w:tc>
          <w:tcPr>
            <w:tcW w:w="1595" w:type="dxa"/>
            <w:tcBorders>
              <w:top w:val="single" w:color="auto" w:sz="8" w:space="0"/>
              <w:left w:val="nil"/>
              <w:bottom w:val="single" w:color="auto" w:sz="8" w:space="0"/>
              <w:right w:val="nil"/>
            </w:tcBorders>
            <w:noWrap/>
            <w:vAlign w:val="center"/>
          </w:tcPr>
          <w:p w14:paraId="763F52A4">
            <w:pPr>
              <w:widowControl/>
              <w:jc w:val="center"/>
              <w:rPr>
                <w:rFonts w:ascii="宋体" w:hAnsi="宋体" w:cs="宋体"/>
                <w:color w:val="000000"/>
                <w:kern w:val="0"/>
                <w:szCs w:val="21"/>
              </w:rPr>
            </w:pPr>
            <w:r>
              <w:rPr>
                <w:rFonts w:hint="eastAsia" w:ascii="宋体" w:hAnsi="宋体" w:cs="宋体"/>
                <w:color w:val="000000"/>
                <w:kern w:val="0"/>
                <w:szCs w:val="21"/>
              </w:rPr>
              <w:t>5565</w:t>
            </w:r>
          </w:p>
        </w:tc>
        <w:tc>
          <w:tcPr>
            <w:tcW w:w="1426" w:type="dxa"/>
            <w:tcBorders>
              <w:top w:val="single" w:color="auto" w:sz="8" w:space="0"/>
              <w:left w:val="nil"/>
              <w:bottom w:val="single" w:color="auto" w:sz="8" w:space="0"/>
              <w:right w:val="nil"/>
            </w:tcBorders>
            <w:noWrap/>
            <w:vAlign w:val="bottom"/>
          </w:tcPr>
          <w:p w14:paraId="2857E29B">
            <w:pPr>
              <w:widowControl/>
              <w:jc w:val="center"/>
              <w:rPr>
                <w:rFonts w:ascii="宋体" w:hAnsi="宋体" w:cs="宋体"/>
                <w:color w:val="000000"/>
                <w:kern w:val="0"/>
                <w:szCs w:val="21"/>
              </w:rPr>
            </w:pPr>
            <w:r>
              <w:rPr>
                <w:rFonts w:hint="eastAsia" w:ascii="宋体" w:hAnsi="宋体" w:cs="宋体"/>
                <w:color w:val="000000"/>
                <w:kern w:val="0"/>
                <w:szCs w:val="21"/>
              </w:rPr>
              <w:t>22.07</w:t>
            </w:r>
          </w:p>
        </w:tc>
      </w:tr>
    </w:tbl>
    <w:p w14:paraId="5D74A357">
      <w:pPr>
        <w:spacing w:line="360" w:lineRule="auto"/>
        <w:ind w:firstLine="480" w:firstLineChars="200"/>
        <w:rPr>
          <w:rFonts w:ascii="宋体" w:hAnsi="宋体"/>
          <w:sz w:val="24"/>
        </w:rPr>
      </w:pPr>
      <w:r>
        <w:rPr>
          <w:rFonts w:ascii="宋体" w:hAnsi="宋体"/>
          <w:sz w:val="24"/>
        </w:rPr>
        <w:t>2</w:t>
      </w:r>
      <w:r>
        <w:rPr>
          <w:rFonts w:hint="eastAsia" w:ascii="宋体" w:hAnsi="宋体"/>
          <w:sz w:val="24"/>
        </w:rPr>
        <w:t>73</w:t>
      </w:r>
      <w:r>
        <w:rPr>
          <w:rFonts w:ascii="宋体" w:hAnsi="宋体"/>
          <w:sz w:val="24"/>
        </w:rPr>
        <w:t>个村降氟改水工程正常运转且水氟含量符合国家标准，共检查8～12周岁儿童</w:t>
      </w:r>
      <w:r>
        <w:rPr>
          <w:rFonts w:hint="eastAsia" w:ascii="宋体" w:hAnsi="宋体"/>
          <w:sz w:val="24"/>
        </w:rPr>
        <w:t>18281</w:t>
      </w:r>
      <w:r>
        <w:rPr>
          <w:rFonts w:ascii="宋体" w:hAnsi="宋体"/>
          <w:sz w:val="24"/>
        </w:rPr>
        <w:t>人，检出氟斑牙患者</w:t>
      </w:r>
      <w:r>
        <w:rPr>
          <w:rFonts w:hint="eastAsia" w:ascii="宋体" w:hAnsi="宋体"/>
          <w:sz w:val="24"/>
        </w:rPr>
        <w:t>2967</w:t>
      </w:r>
      <w:r>
        <w:rPr>
          <w:rFonts w:ascii="宋体" w:hAnsi="宋体"/>
          <w:sz w:val="24"/>
        </w:rPr>
        <w:t>例，氟斑牙检出率为</w:t>
      </w:r>
      <w:r>
        <w:rPr>
          <w:rFonts w:hint="eastAsia" w:ascii="宋体" w:hAnsi="宋体"/>
          <w:sz w:val="24"/>
        </w:rPr>
        <w:t>16.2</w:t>
      </w:r>
      <w:r>
        <w:rPr>
          <w:rFonts w:ascii="宋体" w:hAnsi="宋体"/>
          <w:sz w:val="24"/>
        </w:rPr>
        <w:t>%</w:t>
      </w:r>
      <w:r>
        <w:rPr>
          <w:rFonts w:hint="eastAsia" w:ascii="宋体" w:hAnsi="宋体"/>
          <w:sz w:val="24"/>
        </w:rPr>
        <w:t>。</w:t>
      </w:r>
      <w:r>
        <w:rPr>
          <w:rFonts w:ascii="宋体" w:hAnsi="宋体"/>
          <w:sz w:val="24"/>
        </w:rPr>
        <w:t>其中</w:t>
      </w:r>
      <w:r>
        <w:rPr>
          <w:rFonts w:hint="eastAsia" w:ascii="宋体" w:hAnsi="宋体"/>
          <w:sz w:val="24"/>
        </w:rPr>
        <w:t>，</w:t>
      </w:r>
      <w:r>
        <w:rPr>
          <w:rFonts w:ascii="宋体" w:hAnsi="宋体"/>
          <w:sz w:val="24"/>
        </w:rPr>
        <w:t>可疑病例</w:t>
      </w:r>
      <w:r>
        <w:rPr>
          <w:rFonts w:hint="eastAsia" w:ascii="宋体" w:hAnsi="宋体"/>
          <w:sz w:val="24"/>
        </w:rPr>
        <w:t>1809</w:t>
      </w:r>
      <w:r>
        <w:rPr>
          <w:rFonts w:ascii="宋体" w:hAnsi="宋体"/>
          <w:sz w:val="24"/>
        </w:rPr>
        <w:t>例，占全部受检儿童的</w:t>
      </w:r>
      <w:r>
        <w:rPr>
          <w:rFonts w:hint="eastAsia" w:ascii="宋体" w:hAnsi="宋体"/>
          <w:sz w:val="24"/>
        </w:rPr>
        <w:t>9.9</w:t>
      </w:r>
      <w:r>
        <w:rPr>
          <w:rFonts w:ascii="宋体" w:hAnsi="宋体"/>
          <w:sz w:val="24"/>
        </w:rPr>
        <w:t>％；极轻度</w:t>
      </w:r>
      <w:r>
        <w:rPr>
          <w:rFonts w:hint="eastAsia" w:ascii="宋体" w:hAnsi="宋体"/>
          <w:sz w:val="24"/>
        </w:rPr>
        <w:t>1574</w:t>
      </w:r>
      <w:r>
        <w:rPr>
          <w:rFonts w:ascii="宋体" w:hAnsi="宋体"/>
          <w:sz w:val="24"/>
        </w:rPr>
        <w:t>例，占全部受检儿童的</w:t>
      </w:r>
      <w:r>
        <w:rPr>
          <w:rFonts w:hint="eastAsia" w:ascii="宋体" w:hAnsi="宋体"/>
          <w:sz w:val="24"/>
        </w:rPr>
        <w:t>8.6</w:t>
      </w:r>
      <w:r>
        <w:rPr>
          <w:rFonts w:ascii="宋体" w:hAnsi="宋体"/>
          <w:sz w:val="24"/>
        </w:rPr>
        <w:t>％；轻度</w:t>
      </w:r>
      <w:r>
        <w:rPr>
          <w:rFonts w:hint="eastAsia" w:ascii="宋体" w:hAnsi="宋体"/>
          <w:sz w:val="24"/>
        </w:rPr>
        <w:t>943</w:t>
      </w:r>
      <w:r>
        <w:rPr>
          <w:rFonts w:ascii="宋体" w:hAnsi="宋体"/>
          <w:sz w:val="24"/>
        </w:rPr>
        <w:t>例，占全部受检儿童的</w:t>
      </w:r>
      <w:r>
        <w:rPr>
          <w:rFonts w:hint="eastAsia" w:ascii="宋体" w:hAnsi="宋体"/>
          <w:sz w:val="24"/>
        </w:rPr>
        <w:t>5.2</w:t>
      </w:r>
      <w:r>
        <w:rPr>
          <w:rFonts w:ascii="宋体" w:hAnsi="宋体"/>
          <w:sz w:val="24"/>
        </w:rPr>
        <w:t>％；中度</w:t>
      </w:r>
      <w:r>
        <w:rPr>
          <w:rFonts w:hint="eastAsia" w:ascii="宋体" w:hAnsi="宋体"/>
          <w:sz w:val="24"/>
        </w:rPr>
        <w:t>390</w:t>
      </w:r>
      <w:r>
        <w:rPr>
          <w:rFonts w:ascii="宋体" w:hAnsi="宋体"/>
          <w:sz w:val="24"/>
        </w:rPr>
        <w:t>例，占全部受检儿童的2.</w:t>
      </w:r>
      <w:r>
        <w:rPr>
          <w:rFonts w:hint="eastAsia" w:ascii="宋体" w:hAnsi="宋体"/>
          <w:sz w:val="24"/>
        </w:rPr>
        <w:t>1</w:t>
      </w:r>
      <w:r>
        <w:rPr>
          <w:rFonts w:ascii="宋体" w:hAnsi="宋体"/>
          <w:sz w:val="24"/>
        </w:rPr>
        <w:t>％；重度</w:t>
      </w:r>
      <w:r>
        <w:rPr>
          <w:rFonts w:hint="eastAsia" w:ascii="宋体" w:hAnsi="宋体"/>
          <w:sz w:val="24"/>
        </w:rPr>
        <w:t>60</w:t>
      </w:r>
      <w:r>
        <w:rPr>
          <w:rFonts w:ascii="宋体" w:hAnsi="宋体"/>
          <w:sz w:val="24"/>
        </w:rPr>
        <w:t>例，占全部受检儿童的0.</w:t>
      </w:r>
      <w:r>
        <w:rPr>
          <w:rFonts w:hint="eastAsia" w:ascii="宋体" w:hAnsi="宋体"/>
          <w:sz w:val="24"/>
        </w:rPr>
        <w:t>3</w:t>
      </w:r>
      <w:r>
        <w:rPr>
          <w:rFonts w:ascii="宋体" w:hAnsi="宋体"/>
          <w:sz w:val="24"/>
        </w:rPr>
        <w:t>％。有</w:t>
      </w:r>
      <w:r>
        <w:rPr>
          <w:rFonts w:hint="eastAsia" w:ascii="宋体" w:hAnsi="宋体"/>
          <w:sz w:val="24"/>
        </w:rPr>
        <w:t>69</w:t>
      </w:r>
      <w:r>
        <w:rPr>
          <w:rFonts w:ascii="宋体" w:hAnsi="宋体"/>
          <w:sz w:val="24"/>
        </w:rPr>
        <w:t>个村改水工程</w:t>
      </w:r>
      <w:r>
        <w:rPr>
          <w:rFonts w:hint="eastAsia" w:ascii="宋体" w:hAnsi="宋体"/>
          <w:sz w:val="24"/>
        </w:rPr>
        <w:t>运转正常但</w:t>
      </w:r>
      <w:r>
        <w:rPr>
          <w:rFonts w:ascii="宋体" w:hAnsi="宋体"/>
          <w:sz w:val="24"/>
        </w:rPr>
        <w:t>水氟</w:t>
      </w:r>
      <w:r>
        <w:rPr>
          <w:rFonts w:hint="eastAsia" w:ascii="宋体" w:hAnsi="宋体"/>
          <w:sz w:val="24"/>
        </w:rPr>
        <w:t>含量</w:t>
      </w:r>
      <w:r>
        <w:rPr>
          <w:rFonts w:ascii="宋体" w:hAnsi="宋体"/>
          <w:sz w:val="24"/>
        </w:rPr>
        <w:t>超标，共检查了</w:t>
      </w:r>
      <w:r>
        <w:rPr>
          <w:rFonts w:hint="eastAsia" w:ascii="宋体" w:hAnsi="宋体"/>
          <w:sz w:val="24"/>
        </w:rPr>
        <w:t>4444</w:t>
      </w:r>
      <w:r>
        <w:rPr>
          <w:rFonts w:ascii="宋体" w:hAnsi="宋体"/>
          <w:sz w:val="24"/>
        </w:rPr>
        <w:t>名8～12周岁儿童，检出氟斑牙患者</w:t>
      </w:r>
      <w:r>
        <w:rPr>
          <w:rFonts w:hint="eastAsia" w:ascii="宋体" w:hAnsi="宋体"/>
          <w:sz w:val="24"/>
        </w:rPr>
        <w:t>1887</w:t>
      </w:r>
      <w:r>
        <w:rPr>
          <w:rFonts w:ascii="宋体" w:hAnsi="宋体"/>
          <w:sz w:val="24"/>
        </w:rPr>
        <w:t>例，氟斑牙检出率为</w:t>
      </w:r>
      <w:r>
        <w:rPr>
          <w:rFonts w:hint="eastAsia" w:ascii="宋体" w:hAnsi="宋体"/>
          <w:sz w:val="24"/>
        </w:rPr>
        <w:t>42.5</w:t>
      </w:r>
      <w:r>
        <w:rPr>
          <w:rFonts w:ascii="宋体" w:hAnsi="宋体"/>
          <w:sz w:val="24"/>
        </w:rPr>
        <w:t>%。其中</w:t>
      </w:r>
      <w:r>
        <w:rPr>
          <w:rFonts w:hint="eastAsia" w:ascii="宋体" w:hAnsi="宋体"/>
          <w:sz w:val="24"/>
        </w:rPr>
        <w:t>，</w:t>
      </w:r>
      <w:r>
        <w:rPr>
          <w:rFonts w:ascii="宋体" w:hAnsi="宋体"/>
          <w:sz w:val="24"/>
        </w:rPr>
        <w:t>可疑病例</w:t>
      </w:r>
      <w:r>
        <w:rPr>
          <w:rFonts w:hint="eastAsia" w:ascii="宋体" w:hAnsi="宋体"/>
          <w:sz w:val="24"/>
        </w:rPr>
        <w:t>712</w:t>
      </w:r>
      <w:r>
        <w:rPr>
          <w:rFonts w:ascii="宋体" w:hAnsi="宋体"/>
          <w:sz w:val="24"/>
        </w:rPr>
        <w:t>例，占全部受检儿童的</w:t>
      </w:r>
      <w:r>
        <w:rPr>
          <w:rFonts w:hint="eastAsia" w:ascii="宋体" w:hAnsi="宋体"/>
          <w:sz w:val="24"/>
        </w:rPr>
        <w:t>16.0</w:t>
      </w:r>
      <w:r>
        <w:rPr>
          <w:rFonts w:ascii="宋体" w:hAnsi="宋体"/>
          <w:sz w:val="24"/>
        </w:rPr>
        <w:t>％；极轻度</w:t>
      </w:r>
      <w:r>
        <w:rPr>
          <w:rFonts w:hint="eastAsia" w:ascii="宋体" w:hAnsi="宋体"/>
          <w:sz w:val="24"/>
        </w:rPr>
        <w:t>830</w:t>
      </w:r>
      <w:r>
        <w:rPr>
          <w:rFonts w:ascii="宋体" w:hAnsi="宋体"/>
          <w:sz w:val="24"/>
        </w:rPr>
        <w:t>例，占全部受检儿童的</w:t>
      </w:r>
      <w:r>
        <w:rPr>
          <w:rFonts w:hint="eastAsia" w:ascii="宋体" w:hAnsi="宋体"/>
          <w:sz w:val="24"/>
        </w:rPr>
        <w:t>18.7</w:t>
      </w:r>
      <w:r>
        <w:rPr>
          <w:rFonts w:ascii="宋体" w:hAnsi="宋体"/>
          <w:sz w:val="24"/>
        </w:rPr>
        <w:t>％；轻度</w:t>
      </w:r>
      <w:r>
        <w:rPr>
          <w:rFonts w:hint="eastAsia" w:ascii="宋体" w:hAnsi="宋体"/>
          <w:sz w:val="24"/>
        </w:rPr>
        <w:t>708</w:t>
      </w:r>
      <w:r>
        <w:rPr>
          <w:rFonts w:ascii="宋体" w:hAnsi="宋体"/>
          <w:sz w:val="24"/>
        </w:rPr>
        <w:t>例，占全部受检儿童的</w:t>
      </w:r>
      <w:r>
        <w:rPr>
          <w:rFonts w:hint="eastAsia" w:ascii="宋体" w:hAnsi="宋体"/>
          <w:sz w:val="24"/>
        </w:rPr>
        <w:t>15.9</w:t>
      </w:r>
      <w:r>
        <w:rPr>
          <w:rFonts w:ascii="宋体" w:hAnsi="宋体"/>
          <w:sz w:val="24"/>
        </w:rPr>
        <w:t>％；中度</w:t>
      </w:r>
      <w:r>
        <w:rPr>
          <w:rFonts w:hint="eastAsia" w:ascii="宋体" w:hAnsi="宋体"/>
          <w:sz w:val="24"/>
        </w:rPr>
        <w:t>271</w:t>
      </w:r>
      <w:r>
        <w:rPr>
          <w:rFonts w:ascii="宋体" w:hAnsi="宋体"/>
          <w:sz w:val="24"/>
        </w:rPr>
        <w:t>例，占全部受检儿童的</w:t>
      </w:r>
      <w:r>
        <w:rPr>
          <w:rFonts w:hint="eastAsia" w:ascii="宋体" w:hAnsi="宋体"/>
          <w:sz w:val="24"/>
        </w:rPr>
        <w:t>6.1</w:t>
      </w:r>
      <w:r>
        <w:rPr>
          <w:rFonts w:ascii="宋体" w:hAnsi="宋体"/>
          <w:sz w:val="24"/>
        </w:rPr>
        <w:t>％；重度</w:t>
      </w:r>
      <w:r>
        <w:rPr>
          <w:rFonts w:hint="eastAsia" w:ascii="宋体" w:hAnsi="宋体"/>
          <w:sz w:val="24"/>
        </w:rPr>
        <w:t>78</w:t>
      </w:r>
      <w:r>
        <w:rPr>
          <w:rFonts w:ascii="宋体" w:hAnsi="宋体"/>
          <w:sz w:val="24"/>
        </w:rPr>
        <w:t>例，占全部受检儿童的</w:t>
      </w:r>
      <w:r>
        <w:rPr>
          <w:rFonts w:hint="eastAsia" w:ascii="宋体" w:hAnsi="宋体"/>
          <w:sz w:val="24"/>
        </w:rPr>
        <w:t>1.8</w:t>
      </w:r>
      <w:r>
        <w:rPr>
          <w:rFonts w:ascii="宋体" w:hAnsi="宋体"/>
          <w:sz w:val="24"/>
        </w:rPr>
        <w:t>％。</w:t>
      </w:r>
      <w:r>
        <w:rPr>
          <w:rFonts w:hint="eastAsia" w:ascii="宋体" w:hAnsi="宋体"/>
          <w:sz w:val="24"/>
        </w:rPr>
        <w:t>12个省份中。有17个村的改水工程处于间歇和报废，共检查</w:t>
      </w:r>
      <w:r>
        <w:rPr>
          <w:rFonts w:ascii="宋体" w:hAnsi="宋体"/>
          <w:sz w:val="24"/>
        </w:rPr>
        <w:t>8～12周岁儿童</w:t>
      </w:r>
      <w:r>
        <w:rPr>
          <w:rFonts w:hint="eastAsia" w:ascii="宋体" w:hAnsi="宋体"/>
          <w:sz w:val="24"/>
        </w:rPr>
        <w:t>1686人，</w:t>
      </w:r>
      <w:r>
        <w:rPr>
          <w:rFonts w:ascii="宋体" w:hAnsi="宋体"/>
          <w:sz w:val="24"/>
        </w:rPr>
        <w:t>检出氟斑牙患者</w:t>
      </w:r>
      <w:r>
        <w:rPr>
          <w:rFonts w:hint="eastAsia" w:ascii="宋体" w:hAnsi="宋体"/>
          <w:sz w:val="24"/>
        </w:rPr>
        <w:t>255例，氟斑牙检出率为15.1</w:t>
      </w:r>
      <w:r>
        <w:rPr>
          <w:rFonts w:ascii="宋体" w:hAnsi="宋体"/>
          <w:sz w:val="24"/>
        </w:rPr>
        <w:t>%</w:t>
      </w:r>
      <w:r>
        <w:rPr>
          <w:rFonts w:hint="eastAsia" w:ascii="宋体" w:hAnsi="宋体"/>
          <w:sz w:val="24"/>
        </w:rPr>
        <w:t>。</w:t>
      </w:r>
      <w:r>
        <w:rPr>
          <w:rFonts w:ascii="宋体" w:hAnsi="宋体"/>
          <w:sz w:val="24"/>
        </w:rPr>
        <w:t>其中</w:t>
      </w:r>
      <w:r>
        <w:rPr>
          <w:rFonts w:hint="eastAsia" w:ascii="宋体" w:hAnsi="宋体"/>
          <w:sz w:val="24"/>
        </w:rPr>
        <w:t>，</w:t>
      </w:r>
      <w:r>
        <w:rPr>
          <w:rFonts w:ascii="宋体" w:hAnsi="宋体"/>
          <w:sz w:val="24"/>
        </w:rPr>
        <w:t>可疑病例</w:t>
      </w:r>
      <w:r>
        <w:rPr>
          <w:rFonts w:hint="eastAsia" w:ascii="宋体" w:hAnsi="宋体"/>
          <w:sz w:val="24"/>
        </w:rPr>
        <w:t>183</w:t>
      </w:r>
      <w:r>
        <w:rPr>
          <w:rFonts w:ascii="宋体" w:hAnsi="宋体"/>
          <w:sz w:val="24"/>
        </w:rPr>
        <w:t>例，占全部受检儿童的</w:t>
      </w:r>
      <w:r>
        <w:rPr>
          <w:rFonts w:hint="eastAsia" w:ascii="宋体" w:hAnsi="宋体"/>
          <w:sz w:val="24"/>
        </w:rPr>
        <w:t>10.9</w:t>
      </w:r>
      <w:r>
        <w:rPr>
          <w:rFonts w:ascii="宋体" w:hAnsi="宋体"/>
          <w:sz w:val="24"/>
        </w:rPr>
        <w:t>％；极轻度</w:t>
      </w:r>
      <w:r>
        <w:rPr>
          <w:rFonts w:hint="eastAsia" w:ascii="宋体" w:hAnsi="宋体"/>
          <w:sz w:val="24"/>
        </w:rPr>
        <w:t>127</w:t>
      </w:r>
      <w:r>
        <w:rPr>
          <w:rFonts w:ascii="宋体" w:hAnsi="宋体"/>
          <w:sz w:val="24"/>
        </w:rPr>
        <w:t>例，占全部受检儿童的</w:t>
      </w:r>
      <w:r>
        <w:rPr>
          <w:rFonts w:hint="eastAsia" w:ascii="宋体" w:hAnsi="宋体"/>
          <w:sz w:val="24"/>
        </w:rPr>
        <w:t>7.4</w:t>
      </w:r>
      <w:r>
        <w:rPr>
          <w:rFonts w:ascii="宋体" w:hAnsi="宋体"/>
          <w:sz w:val="24"/>
        </w:rPr>
        <w:t>％；轻度</w:t>
      </w:r>
      <w:r>
        <w:rPr>
          <w:rFonts w:hint="eastAsia" w:ascii="宋体" w:hAnsi="宋体"/>
          <w:sz w:val="24"/>
        </w:rPr>
        <w:t>105</w:t>
      </w:r>
      <w:r>
        <w:rPr>
          <w:rFonts w:ascii="宋体" w:hAnsi="宋体"/>
          <w:sz w:val="24"/>
        </w:rPr>
        <w:t>例，占全部受检儿童的</w:t>
      </w:r>
      <w:r>
        <w:rPr>
          <w:rFonts w:hint="eastAsia" w:ascii="宋体" w:hAnsi="宋体"/>
          <w:sz w:val="24"/>
        </w:rPr>
        <w:t>6.2</w:t>
      </w:r>
      <w:r>
        <w:rPr>
          <w:rFonts w:ascii="宋体" w:hAnsi="宋体"/>
          <w:sz w:val="24"/>
        </w:rPr>
        <w:t>％；中度</w:t>
      </w:r>
      <w:r>
        <w:rPr>
          <w:rFonts w:hint="eastAsia" w:ascii="宋体" w:hAnsi="宋体"/>
          <w:sz w:val="24"/>
        </w:rPr>
        <w:t>27</w:t>
      </w:r>
      <w:r>
        <w:rPr>
          <w:rFonts w:ascii="宋体" w:hAnsi="宋体"/>
          <w:sz w:val="24"/>
        </w:rPr>
        <w:t>例，占全部受检儿童的</w:t>
      </w:r>
      <w:r>
        <w:rPr>
          <w:rFonts w:hint="eastAsia" w:ascii="宋体" w:hAnsi="宋体"/>
          <w:sz w:val="24"/>
        </w:rPr>
        <w:t>1.6</w:t>
      </w:r>
      <w:r>
        <w:rPr>
          <w:rFonts w:ascii="宋体" w:hAnsi="宋体"/>
          <w:sz w:val="24"/>
        </w:rPr>
        <w:t>％；</w:t>
      </w:r>
      <w:r>
        <w:rPr>
          <w:rFonts w:hint="eastAsia" w:ascii="宋体" w:hAnsi="宋体"/>
          <w:sz w:val="24"/>
        </w:rPr>
        <w:t>没有发现重度氟斑牙患者</w:t>
      </w:r>
      <w:r>
        <w:rPr>
          <w:rFonts w:ascii="宋体" w:hAnsi="宋体"/>
          <w:sz w:val="24"/>
        </w:rPr>
        <w:t>。在</w:t>
      </w:r>
      <w:r>
        <w:rPr>
          <w:rFonts w:hint="eastAsia" w:ascii="宋体" w:hAnsi="宋体"/>
          <w:sz w:val="24"/>
        </w:rPr>
        <w:t>18</w:t>
      </w:r>
      <w:r>
        <w:rPr>
          <w:rFonts w:ascii="宋体" w:hAnsi="宋体"/>
          <w:sz w:val="24"/>
        </w:rPr>
        <w:t>个未改水村进行了儿童氟斑牙</w:t>
      </w:r>
      <w:r>
        <w:rPr>
          <w:rFonts w:hint="eastAsia" w:ascii="宋体" w:hAnsi="宋体"/>
          <w:sz w:val="24"/>
        </w:rPr>
        <w:t>病情监测</w:t>
      </w:r>
      <w:r>
        <w:rPr>
          <w:rFonts w:ascii="宋体" w:hAnsi="宋体"/>
          <w:sz w:val="24"/>
        </w:rPr>
        <w:t>，检查8～12周岁儿童</w:t>
      </w:r>
      <w:r>
        <w:rPr>
          <w:rFonts w:hint="eastAsia" w:ascii="宋体" w:hAnsi="宋体"/>
          <w:sz w:val="24"/>
        </w:rPr>
        <w:t>979</w:t>
      </w:r>
      <w:r>
        <w:rPr>
          <w:rFonts w:ascii="宋体" w:hAnsi="宋体"/>
          <w:sz w:val="24"/>
        </w:rPr>
        <w:t>人，检出氟斑牙患者</w:t>
      </w:r>
      <w:r>
        <w:rPr>
          <w:rFonts w:hint="eastAsia" w:ascii="宋体" w:hAnsi="宋体"/>
          <w:sz w:val="24"/>
        </w:rPr>
        <w:t>326</w:t>
      </w:r>
      <w:r>
        <w:rPr>
          <w:rFonts w:ascii="宋体" w:hAnsi="宋体"/>
          <w:sz w:val="24"/>
        </w:rPr>
        <w:t>例，氟斑牙检出率为</w:t>
      </w:r>
      <w:r>
        <w:rPr>
          <w:rFonts w:hint="eastAsia" w:ascii="宋体" w:hAnsi="宋体"/>
          <w:sz w:val="24"/>
        </w:rPr>
        <w:t>33.3</w:t>
      </w:r>
      <w:r>
        <w:rPr>
          <w:rFonts w:ascii="宋体" w:hAnsi="宋体"/>
          <w:sz w:val="24"/>
        </w:rPr>
        <w:t>%</w:t>
      </w:r>
      <w:r>
        <w:rPr>
          <w:rFonts w:hint="eastAsia" w:ascii="宋体" w:hAnsi="宋体"/>
          <w:sz w:val="24"/>
        </w:rPr>
        <w:t>，</w:t>
      </w:r>
      <w:r>
        <w:rPr>
          <w:rFonts w:ascii="宋体" w:hAnsi="宋体"/>
          <w:sz w:val="24"/>
        </w:rPr>
        <w:t>氟斑牙指数为0.</w:t>
      </w:r>
      <w:r>
        <w:rPr>
          <w:rFonts w:hint="eastAsia" w:ascii="宋体" w:hAnsi="宋体"/>
          <w:sz w:val="24"/>
        </w:rPr>
        <w:t>66，呈极轻度流行强度</w:t>
      </w:r>
      <w:r>
        <w:rPr>
          <w:rFonts w:ascii="宋体" w:hAnsi="宋体"/>
          <w:sz w:val="24"/>
        </w:rPr>
        <w:t>。全部受检儿童中，可疑病例</w:t>
      </w:r>
      <w:r>
        <w:rPr>
          <w:rFonts w:hint="eastAsia" w:ascii="宋体" w:hAnsi="宋体"/>
          <w:sz w:val="24"/>
        </w:rPr>
        <w:t>156</w:t>
      </w:r>
      <w:r>
        <w:rPr>
          <w:rFonts w:ascii="宋体" w:hAnsi="宋体"/>
          <w:sz w:val="24"/>
        </w:rPr>
        <w:t>例，占全部受检儿童的</w:t>
      </w:r>
      <w:r>
        <w:rPr>
          <w:rFonts w:hint="eastAsia" w:ascii="宋体" w:hAnsi="宋体"/>
          <w:sz w:val="24"/>
        </w:rPr>
        <w:t>15.9</w:t>
      </w:r>
      <w:r>
        <w:rPr>
          <w:rFonts w:ascii="宋体" w:hAnsi="宋体"/>
          <w:sz w:val="24"/>
        </w:rPr>
        <w:t>％；极轻度</w:t>
      </w:r>
      <w:r>
        <w:rPr>
          <w:rFonts w:hint="eastAsia" w:ascii="宋体" w:hAnsi="宋体"/>
          <w:sz w:val="24"/>
        </w:rPr>
        <w:t>149</w:t>
      </w:r>
      <w:r>
        <w:rPr>
          <w:rFonts w:ascii="宋体" w:hAnsi="宋体"/>
          <w:sz w:val="24"/>
        </w:rPr>
        <w:t>例，占全部受检儿童的</w:t>
      </w:r>
      <w:r>
        <w:rPr>
          <w:rFonts w:hint="eastAsia" w:ascii="宋体" w:hAnsi="宋体"/>
          <w:sz w:val="24"/>
        </w:rPr>
        <w:t>15.2</w:t>
      </w:r>
      <w:r>
        <w:rPr>
          <w:rFonts w:ascii="宋体" w:hAnsi="宋体"/>
          <w:sz w:val="24"/>
        </w:rPr>
        <w:t>％；轻度</w:t>
      </w:r>
      <w:r>
        <w:rPr>
          <w:rFonts w:hint="eastAsia" w:ascii="宋体" w:hAnsi="宋体"/>
          <w:sz w:val="24"/>
        </w:rPr>
        <w:t>120</w:t>
      </w:r>
      <w:r>
        <w:rPr>
          <w:rFonts w:ascii="宋体" w:hAnsi="宋体"/>
          <w:sz w:val="24"/>
        </w:rPr>
        <w:t>例，占全部受检儿童的</w:t>
      </w:r>
      <w:r>
        <w:rPr>
          <w:rFonts w:hint="eastAsia" w:ascii="宋体" w:hAnsi="宋体"/>
          <w:sz w:val="24"/>
        </w:rPr>
        <w:t>12.3</w:t>
      </w:r>
      <w:r>
        <w:rPr>
          <w:rFonts w:ascii="宋体" w:hAnsi="宋体"/>
          <w:sz w:val="24"/>
        </w:rPr>
        <w:t>％；中度</w:t>
      </w:r>
      <w:r>
        <w:rPr>
          <w:rFonts w:hint="eastAsia" w:ascii="宋体" w:hAnsi="宋体"/>
          <w:sz w:val="24"/>
        </w:rPr>
        <w:t>46</w:t>
      </w:r>
      <w:r>
        <w:rPr>
          <w:rFonts w:ascii="宋体" w:hAnsi="宋体"/>
          <w:sz w:val="24"/>
        </w:rPr>
        <w:t>例，占全部受检儿童的</w:t>
      </w:r>
      <w:r>
        <w:rPr>
          <w:rFonts w:hint="eastAsia" w:ascii="宋体" w:hAnsi="宋体"/>
          <w:sz w:val="24"/>
        </w:rPr>
        <w:t>4.7</w:t>
      </w:r>
      <w:r>
        <w:rPr>
          <w:rFonts w:ascii="宋体" w:hAnsi="宋体"/>
          <w:sz w:val="24"/>
        </w:rPr>
        <w:t>％；重度</w:t>
      </w:r>
      <w:r>
        <w:rPr>
          <w:rFonts w:hint="eastAsia" w:ascii="宋体" w:hAnsi="宋体"/>
          <w:sz w:val="24"/>
        </w:rPr>
        <w:t>11</w:t>
      </w:r>
      <w:r>
        <w:rPr>
          <w:rFonts w:ascii="宋体" w:hAnsi="宋体"/>
          <w:sz w:val="24"/>
        </w:rPr>
        <w:t>例，占全部受检儿童的</w:t>
      </w:r>
      <w:r>
        <w:rPr>
          <w:rFonts w:hint="eastAsia" w:ascii="宋体" w:hAnsi="宋体"/>
          <w:sz w:val="24"/>
        </w:rPr>
        <w:t>1.1</w:t>
      </w:r>
      <w:r>
        <w:rPr>
          <w:rFonts w:ascii="宋体" w:hAnsi="宋体"/>
          <w:sz w:val="24"/>
        </w:rPr>
        <w:t>％。</w:t>
      </w:r>
      <w:r>
        <w:rPr>
          <w:rFonts w:hint="eastAsia" w:ascii="宋体" w:hAnsi="宋体"/>
          <w:sz w:val="24"/>
        </w:rPr>
        <w:t>8个省份中，氟斑牙检出率超过30%的省份有天津（61.1%）和河北（44.6%）。</w:t>
      </w:r>
      <w:r>
        <w:rPr>
          <w:rFonts w:ascii="宋体" w:hAnsi="宋体"/>
          <w:sz w:val="24"/>
        </w:rPr>
        <w:t>结果见表</w:t>
      </w:r>
      <w:r>
        <w:rPr>
          <w:rFonts w:hint="eastAsia" w:ascii="宋体" w:hAnsi="宋体"/>
          <w:sz w:val="24"/>
        </w:rPr>
        <w:t>8</w:t>
      </w:r>
      <w:r>
        <w:rPr>
          <w:rFonts w:ascii="宋体" w:hAnsi="宋体"/>
          <w:sz w:val="24"/>
        </w:rPr>
        <w:t>。</w:t>
      </w:r>
    </w:p>
    <w:p w14:paraId="1AA54861">
      <w:pPr>
        <w:spacing w:line="360" w:lineRule="auto"/>
        <w:ind w:firstLine="480" w:firstLineChars="200"/>
        <w:rPr>
          <w:rFonts w:ascii="宋体" w:hAnsi="宋体"/>
          <w:sz w:val="24"/>
        </w:rPr>
      </w:pPr>
      <w:r>
        <w:rPr>
          <w:rFonts w:hint="eastAsia" w:ascii="宋体" w:hAnsi="宋体"/>
          <w:sz w:val="24"/>
        </w:rPr>
        <w:t>3.</w:t>
      </w:r>
      <w:r>
        <w:rPr>
          <w:rFonts w:ascii="宋体" w:hAnsi="宋体"/>
          <w:sz w:val="24"/>
        </w:rPr>
        <w:t>主要结论</w:t>
      </w:r>
    </w:p>
    <w:p w14:paraId="644B16E0">
      <w:pPr>
        <w:spacing w:line="360" w:lineRule="auto"/>
        <w:ind w:firstLine="480" w:firstLineChars="200"/>
        <w:rPr>
          <w:rFonts w:ascii="宋体" w:hAnsi="宋体"/>
          <w:sz w:val="24"/>
        </w:rPr>
      </w:pPr>
      <w:r>
        <w:rPr>
          <w:rFonts w:ascii="宋体" w:hAnsi="宋体"/>
          <w:sz w:val="24"/>
        </w:rPr>
        <w:t>（</w:t>
      </w:r>
      <w:r>
        <w:rPr>
          <w:rFonts w:hint="eastAsia" w:ascii="宋体" w:hAnsi="宋体"/>
          <w:sz w:val="24"/>
        </w:rPr>
        <w:t>1</w:t>
      </w:r>
      <w:r>
        <w:rPr>
          <w:rFonts w:ascii="宋体" w:hAnsi="宋体"/>
          <w:sz w:val="24"/>
        </w:rPr>
        <w:t>）</w:t>
      </w:r>
      <w:r>
        <w:rPr>
          <w:rFonts w:hint="eastAsia" w:ascii="宋体" w:hAnsi="宋体"/>
          <w:sz w:val="24"/>
        </w:rPr>
        <w:t>在415个监测村中，已改水村数为394个，改水率为94.9%；</w:t>
      </w:r>
      <w:r>
        <w:rPr>
          <w:rFonts w:ascii="宋体" w:hAnsi="宋体"/>
          <w:sz w:val="24"/>
        </w:rPr>
        <w:t>监测</w:t>
      </w:r>
      <w:r>
        <w:rPr>
          <w:rFonts w:hint="eastAsia" w:ascii="宋体" w:hAnsi="宋体"/>
          <w:sz w:val="24"/>
        </w:rPr>
        <w:t>的341</w:t>
      </w:r>
      <w:r>
        <w:rPr>
          <w:rFonts w:ascii="宋体" w:hAnsi="宋体"/>
          <w:sz w:val="24"/>
        </w:rPr>
        <w:t>个改水工程</w:t>
      </w:r>
      <w:r>
        <w:rPr>
          <w:rFonts w:hint="eastAsia" w:ascii="宋体" w:hAnsi="宋体"/>
          <w:sz w:val="24"/>
        </w:rPr>
        <w:t>中</w:t>
      </w:r>
      <w:r>
        <w:rPr>
          <w:rFonts w:ascii="宋体" w:hAnsi="宋体"/>
          <w:sz w:val="24"/>
        </w:rPr>
        <w:t>，正常运转工程</w:t>
      </w:r>
      <w:r>
        <w:rPr>
          <w:rFonts w:hint="eastAsia" w:ascii="宋体" w:hAnsi="宋体"/>
          <w:sz w:val="24"/>
        </w:rPr>
        <w:t>321</w:t>
      </w:r>
      <w:r>
        <w:rPr>
          <w:rFonts w:ascii="宋体" w:hAnsi="宋体"/>
          <w:sz w:val="24"/>
        </w:rPr>
        <w:t>个，占监测工程的</w:t>
      </w:r>
      <w:r>
        <w:rPr>
          <w:rFonts w:hint="eastAsia" w:ascii="宋体" w:hAnsi="宋体"/>
          <w:sz w:val="24"/>
        </w:rPr>
        <w:t>94.1</w:t>
      </w:r>
      <w:r>
        <w:rPr>
          <w:rFonts w:ascii="宋体" w:hAnsi="宋体"/>
          <w:sz w:val="24"/>
        </w:rPr>
        <w:t>%；水氟含量合格工程</w:t>
      </w:r>
      <w:r>
        <w:rPr>
          <w:rFonts w:hint="eastAsia" w:ascii="宋体" w:hAnsi="宋体"/>
          <w:sz w:val="24"/>
        </w:rPr>
        <w:t>269</w:t>
      </w:r>
      <w:r>
        <w:rPr>
          <w:rFonts w:ascii="宋体" w:hAnsi="宋体"/>
          <w:sz w:val="24"/>
        </w:rPr>
        <w:t>个，占监测工程的</w:t>
      </w:r>
      <w:r>
        <w:rPr>
          <w:rFonts w:hint="eastAsia" w:ascii="宋体" w:hAnsi="宋体"/>
          <w:sz w:val="24"/>
        </w:rPr>
        <w:t>78.9</w:t>
      </w:r>
      <w:r>
        <w:rPr>
          <w:rFonts w:ascii="宋体" w:hAnsi="宋体"/>
          <w:sz w:val="24"/>
        </w:rPr>
        <w:t>%。在</w:t>
      </w:r>
      <w:r>
        <w:rPr>
          <w:rFonts w:hint="eastAsia" w:ascii="宋体" w:hAnsi="宋体"/>
          <w:sz w:val="24"/>
        </w:rPr>
        <w:t>21</w:t>
      </w:r>
      <w:r>
        <w:rPr>
          <w:rFonts w:ascii="宋体" w:hAnsi="宋体"/>
          <w:sz w:val="24"/>
        </w:rPr>
        <w:t>个未改水村中，水氟含量大于1.2mg/L的村有</w:t>
      </w:r>
      <w:r>
        <w:rPr>
          <w:rFonts w:hint="eastAsia" w:ascii="宋体" w:hAnsi="宋体"/>
          <w:sz w:val="24"/>
        </w:rPr>
        <w:t>16</w:t>
      </w:r>
      <w:r>
        <w:rPr>
          <w:rFonts w:ascii="宋体" w:hAnsi="宋体"/>
          <w:sz w:val="24"/>
        </w:rPr>
        <w:t>个，占</w:t>
      </w:r>
      <w:r>
        <w:rPr>
          <w:rFonts w:hint="eastAsia" w:ascii="宋体" w:hAnsi="宋体"/>
          <w:sz w:val="24"/>
        </w:rPr>
        <w:t>76.2</w:t>
      </w:r>
      <w:r>
        <w:rPr>
          <w:rFonts w:ascii="宋体" w:hAnsi="宋体"/>
          <w:sz w:val="24"/>
        </w:rPr>
        <w:t>%。</w:t>
      </w:r>
    </w:p>
    <w:p w14:paraId="6B552387">
      <w:pPr>
        <w:spacing w:line="360" w:lineRule="auto"/>
        <w:ind w:firstLine="480" w:firstLineChars="200"/>
        <w:rPr>
          <w:rFonts w:ascii="宋体" w:hAnsi="宋体"/>
          <w:sz w:val="24"/>
        </w:rPr>
      </w:pP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全国所有监测村</w:t>
      </w:r>
      <w:r>
        <w:rPr>
          <w:rFonts w:ascii="宋体" w:hAnsi="宋体"/>
          <w:sz w:val="24"/>
        </w:rPr>
        <w:t>8～12周岁儿童氟斑牙</w:t>
      </w:r>
      <w:r>
        <w:rPr>
          <w:rFonts w:hint="eastAsia" w:ascii="宋体" w:hAnsi="宋体"/>
          <w:sz w:val="24"/>
        </w:rPr>
        <w:t>检出率平均为22.1%，</w:t>
      </w:r>
      <w:r>
        <w:rPr>
          <w:rFonts w:ascii="宋体" w:hAnsi="宋体"/>
          <w:sz w:val="24"/>
        </w:rPr>
        <w:t>改水工程正常运转且水氟含量合格</w:t>
      </w:r>
      <w:r>
        <w:rPr>
          <w:rFonts w:hint="eastAsia" w:ascii="宋体" w:hAnsi="宋体"/>
          <w:sz w:val="24"/>
        </w:rPr>
        <w:t>和改水工程不能正常运转的监测村氟斑牙检出率分别为16.2</w:t>
      </w:r>
      <w:r>
        <w:rPr>
          <w:rFonts w:ascii="宋体" w:hAnsi="宋体"/>
          <w:sz w:val="24"/>
        </w:rPr>
        <w:t>%</w:t>
      </w:r>
      <w:r>
        <w:rPr>
          <w:rFonts w:hint="eastAsia" w:ascii="宋体" w:hAnsi="宋体"/>
          <w:sz w:val="24"/>
        </w:rPr>
        <w:t>和15.1</w:t>
      </w:r>
      <w:r>
        <w:rPr>
          <w:rFonts w:ascii="宋体" w:hAnsi="宋体"/>
          <w:sz w:val="24"/>
        </w:rPr>
        <w:t>%</w:t>
      </w:r>
      <w:r>
        <w:rPr>
          <w:rFonts w:hint="eastAsia" w:ascii="宋体" w:hAnsi="宋体"/>
          <w:sz w:val="24"/>
        </w:rPr>
        <w:t>，而改水工程正常运转且水氟超标监测村氟斑牙检出率为42.5</w:t>
      </w:r>
      <w:r>
        <w:rPr>
          <w:rFonts w:ascii="宋体" w:hAnsi="宋体"/>
          <w:sz w:val="24"/>
        </w:rPr>
        <w:t>%</w:t>
      </w:r>
      <w:r>
        <w:rPr>
          <w:rFonts w:hint="eastAsia" w:ascii="宋体" w:hAnsi="宋体"/>
          <w:sz w:val="24"/>
        </w:rPr>
        <w:t>，未改水村</w:t>
      </w:r>
      <w:r>
        <w:rPr>
          <w:rFonts w:ascii="宋体" w:hAnsi="宋体"/>
          <w:sz w:val="24"/>
        </w:rPr>
        <w:t>氟斑牙检出率为</w:t>
      </w:r>
      <w:r>
        <w:rPr>
          <w:rFonts w:hint="eastAsia" w:ascii="宋体" w:hAnsi="宋体"/>
          <w:sz w:val="24"/>
        </w:rPr>
        <w:t>33.3</w:t>
      </w:r>
      <w:r>
        <w:rPr>
          <w:rFonts w:ascii="宋体" w:hAnsi="宋体"/>
          <w:sz w:val="24"/>
        </w:rPr>
        <w:t>%。</w:t>
      </w:r>
    </w:p>
    <w:p w14:paraId="0ECE2297">
      <w:pPr>
        <w:spacing w:line="360" w:lineRule="auto"/>
        <w:ind w:firstLine="482" w:firstLineChars="200"/>
        <w:rPr>
          <w:rFonts w:ascii="宋体" w:hAnsi="宋体"/>
          <w:b/>
          <w:sz w:val="24"/>
        </w:rPr>
      </w:pPr>
      <w:r>
        <w:rPr>
          <w:rFonts w:hint="eastAsia" w:ascii="宋体" w:hAnsi="宋体"/>
          <w:b/>
          <w:sz w:val="24"/>
        </w:rPr>
        <w:t>（四）燃煤污染型地方性氟中毒监测</w:t>
      </w:r>
    </w:p>
    <w:p w14:paraId="11ABFE7F">
      <w:pPr>
        <w:spacing w:line="360" w:lineRule="auto"/>
        <w:ind w:firstLine="480" w:firstLineChars="200"/>
        <w:rPr>
          <w:rFonts w:ascii="宋体" w:hAnsi="宋体"/>
          <w:sz w:val="24"/>
        </w:rPr>
      </w:pPr>
      <w:r>
        <w:rPr>
          <w:rFonts w:hint="eastAsia" w:ascii="宋体" w:hAnsi="宋体"/>
          <w:sz w:val="24"/>
        </w:rPr>
        <w:t>1.项目完成情况</w:t>
      </w:r>
    </w:p>
    <w:p w14:paraId="7EA5558A">
      <w:pPr>
        <w:spacing w:line="360" w:lineRule="auto"/>
        <w:ind w:firstLine="480" w:firstLineChars="200"/>
        <w:rPr>
          <w:rFonts w:ascii="宋体" w:hAnsi="宋体"/>
          <w:sz w:val="24"/>
        </w:rPr>
      </w:pPr>
      <w:r>
        <w:rPr>
          <w:rFonts w:hint="eastAsia" w:ascii="宋体" w:hAnsi="宋体"/>
          <w:sz w:val="24"/>
        </w:rPr>
        <w:t>本年度在8</w:t>
      </w:r>
      <w:r>
        <w:rPr>
          <w:rFonts w:ascii="宋体" w:hAnsi="宋体"/>
          <w:sz w:val="24"/>
        </w:rPr>
        <w:t>个省（市）</w:t>
      </w:r>
      <w:r>
        <w:rPr>
          <w:rFonts w:hint="eastAsia" w:ascii="宋体" w:hAnsi="宋体"/>
          <w:sz w:val="24"/>
        </w:rPr>
        <w:t>的31个病区县开展燃煤污染型地方性氟中毒监测。</w:t>
      </w:r>
    </w:p>
    <w:p w14:paraId="41564EFC">
      <w:pPr>
        <w:spacing w:line="360" w:lineRule="auto"/>
        <w:ind w:firstLine="480" w:firstLineChars="200"/>
        <w:rPr>
          <w:rFonts w:ascii="宋体" w:hAnsi="宋体"/>
          <w:sz w:val="24"/>
        </w:rPr>
      </w:pPr>
      <w:r>
        <w:rPr>
          <w:rFonts w:hint="eastAsia" w:ascii="宋体" w:hAnsi="宋体"/>
          <w:sz w:val="24"/>
        </w:rPr>
        <w:t>2.主要结果</w:t>
      </w:r>
    </w:p>
    <w:p w14:paraId="5B7BD225">
      <w:pPr>
        <w:spacing w:line="360" w:lineRule="auto"/>
        <w:ind w:firstLine="480" w:firstLineChars="200"/>
        <w:rPr>
          <w:rFonts w:ascii="宋体" w:hAnsi="宋体"/>
          <w:sz w:val="24"/>
        </w:rPr>
      </w:pPr>
      <w:r>
        <w:rPr>
          <w:rFonts w:hint="eastAsia" w:ascii="宋体" w:hAnsi="宋体"/>
          <w:sz w:val="24"/>
        </w:rPr>
        <w:t>（1）非定点监测村炉灶使用及相关行为形成情况</w:t>
      </w:r>
    </w:p>
    <w:p w14:paraId="75FA5CEC">
      <w:pPr>
        <w:spacing w:line="360" w:lineRule="auto"/>
        <w:ind w:firstLine="480" w:firstLineChars="200"/>
        <w:rPr>
          <w:rFonts w:ascii="宋体" w:hAnsi="宋体"/>
          <w:sz w:val="24"/>
        </w:rPr>
      </w:pPr>
      <w:r>
        <w:rPr>
          <w:rFonts w:hint="eastAsia" w:ascii="宋体" w:hAnsi="宋体"/>
          <w:sz w:val="24"/>
        </w:rPr>
        <w:t>本年度在155个非定点村监测了1550户，其中使用改良煤炉1103户，占71.16％；电热器1009户，占65.10％；敞炉54户，占3.48%；改良煤灶455户，占29.35％；电炊具等其他灶具1317户，占84.97％；敞灶39户，占2.52%。全国监测的1550户中，仅使用敞炉和（或）敞灶而没有使用改良炉灶（包括清洁能源）的有6户，占0.39%。使用改良煤炉的1103户中，合格户数为948户，合格率为85.95％，合格且正确使用的户数为932户，合格改良煤炉的正确使用率为98.31％；使用改良煤灶的455户中，合格户数为409户，合格率为89.89％，合格且正确使用的户数为399户，合格改良煤灶的正确使用率为97.56％。监测的1550户中，正确干燥玉米的有1522户，正确干燥率为98.19％，正确保管玉米的有1522户，正确保管率为98.19％，加工前淘洗的有1498户，加工前淘洗率为96.65％；正确干燥辣椒的有1513户，正确干燥率为97.61％，正确保管辣椒的有1503户，正确保管率为96.97％，加工前淘洗的有1383户，加工前淘洗率为89.23％。</w:t>
      </w:r>
    </w:p>
    <w:p w14:paraId="715443CE">
      <w:pPr>
        <w:spacing w:line="360" w:lineRule="auto"/>
        <w:ind w:firstLine="480" w:firstLineChars="200"/>
        <w:rPr>
          <w:sz w:val="24"/>
        </w:rPr>
      </w:pPr>
      <w:r>
        <w:rPr>
          <w:rFonts w:hAnsi="宋体"/>
          <w:sz w:val="24"/>
        </w:rPr>
        <w:t>（</w:t>
      </w:r>
      <w:r>
        <w:rPr>
          <w:rFonts w:hint="eastAsia" w:hAnsi="宋体"/>
          <w:sz w:val="24"/>
        </w:rPr>
        <w:t>2</w:t>
      </w:r>
      <w:r>
        <w:rPr>
          <w:rFonts w:hAnsi="宋体"/>
          <w:sz w:val="24"/>
        </w:rPr>
        <w:t>）定点监测村炉灶使用及相关行为形成情况</w:t>
      </w:r>
    </w:p>
    <w:p w14:paraId="432E6261">
      <w:pPr>
        <w:spacing w:line="360" w:lineRule="auto"/>
        <w:ind w:firstLine="480" w:firstLineChars="200"/>
        <w:rPr>
          <w:sz w:val="24"/>
        </w:rPr>
      </w:pPr>
      <w:r>
        <w:rPr>
          <w:rFonts w:hAnsi="宋体"/>
          <w:sz w:val="24"/>
        </w:rPr>
        <w:t>本年度在</w:t>
      </w:r>
      <w:r>
        <w:rPr>
          <w:sz w:val="24"/>
        </w:rPr>
        <w:t>93</w:t>
      </w:r>
      <w:r>
        <w:rPr>
          <w:rFonts w:hAnsi="宋体"/>
          <w:sz w:val="24"/>
        </w:rPr>
        <w:t>个定点村监测了</w:t>
      </w:r>
      <w:r>
        <w:rPr>
          <w:sz w:val="24"/>
        </w:rPr>
        <w:t>930</w:t>
      </w:r>
      <w:r>
        <w:rPr>
          <w:rFonts w:hAnsi="宋体"/>
          <w:sz w:val="24"/>
        </w:rPr>
        <w:t>户，其中使用改良</w:t>
      </w:r>
      <w:r>
        <w:rPr>
          <w:rFonts w:hint="eastAsia" w:hAnsi="宋体"/>
          <w:sz w:val="24"/>
        </w:rPr>
        <w:t>煤</w:t>
      </w:r>
      <w:r>
        <w:rPr>
          <w:rFonts w:hAnsi="宋体"/>
          <w:sz w:val="24"/>
        </w:rPr>
        <w:t>炉</w:t>
      </w:r>
      <w:r>
        <w:rPr>
          <w:rFonts w:hint="eastAsia"/>
          <w:sz w:val="24"/>
        </w:rPr>
        <w:t>660</w:t>
      </w:r>
      <w:r>
        <w:rPr>
          <w:rFonts w:hAnsi="宋体"/>
          <w:sz w:val="24"/>
        </w:rPr>
        <w:t>户，占</w:t>
      </w:r>
      <w:r>
        <w:rPr>
          <w:rFonts w:hint="eastAsia"/>
          <w:sz w:val="24"/>
        </w:rPr>
        <w:t>70.97</w:t>
      </w:r>
      <w:r>
        <w:rPr>
          <w:rFonts w:hAnsi="宋体"/>
          <w:sz w:val="24"/>
        </w:rPr>
        <w:t>％；电热器</w:t>
      </w:r>
      <w:r>
        <w:rPr>
          <w:rFonts w:hint="eastAsia"/>
          <w:sz w:val="24"/>
        </w:rPr>
        <w:t>629</w:t>
      </w:r>
      <w:r>
        <w:rPr>
          <w:rFonts w:hAnsi="宋体"/>
          <w:sz w:val="24"/>
        </w:rPr>
        <w:t>户，占</w:t>
      </w:r>
      <w:r>
        <w:rPr>
          <w:rFonts w:hint="eastAsia"/>
          <w:sz w:val="24"/>
        </w:rPr>
        <w:t>67.63</w:t>
      </w:r>
      <w:r>
        <w:rPr>
          <w:rFonts w:hAnsi="宋体"/>
          <w:sz w:val="24"/>
        </w:rPr>
        <w:t>％；敞炉</w:t>
      </w:r>
      <w:r>
        <w:rPr>
          <w:rFonts w:hint="eastAsia"/>
          <w:sz w:val="24"/>
        </w:rPr>
        <w:t>41</w:t>
      </w:r>
      <w:r>
        <w:rPr>
          <w:rFonts w:hAnsi="宋体"/>
          <w:sz w:val="24"/>
        </w:rPr>
        <w:t>户，占</w:t>
      </w:r>
      <w:r>
        <w:rPr>
          <w:rFonts w:hint="eastAsia"/>
          <w:sz w:val="24"/>
        </w:rPr>
        <w:t>4.41</w:t>
      </w:r>
      <w:r>
        <w:rPr>
          <w:sz w:val="24"/>
        </w:rPr>
        <w:t>%</w:t>
      </w:r>
      <w:r>
        <w:rPr>
          <w:rFonts w:hAnsi="宋体"/>
          <w:sz w:val="24"/>
        </w:rPr>
        <w:t>；改良煤灶</w:t>
      </w:r>
      <w:r>
        <w:rPr>
          <w:rFonts w:hint="eastAsia" w:hAnsi="宋体"/>
          <w:sz w:val="24"/>
        </w:rPr>
        <w:t>285</w:t>
      </w:r>
      <w:r>
        <w:rPr>
          <w:rFonts w:hAnsi="宋体"/>
          <w:sz w:val="24"/>
        </w:rPr>
        <w:t>户，占</w:t>
      </w:r>
      <w:r>
        <w:rPr>
          <w:rFonts w:hint="eastAsia"/>
          <w:sz w:val="24"/>
        </w:rPr>
        <w:t>30.65</w:t>
      </w:r>
      <w:r>
        <w:rPr>
          <w:rFonts w:hAnsi="宋体"/>
          <w:sz w:val="24"/>
        </w:rPr>
        <w:t>％；电炊具等其他灶具</w:t>
      </w:r>
      <w:r>
        <w:rPr>
          <w:rFonts w:hint="eastAsia"/>
          <w:sz w:val="24"/>
        </w:rPr>
        <w:t>834</w:t>
      </w:r>
      <w:r>
        <w:rPr>
          <w:rFonts w:hAnsi="宋体"/>
          <w:sz w:val="24"/>
        </w:rPr>
        <w:t>户，占</w:t>
      </w:r>
      <w:r>
        <w:rPr>
          <w:rFonts w:hint="eastAsia"/>
          <w:sz w:val="24"/>
        </w:rPr>
        <w:t>89.68</w:t>
      </w:r>
      <w:r>
        <w:rPr>
          <w:rFonts w:hAnsi="宋体"/>
          <w:sz w:val="24"/>
        </w:rPr>
        <w:t>％；敞灶</w:t>
      </w:r>
      <w:r>
        <w:rPr>
          <w:rFonts w:hint="eastAsia"/>
          <w:sz w:val="24"/>
        </w:rPr>
        <w:t>19</w:t>
      </w:r>
      <w:r>
        <w:rPr>
          <w:rFonts w:hAnsi="宋体"/>
          <w:sz w:val="24"/>
        </w:rPr>
        <w:t>户，占</w:t>
      </w:r>
      <w:r>
        <w:rPr>
          <w:rFonts w:hint="eastAsia"/>
          <w:sz w:val="24"/>
        </w:rPr>
        <w:t>2.04</w:t>
      </w:r>
      <w:r>
        <w:rPr>
          <w:sz w:val="24"/>
        </w:rPr>
        <w:t>%</w:t>
      </w:r>
      <w:r>
        <w:rPr>
          <w:rFonts w:hAnsi="宋体"/>
          <w:sz w:val="24"/>
        </w:rPr>
        <w:t>。</w:t>
      </w:r>
      <w:r>
        <w:rPr>
          <w:rFonts w:hint="eastAsia" w:hAnsi="宋体"/>
          <w:sz w:val="24"/>
        </w:rPr>
        <w:t>全国监测的930户中，仅使用敞炉或敞灶而没有使用改良炉灶（包括清洁能源）的有5户，占0.54%。</w:t>
      </w:r>
      <w:r>
        <w:rPr>
          <w:rFonts w:hAnsi="宋体"/>
          <w:sz w:val="24"/>
        </w:rPr>
        <w:t>使用改良</w:t>
      </w:r>
      <w:r>
        <w:rPr>
          <w:rFonts w:hint="eastAsia" w:hAnsi="宋体"/>
          <w:sz w:val="24"/>
        </w:rPr>
        <w:t>煤</w:t>
      </w:r>
      <w:r>
        <w:rPr>
          <w:rFonts w:hAnsi="宋体"/>
          <w:sz w:val="24"/>
        </w:rPr>
        <w:t>炉的</w:t>
      </w:r>
      <w:r>
        <w:rPr>
          <w:rFonts w:hint="eastAsia"/>
          <w:sz w:val="24"/>
        </w:rPr>
        <w:t>660</w:t>
      </w:r>
      <w:r>
        <w:rPr>
          <w:rFonts w:hAnsi="宋体"/>
          <w:sz w:val="24"/>
        </w:rPr>
        <w:t>户中，合格户数为</w:t>
      </w:r>
      <w:r>
        <w:rPr>
          <w:rFonts w:hint="eastAsia"/>
          <w:sz w:val="24"/>
        </w:rPr>
        <w:t>604</w:t>
      </w:r>
      <w:r>
        <w:rPr>
          <w:rFonts w:hAnsi="宋体"/>
          <w:sz w:val="24"/>
        </w:rPr>
        <w:t>户，合格率为</w:t>
      </w:r>
      <w:r>
        <w:rPr>
          <w:rFonts w:hint="eastAsia" w:hAnsi="宋体"/>
          <w:sz w:val="24"/>
        </w:rPr>
        <w:t>9</w:t>
      </w:r>
      <w:r>
        <w:rPr>
          <w:rFonts w:hint="eastAsia"/>
          <w:sz w:val="24"/>
        </w:rPr>
        <w:t>1.52</w:t>
      </w:r>
      <w:r>
        <w:rPr>
          <w:rFonts w:hAnsi="宋体"/>
          <w:sz w:val="24"/>
        </w:rPr>
        <w:t>％，合格且正确使用的户数为</w:t>
      </w:r>
      <w:r>
        <w:rPr>
          <w:rFonts w:hint="eastAsia"/>
          <w:sz w:val="24"/>
        </w:rPr>
        <w:t>597</w:t>
      </w:r>
      <w:r>
        <w:rPr>
          <w:rFonts w:hAnsi="宋体"/>
          <w:sz w:val="24"/>
        </w:rPr>
        <w:t>户，合格改良</w:t>
      </w:r>
      <w:r>
        <w:rPr>
          <w:rFonts w:hint="eastAsia" w:hAnsi="宋体"/>
          <w:sz w:val="24"/>
        </w:rPr>
        <w:t>煤</w:t>
      </w:r>
      <w:r>
        <w:rPr>
          <w:rFonts w:hAnsi="宋体"/>
          <w:sz w:val="24"/>
        </w:rPr>
        <w:t>炉的正确使用率为</w:t>
      </w:r>
      <w:r>
        <w:rPr>
          <w:rFonts w:hint="eastAsia"/>
          <w:sz w:val="24"/>
        </w:rPr>
        <w:t>98.84</w:t>
      </w:r>
      <w:r>
        <w:rPr>
          <w:rFonts w:hAnsi="宋体"/>
          <w:sz w:val="24"/>
        </w:rPr>
        <w:t>％；使用改良煤灶的</w:t>
      </w:r>
      <w:r>
        <w:rPr>
          <w:rFonts w:hint="eastAsia"/>
          <w:sz w:val="24"/>
        </w:rPr>
        <w:t>285</w:t>
      </w:r>
      <w:r>
        <w:rPr>
          <w:rFonts w:hAnsi="宋体"/>
          <w:sz w:val="24"/>
        </w:rPr>
        <w:t>户中，合格户数为</w:t>
      </w:r>
      <w:r>
        <w:rPr>
          <w:rFonts w:hint="eastAsia"/>
          <w:sz w:val="24"/>
        </w:rPr>
        <w:t>230</w:t>
      </w:r>
      <w:r>
        <w:rPr>
          <w:rFonts w:hAnsi="宋体"/>
          <w:sz w:val="24"/>
        </w:rPr>
        <w:t>户，合格率为</w:t>
      </w:r>
      <w:r>
        <w:rPr>
          <w:rFonts w:hint="eastAsia"/>
          <w:sz w:val="24"/>
        </w:rPr>
        <w:t>80.70</w:t>
      </w:r>
      <w:r>
        <w:rPr>
          <w:rFonts w:hAnsi="宋体"/>
          <w:sz w:val="24"/>
        </w:rPr>
        <w:t>％，合格且正确使用的户数为</w:t>
      </w:r>
      <w:r>
        <w:rPr>
          <w:rFonts w:hint="eastAsia"/>
          <w:sz w:val="24"/>
        </w:rPr>
        <w:t>228</w:t>
      </w:r>
      <w:r>
        <w:rPr>
          <w:rFonts w:hAnsi="宋体"/>
          <w:sz w:val="24"/>
        </w:rPr>
        <w:t>户，合格改良煤灶的正确使用率为</w:t>
      </w:r>
      <w:r>
        <w:rPr>
          <w:rFonts w:hint="eastAsia"/>
          <w:sz w:val="24"/>
        </w:rPr>
        <w:t>99.13</w:t>
      </w:r>
      <w:r>
        <w:rPr>
          <w:rFonts w:hAnsi="宋体"/>
          <w:sz w:val="24"/>
        </w:rPr>
        <w:t>％。</w:t>
      </w:r>
      <w:r>
        <w:rPr>
          <w:rFonts w:hint="eastAsia" w:hAnsi="宋体"/>
          <w:sz w:val="24"/>
        </w:rPr>
        <w:t>本年度所有</w:t>
      </w:r>
      <w:r>
        <w:rPr>
          <w:rFonts w:hAnsi="宋体"/>
          <w:sz w:val="24"/>
        </w:rPr>
        <w:t>省份合格改良</w:t>
      </w:r>
      <w:r>
        <w:rPr>
          <w:rFonts w:hint="eastAsia" w:hAnsi="宋体"/>
          <w:sz w:val="24"/>
        </w:rPr>
        <w:t>煤</w:t>
      </w:r>
      <w:r>
        <w:rPr>
          <w:rFonts w:hAnsi="宋体"/>
          <w:sz w:val="24"/>
        </w:rPr>
        <w:t>炉和合格改良煤灶正确使用率</w:t>
      </w:r>
      <w:r>
        <w:rPr>
          <w:rFonts w:hint="eastAsia" w:hAnsi="宋体"/>
          <w:sz w:val="24"/>
        </w:rPr>
        <w:t>均达到了95%以上</w:t>
      </w:r>
      <w:r>
        <w:rPr>
          <w:rFonts w:hAnsi="宋体"/>
          <w:sz w:val="24"/>
        </w:rPr>
        <w:t>。监测的</w:t>
      </w:r>
      <w:r>
        <w:rPr>
          <w:sz w:val="24"/>
        </w:rPr>
        <w:t>930</w:t>
      </w:r>
      <w:r>
        <w:rPr>
          <w:rFonts w:hAnsi="宋体"/>
          <w:sz w:val="24"/>
        </w:rPr>
        <w:t>户中，正确干燥玉米的有</w:t>
      </w:r>
      <w:r>
        <w:rPr>
          <w:rFonts w:hint="eastAsia"/>
          <w:sz w:val="24"/>
        </w:rPr>
        <w:t>909</w:t>
      </w:r>
      <w:r>
        <w:rPr>
          <w:rFonts w:hAnsi="宋体"/>
          <w:sz w:val="24"/>
        </w:rPr>
        <w:t>户，正确干燥率为</w:t>
      </w:r>
      <w:r>
        <w:rPr>
          <w:rFonts w:hint="eastAsia"/>
          <w:sz w:val="24"/>
        </w:rPr>
        <w:t>97.74</w:t>
      </w:r>
      <w:r>
        <w:rPr>
          <w:rFonts w:hAnsi="宋体"/>
          <w:sz w:val="24"/>
        </w:rPr>
        <w:t>％，正确保管玉米的有</w:t>
      </w:r>
      <w:r>
        <w:rPr>
          <w:rFonts w:hint="eastAsia"/>
          <w:sz w:val="24"/>
        </w:rPr>
        <w:t>917</w:t>
      </w:r>
      <w:r>
        <w:rPr>
          <w:rFonts w:hAnsi="宋体"/>
          <w:sz w:val="24"/>
        </w:rPr>
        <w:t>户，正确保管率为</w:t>
      </w:r>
      <w:r>
        <w:rPr>
          <w:rFonts w:hint="eastAsia"/>
          <w:sz w:val="24"/>
        </w:rPr>
        <w:t>98.60</w:t>
      </w:r>
      <w:r>
        <w:rPr>
          <w:rFonts w:hAnsi="宋体"/>
          <w:sz w:val="24"/>
        </w:rPr>
        <w:t>％，加工前淘洗的有</w:t>
      </w:r>
      <w:r>
        <w:rPr>
          <w:rFonts w:hint="eastAsia"/>
          <w:sz w:val="24"/>
        </w:rPr>
        <w:t>903</w:t>
      </w:r>
      <w:r>
        <w:rPr>
          <w:rFonts w:hAnsi="宋体"/>
          <w:sz w:val="24"/>
        </w:rPr>
        <w:t>户，淘洗率为</w:t>
      </w:r>
      <w:r>
        <w:rPr>
          <w:rFonts w:hint="eastAsia"/>
          <w:sz w:val="24"/>
        </w:rPr>
        <w:t>97.10</w:t>
      </w:r>
      <w:r>
        <w:rPr>
          <w:rFonts w:hAnsi="宋体"/>
          <w:sz w:val="24"/>
        </w:rPr>
        <w:t>％；正确干燥辣椒的有</w:t>
      </w:r>
      <w:r>
        <w:rPr>
          <w:rFonts w:hint="eastAsia"/>
          <w:sz w:val="24"/>
        </w:rPr>
        <w:t>909</w:t>
      </w:r>
      <w:r>
        <w:rPr>
          <w:rFonts w:hAnsi="宋体"/>
          <w:sz w:val="24"/>
        </w:rPr>
        <w:t>户，正确干燥率为</w:t>
      </w:r>
      <w:r>
        <w:rPr>
          <w:rFonts w:hint="eastAsia"/>
          <w:sz w:val="24"/>
        </w:rPr>
        <w:t>97.74</w:t>
      </w:r>
      <w:r>
        <w:rPr>
          <w:rFonts w:hAnsi="宋体"/>
          <w:sz w:val="24"/>
        </w:rPr>
        <w:t>％，正确保管辣椒的有</w:t>
      </w:r>
      <w:r>
        <w:rPr>
          <w:rFonts w:hint="eastAsia"/>
          <w:sz w:val="24"/>
        </w:rPr>
        <w:t>915</w:t>
      </w:r>
      <w:r>
        <w:rPr>
          <w:rFonts w:hAnsi="宋体"/>
          <w:sz w:val="24"/>
        </w:rPr>
        <w:t>户，正确保管率为</w:t>
      </w:r>
      <w:r>
        <w:rPr>
          <w:rFonts w:hint="eastAsia"/>
          <w:sz w:val="24"/>
        </w:rPr>
        <w:t>98.39</w:t>
      </w:r>
      <w:r>
        <w:rPr>
          <w:rFonts w:hAnsi="宋体"/>
          <w:sz w:val="24"/>
        </w:rPr>
        <w:t>％，加工前淘洗的有</w:t>
      </w:r>
      <w:r>
        <w:rPr>
          <w:sz w:val="24"/>
        </w:rPr>
        <w:t>84</w:t>
      </w:r>
      <w:r>
        <w:rPr>
          <w:rFonts w:hint="eastAsia"/>
          <w:sz w:val="24"/>
        </w:rPr>
        <w:t>8</w:t>
      </w:r>
      <w:r>
        <w:rPr>
          <w:rFonts w:hAnsi="宋体"/>
          <w:sz w:val="24"/>
        </w:rPr>
        <w:t>户，淘洗率为</w:t>
      </w:r>
      <w:r>
        <w:rPr>
          <w:sz w:val="24"/>
        </w:rPr>
        <w:t>9</w:t>
      </w:r>
      <w:r>
        <w:rPr>
          <w:rFonts w:hint="eastAsia"/>
          <w:sz w:val="24"/>
        </w:rPr>
        <w:t>1.18</w:t>
      </w:r>
      <w:r>
        <w:rPr>
          <w:rFonts w:hAnsi="宋体"/>
          <w:sz w:val="24"/>
        </w:rPr>
        <w:t>％。</w:t>
      </w:r>
    </w:p>
    <w:p w14:paraId="67F04575">
      <w:pPr>
        <w:spacing w:line="360" w:lineRule="auto"/>
        <w:ind w:firstLine="480" w:firstLineChars="200"/>
        <w:rPr>
          <w:sz w:val="24"/>
        </w:rPr>
      </w:pPr>
      <w:r>
        <w:rPr>
          <w:rFonts w:hAnsi="宋体"/>
          <w:sz w:val="24"/>
        </w:rPr>
        <w:t>（</w:t>
      </w:r>
      <w:r>
        <w:rPr>
          <w:rFonts w:hint="eastAsia" w:hAnsi="宋体"/>
          <w:sz w:val="24"/>
        </w:rPr>
        <w:t>3</w:t>
      </w:r>
      <w:r>
        <w:rPr>
          <w:rFonts w:hAnsi="宋体"/>
          <w:sz w:val="24"/>
        </w:rPr>
        <w:t>）儿童氟斑牙病情和尿氟水平</w:t>
      </w:r>
    </w:p>
    <w:p w14:paraId="494AE070">
      <w:pPr>
        <w:spacing w:line="360" w:lineRule="auto"/>
        <w:ind w:firstLine="480" w:firstLineChars="200"/>
        <w:rPr>
          <w:sz w:val="24"/>
        </w:rPr>
      </w:pPr>
      <w:r>
        <w:rPr>
          <w:rFonts w:hAnsi="宋体"/>
          <w:sz w:val="24"/>
        </w:rPr>
        <w:t>本年度</w:t>
      </w:r>
      <w:r>
        <w:rPr>
          <w:sz w:val="24"/>
        </w:rPr>
        <w:t>93</w:t>
      </w:r>
      <w:r>
        <w:rPr>
          <w:rFonts w:hAnsi="宋体"/>
          <w:sz w:val="24"/>
        </w:rPr>
        <w:t>个定点监测村一共检查</w:t>
      </w:r>
      <w:r>
        <w:rPr>
          <w:sz w:val="24"/>
        </w:rPr>
        <w:t>8</w:t>
      </w:r>
      <w:r>
        <w:rPr>
          <w:rFonts w:hAnsi="宋体"/>
          <w:sz w:val="24"/>
        </w:rPr>
        <w:t>～</w:t>
      </w:r>
      <w:r>
        <w:rPr>
          <w:sz w:val="24"/>
        </w:rPr>
        <w:t>12</w:t>
      </w:r>
      <w:r>
        <w:rPr>
          <w:rFonts w:hAnsi="宋体"/>
          <w:sz w:val="24"/>
        </w:rPr>
        <w:t>周岁儿童</w:t>
      </w:r>
      <w:r>
        <w:rPr>
          <w:rFonts w:hint="eastAsia"/>
          <w:sz w:val="24"/>
        </w:rPr>
        <w:t>13534</w:t>
      </w:r>
      <w:r>
        <w:rPr>
          <w:rFonts w:hAnsi="宋体"/>
          <w:sz w:val="24"/>
        </w:rPr>
        <w:t>人，检出氟斑牙患者</w:t>
      </w:r>
      <w:r>
        <w:rPr>
          <w:rFonts w:hint="eastAsia"/>
          <w:sz w:val="24"/>
        </w:rPr>
        <w:t>1189</w:t>
      </w:r>
      <w:r>
        <w:rPr>
          <w:rFonts w:hAnsi="宋体"/>
          <w:sz w:val="24"/>
        </w:rPr>
        <w:t>例，氟斑牙检出</w:t>
      </w:r>
      <w:r>
        <w:rPr>
          <w:rFonts w:hint="eastAsia" w:hAnsi="宋体"/>
          <w:sz w:val="24"/>
        </w:rPr>
        <w:t>率</w:t>
      </w:r>
      <w:r>
        <w:rPr>
          <w:rFonts w:hAnsi="宋体"/>
          <w:sz w:val="24"/>
        </w:rPr>
        <w:t>为</w:t>
      </w:r>
      <w:r>
        <w:rPr>
          <w:rFonts w:hint="eastAsia"/>
          <w:sz w:val="24"/>
        </w:rPr>
        <w:t>8.79</w:t>
      </w:r>
      <w:r>
        <w:rPr>
          <w:sz w:val="24"/>
        </w:rPr>
        <w:t>%</w:t>
      </w:r>
      <w:r>
        <w:rPr>
          <w:rFonts w:hAnsi="宋体"/>
          <w:sz w:val="24"/>
        </w:rPr>
        <w:t>。另外，检出可疑病例</w:t>
      </w:r>
      <w:r>
        <w:rPr>
          <w:rFonts w:hint="eastAsia"/>
          <w:sz w:val="24"/>
        </w:rPr>
        <w:t>788</w:t>
      </w:r>
      <w:r>
        <w:rPr>
          <w:rFonts w:hAnsi="宋体"/>
          <w:sz w:val="24"/>
        </w:rPr>
        <w:t>例，占全部受检儿童的</w:t>
      </w:r>
      <w:r>
        <w:rPr>
          <w:rFonts w:hint="eastAsia"/>
          <w:sz w:val="24"/>
        </w:rPr>
        <w:t>5.82</w:t>
      </w:r>
      <w:r>
        <w:rPr>
          <w:rFonts w:hAnsi="宋体"/>
          <w:sz w:val="24"/>
        </w:rPr>
        <w:t>％。各省份</w:t>
      </w:r>
      <w:r>
        <w:rPr>
          <w:rFonts w:hint="eastAsia" w:hAnsi="宋体"/>
          <w:sz w:val="24"/>
        </w:rPr>
        <w:t>儿童氟斑牙检出率均低于15%</w:t>
      </w:r>
      <w:r>
        <w:rPr>
          <w:rFonts w:hAnsi="宋体"/>
          <w:sz w:val="24"/>
        </w:rPr>
        <w:t>。结果见表</w:t>
      </w:r>
      <w:r>
        <w:rPr>
          <w:rFonts w:hint="eastAsia"/>
          <w:sz w:val="24"/>
        </w:rPr>
        <w:t>9</w:t>
      </w:r>
      <w:r>
        <w:rPr>
          <w:rFonts w:hAnsi="宋体"/>
          <w:sz w:val="24"/>
        </w:rPr>
        <w:t>。</w:t>
      </w:r>
    </w:p>
    <w:p w14:paraId="7100B981">
      <w:pPr>
        <w:spacing w:line="360" w:lineRule="auto"/>
        <w:ind w:firstLine="480" w:firstLineChars="200"/>
        <w:rPr>
          <w:rFonts w:hAnsi="宋体"/>
          <w:sz w:val="24"/>
        </w:rPr>
      </w:pPr>
      <w:r>
        <w:rPr>
          <w:rFonts w:hint="eastAsia"/>
          <w:sz w:val="24"/>
        </w:rPr>
        <w:t>1189</w:t>
      </w:r>
      <w:r>
        <w:rPr>
          <w:rFonts w:hAnsi="宋体"/>
          <w:sz w:val="24"/>
        </w:rPr>
        <w:t>例儿童氟斑牙中，极轻度</w:t>
      </w:r>
      <w:r>
        <w:rPr>
          <w:rFonts w:hint="eastAsia"/>
          <w:sz w:val="24"/>
        </w:rPr>
        <w:t>814</w:t>
      </w:r>
      <w:r>
        <w:rPr>
          <w:rFonts w:hAnsi="宋体"/>
          <w:sz w:val="24"/>
        </w:rPr>
        <w:t>例，占全部受检儿童的</w:t>
      </w:r>
      <w:r>
        <w:rPr>
          <w:rFonts w:hint="eastAsia"/>
          <w:sz w:val="24"/>
        </w:rPr>
        <w:t>6.01</w:t>
      </w:r>
      <w:r>
        <w:rPr>
          <w:rFonts w:hAnsi="宋体"/>
          <w:sz w:val="24"/>
        </w:rPr>
        <w:t>％，占病例儿童的</w:t>
      </w:r>
      <w:r>
        <w:rPr>
          <w:rFonts w:hint="eastAsia"/>
          <w:sz w:val="24"/>
        </w:rPr>
        <w:t>68.46</w:t>
      </w:r>
      <w:r>
        <w:rPr>
          <w:sz w:val="24"/>
        </w:rPr>
        <w:t>%</w:t>
      </w:r>
      <w:r>
        <w:rPr>
          <w:rFonts w:hAnsi="宋体"/>
          <w:sz w:val="24"/>
        </w:rPr>
        <w:t>；轻度</w:t>
      </w:r>
      <w:r>
        <w:rPr>
          <w:rFonts w:hint="eastAsia"/>
          <w:sz w:val="24"/>
        </w:rPr>
        <w:t>314</w:t>
      </w:r>
      <w:r>
        <w:rPr>
          <w:rFonts w:hAnsi="宋体"/>
          <w:sz w:val="24"/>
        </w:rPr>
        <w:t>例，占全部受检儿童的</w:t>
      </w:r>
      <w:r>
        <w:rPr>
          <w:rFonts w:hint="eastAsia" w:hAnsi="宋体"/>
          <w:sz w:val="24"/>
        </w:rPr>
        <w:t>2.32</w:t>
      </w:r>
      <w:r>
        <w:rPr>
          <w:rFonts w:hAnsi="宋体"/>
          <w:sz w:val="24"/>
        </w:rPr>
        <w:t>％，占病例儿童的</w:t>
      </w:r>
      <w:r>
        <w:rPr>
          <w:rFonts w:hint="eastAsia"/>
          <w:sz w:val="24"/>
        </w:rPr>
        <w:t>26.41</w:t>
      </w:r>
      <w:r>
        <w:rPr>
          <w:sz w:val="24"/>
        </w:rPr>
        <w:t>%</w:t>
      </w:r>
      <w:r>
        <w:rPr>
          <w:rFonts w:hAnsi="宋体"/>
          <w:sz w:val="24"/>
        </w:rPr>
        <w:t>；中度</w:t>
      </w:r>
      <w:r>
        <w:rPr>
          <w:rFonts w:hint="eastAsia"/>
          <w:sz w:val="24"/>
        </w:rPr>
        <w:t>57</w:t>
      </w:r>
      <w:r>
        <w:rPr>
          <w:rFonts w:hAnsi="宋体"/>
          <w:sz w:val="24"/>
        </w:rPr>
        <w:t>例，占全部受检儿童的</w:t>
      </w:r>
      <w:r>
        <w:rPr>
          <w:rFonts w:hint="eastAsia"/>
          <w:sz w:val="24"/>
        </w:rPr>
        <w:t>0.42</w:t>
      </w:r>
      <w:r>
        <w:rPr>
          <w:rFonts w:hAnsi="宋体"/>
          <w:sz w:val="24"/>
        </w:rPr>
        <w:t>％，占病例儿童的</w:t>
      </w:r>
      <w:r>
        <w:rPr>
          <w:rFonts w:hint="eastAsia"/>
          <w:sz w:val="24"/>
        </w:rPr>
        <w:t>4.80</w:t>
      </w:r>
      <w:r>
        <w:rPr>
          <w:sz w:val="24"/>
        </w:rPr>
        <w:t>%</w:t>
      </w:r>
      <w:r>
        <w:rPr>
          <w:rFonts w:hAnsi="宋体"/>
          <w:sz w:val="24"/>
        </w:rPr>
        <w:t>；重度</w:t>
      </w:r>
      <w:r>
        <w:rPr>
          <w:rFonts w:hint="eastAsia"/>
          <w:sz w:val="24"/>
        </w:rPr>
        <w:t>4</w:t>
      </w:r>
      <w:r>
        <w:rPr>
          <w:rFonts w:hAnsi="宋体"/>
          <w:sz w:val="24"/>
        </w:rPr>
        <w:t>例，占全部受检儿童的</w:t>
      </w:r>
      <w:r>
        <w:rPr>
          <w:rFonts w:hint="eastAsia"/>
          <w:sz w:val="24"/>
        </w:rPr>
        <w:t>0.03</w:t>
      </w:r>
      <w:r>
        <w:rPr>
          <w:rFonts w:hAnsi="宋体"/>
          <w:sz w:val="24"/>
        </w:rPr>
        <w:t>％，占病例儿童的</w:t>
      </w:r>
      <w:r>
        <w:rPr>
          <w:rFonts w:hint="eastAsia"/>
          <w:sz w:val="24"/>
        </w:rPr>
        <w:t>0.34</w:t>
      </w:r>
      <w:r>
        <w:rPr>
          <w:sz w:val="24"/>
        </w:rPr>
        <w:t>%</w:t>
      </w:r>
      <w:r>
        <w:rPr>
          <w:rFonts w:hAnsi="宋体"/>
          <w:sz w:val="24"/>
        </w:rPr>
        <w:t>。</w:t>
      </w:r>
    </w:p>
    <w:p w14:paraId="303DEC5B">
      <w:pPr>
        <w:adjustRightInd w:val="0"/>
        <w:snapToGrid w:val="0"/>
        <w:spacing w:line="500" w:lineRule="exact"/>
        <w:jc w:val="center"/>
        <w:rPr>
          <w:b/>
          <w:bCs/>
          <w:kern w:val="0"/>
          <w:szCs w:val="21"/>
        </w:rPr>
      </w:pPr>
      <w:r>
        <w:rPr>
          <w:rFonts w:hAnsi="宋体"/>
          <w:b/>
          <w:bCs/>
          <w:kern w:val="0"/>
          <w:szCs w:val="21"/>
        </w:rPr>
        <w:t>表</w:t>
      </w:r>
      <w:r>
        <w:rPr>
          <w:rFonts w:hint="eastAsia" w:hAnsi="宋体"/>
          <w:b/>
          <w:bCs/>
          <w:kern w:val="0"/>
          <w:szCs w:val="21"/>
        </w:rPr>
        <w:t>9</w:t>
      </w:r>
      <w:r>
        <w:rPr>
          <w:rFonts w:hAnsi="宋体"/>
          <w:b/>
          <w:bCs/>
          <w:kern w:val="0"/>
          <w:szCs w:val="21"/>
        </w:rPr>
        <w:t xml:space="preserve">  8～12周岁儿童氟斑牙</w:t>
      </w:r>
      <w:r>
        <w:rPr>
          <w:rFonts w:hint="eastAsia" w:hAnsi="宋体"/>
          <w:b/>
          <w:bCs/>
          <w:kern w:val="0"/>
          <w:szCs w:val="21"/>
        </w:rPr>
        <w:t>患病情况</w:t>
      </w:r>
    </w:p>
    <w:tbl>
      <w:tblPr>
        <w:tblStyle w:val="3"/>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16"/>
        <w:gridCol w:w="976"/>
        <w:gridCol w:w="910"/>
        <w:gridCol w:w="943"/>
        <w:gridCol w:w="934"/>
        <w:gridCol w:w="816"/>
        <w:gridCol w:w="1215"/>
      </w:tblGrid>
      <w:tr w14:paraId="45265ED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9" w:hRule="atLeast"/>
          <w:jc w:val="center"/>
        </w:trPr>
        <w:tc>
          <w:tcPr>
            <w:tcW w:w="816" w:type="dxa"/>
            <w:vMerge w:val="restart"/>
            <w:noWrap/>
            <w:vAlign w:val="center"/>
          </w:tcPr>
          <w:p w14:paraId="06BC5E15">
            <w:pPr>
              <w:widowControl/>
              <w:jc w:val="center"/>
              <w:rPr>
                <w:color w:val="000000"/>
                <w:kern w:val="0"/>
                <w:sz w:val="18"/>
                <w:szCs w:val="18"/>
              </w:rPr>
            </w:pPr>
            <w:r>
              <w:rPr>
                <w:rFonts w:hAnsi="宋体"/>
                <w:color w:val="000000"/>
                <w:kern w:val="0"/>
                <w:sz w:val="18"/>
                <w:szCs w:val="18"/>
              </w:rPr>
              <w:t>省份</w:t>
            </w:r>
          </w:p>
        </w:tc>
        <w:tc>
          <w:tcPr>
            <w:tcW w:w="976" w:type="dxa"/>
            <w:vMerge w:val="restart"/>
            <w:noWrap/>
            <w:vAlign w:val="center"/>
          </w:tcPr>
          <w:p w14:paraId="1CE10D56">
            <w:pPr>
              <w:widowControl/>
              <w:jc w:val="center"/>
              <w:rPr>
                <w:color w:val="000000"/>
                <w:kern w:val="0"/>
                <w:sz w:val="18"/>
                <w:szCs w:val="18"/>
              </w:rPr>
            </w:pPr>
            <w:r>
              <w:rPr>
                <w:rFonts w:hAnsi="宋体"/>
                <w:color w:val="000000"/>
                <w:kern w:val="0"/>
                <w:sz w:val="18"/>
                <w:szCs w:val="18"/>
              </w:rPr>
              <w:t>监测</w:t>
            </w:r>
          </w:p>
          <w:p w14:paraId="1537DD91">
            <w:pPr>
              <w:jc w:val="center"/>
              <w:rPr>
                <w:color w:val="000000"/>
                <w:kern w:val="0"/>
                <w:sz w:val="18"/>
                <w:szCs w:val="18"/>
              </w:rPr>
            </w:pPr>
            <w:r>
              <w:rPr>
                <w:rFonts w:hAnsi="宋体"/>
                <w:color w:val="000000"/>
                <w:kern w:val="0"/>
                <w:sz w:val="18"/>
                <w:szCs w:val="18"/>
              </w:rPr>
              <w:t>县数</w:t>
            </w:r>
          </w:p>
        </w:tc>
        <w:tc>
          <w:tcPr>
            <w:tcW w:w="910" w:type="dxa"/>
            <w:vMerge w:val="restart"/>
            <w:noWrap/>
            <w:vAlign w:val="center"/>
          </w:tcPr>
          <w:p w14:paraId="5926A959">
            <w:pPr>
              <w:widowControl/>
              <w:jc w:val="center"/>
              <w:rPr>
                <w:rFonts w:hAnsi="宋体"/>
                <w:color w:val="000000"/>
                <w:kern w:val="0"/>
                <w:sz w:val="18"/>
                <w:szCs w:val="18"/>
              </w:rPr>
            </w:pPr>
            <w:r>
              <w:rPr>
                <w:rFonts w:hAnsi="宋体"/>
                <w:color w:val="000000"/>
                <w:kern w:val="0"/>
                <w:sz w:val="18"/>
                <w:szCs w:val="18"/>
              </w:rPr>
              <w:t>监测行</w:t>
            </w:r>
          </w:p>
          <w:p w14:paraId="357BCE08">
            <w:pPr>
              <w:widowControl/>
              <w:jc w:val="center"/>
              <w:rPr>
                <w:color w:val="000000"/>
                <w:kern w:val="0"/>
                <w:sz w:val="18"/>
                <w:szCs w:val="18"/>
              </w:rPr>
            </w:pPr>
            <w:r>
              <w:rPr>
                <w:rFonts w:hAnsi="宋体"/>
                <w:color w:val="000000"/>
                <w:kern w:val="0"/>
                <w:sz w:val="18"/>
                <w:szCs w:val="18"/>
              </w:rPr>
              <w:t>政村数</w:t>
            </w:r>
          </w:p>
        </w:tc>
        <w:tc>
          <w:tcPr>
            <w:tcW w:w="943" w:type="dxa"/>
            <w:vMerge w:val="restart"/>
            <w:noWrap/>
            <w:vAlign w:val="center"/>
          </w:tcPr>
          <w:p w14:paraId="149E651A">
            <w:pPr>
              <w:widowControl/>
              <w:jc w:val="center"/>
              <w:rPr>
                <w:color w:val="000000"/>
                <w:kern w:val="0"/>
                <w:sz w:val="18"/>
                <w:szCs w:val="18"/>
              </w:rPr>
            </w:pPr>
            <w:r>
              <w:rPr>
                <w:rFonts w:hAnsi="宋体"/>
                <w:color w:val="000000"/>
                <w:kern w:val="0"/>
                <w:sz w:val="18"/>
                <w:szCs w:val="18"/>
              </w:rPr>
              <w:t>检查</w:t>
            </w:r>
          </w:p>
          <w:p w14:paraId="4CE76306">
            <w:pPr>
              <w:jc w:val="center"/>
              <w:rPr>
                <w:color w:val="000000"/>
                <w:kern w:val="0"/>
                <w:sz w:val="18"/>
                <w:szCs w:val="18"/>
              </w:rPr>
            </w:pPr>
            <w:r>
              <w:rPr>
                <w:rFonts w:hAnsi="宋体"/>
                <w:color w:val="000000"/>
                <w:kern w:val="0"/>
                <w:sz w:val="18"/>
                <w:szCs w:val="18"/>
              </w:rPr>
              <w:t>人数</w:t>
            </w:r>
          </w:p>
        </w:tc>
        <w:tc>
          <w:tcPr>
            <w:tcW w:w="934" w:type="dxa"/>
            <w:vMerge w:val="restart"/>
            <w:noWrap/>
            <w:vAlign w:val="center"/>
          </w:tcPr>
          <w:p w14:paraId="261EED11">
            <w:pPr>
              <w:widowControl/>
              <w:jc w:val="center"/>
              <w:rPr>
                <w:color w:val="000000"/>
                <w:kern w:val="0"/>
                <w:sz w:val="18"/>
                <w:szCs w:val="18"/>
              </w:rPr>
            </w:pPr>
            <w:r>
              <w:rPr>
                <w:rFonts w:hAnsi="宋体"/>
                <w:color w:val="000000"/>
                <w:kern w:val="0"/>
                <w:sz w:val="18"/>
                <w:szCs w:val="18"/>
              </w:rPr>
              <w:t>正常</w:t>
            </w:r>
          </w:p>
          <w:p w14:paraId="78E0DA48">
            <w:pPr>
              <w:jc w:val="center"/>
              <w:rPr>
                <w:color w:val="000000"/>
                <w:kern w:val="0"/>
                <w:sz w:val="18"/>
                <w:szCs w:val="18"/>
              </w:rPr>
            </w:pPr>
            <w:r>
              <w:rPr>
                <w:rFonts w:hAnsi="宋体"/>
                <w:color w:val="000000"/>
                <w:kern w:val="0"/>
                <w:sz w:val="18"/>
                <w:szCs w:val="18"/>
              </w:rPr>
              <w:t>人数</w:t>
            </w:r>
          </w:p>
        </w:tc>
        <w:tc>
          <w:tcPr>
            <w:tcW w:w="816" w:type="dxa"/>
            <w:vMerge w:val="restart"/>
            <w:noWrap/>
            <w:vAlign w:val="center"/>
          </w:tcPr>
          <w:p w14:paraId="46ED2329">
            <w:pPr>
              <w:widowControl/>
              <w:jc w:val="center"/>
              <w:rPr>
                <w:color w:val="000000"/>
                <w:kern w:val="0"/>
                <w:sz w:val="18"/>
                <w:szCs w:val="18"/>
              </w:rPr>
            </w:pPr>
            <w:r>
              <w:rPr>
                <w:rFonts w:hAnsi="宋体"/>
                <w:color w:val="000000"/>
                <w:kern w:val="0"/>
                <w:sz w:val="18"/>
                <w:szCs w:val="18"/>
              </w:rPr>
              <w:t>病例</w:t>
            </w:r>
          </w:p>
          <w:p w14:paraId="3E83EB69">
            <w:pPr>
              <w:jc w:val="center"/>
              <w:rPr>
                <w:color w:val="000000"/>
                <w:kern w:val="0"/>
                <w:sz w:val="18"/>
                <w:szCs w:val="18"/>
              </w:rPr>
            </w:pPr>
            <w:r>
              <w:rPr>
                <w:rFonts w:hAnsi="宋体"/>
                <w:color w:val="000000"/>
                <w:kern w:val="0"/>
                <w:sz w:val="18"/>
                <w:szCs w:val="18"/>
              </w:rPr>
              <w:t>总数</w:t>
            </w:r>
          </w:p>
        </w:tc>
        <w:tc>
          <w:tcPr>
            <w:tcW w:w="1215" w:type="dxa"/>
            <w:vMerge w:val="restart"/>
            <w:noWrap/>
            <w:vAlign w:val="center"/>
          </w:tcPr>
          <w:p w14:paraId="6149F93A">
            <w:pPr>
              <w:widowControl/>
              <w:jc w:val="center"/>
              <w:rPr>
                <w:color w:val="000000"/>
                <w:kern w:val="0"/>
                <w:sz w:val="18"/>
                <w:szCs w:val="18"/>
              </w:rPr>
            </w:pPr>
            <w:r>
              <w:rPr>
                <w:rFonts w:hAnsi="宋体"/>
                <w:color w:val="000000"/>
                <w:kern w:val="0"/>
                <w:sz w:val="18"/>
                <w:szCs w:val="18"/>
              </w:rPr>
              <w:t>氟斑牙检</w:t>
            </w:r>
          </w:p>
          <w:p w14:paraId="44C438BB">
            <w:pPr>
              <w:widowControl/>
              <w:jc w:val="center"/>
              <w:rPr>
                <w:color w:val="000000"/>
                <w:kern w:val="0"/>
                <w:sz w:val="18"/>
                <w:szCs w:val="18"/>
              </w:rPr>
            </w:pPr>
            <w:r>
              <w:rPr>
                <w:rFonts w:hAnsi="宋体"/>
                <w:color w:val="000000"/>
                <w:kern w:val="0"/>
                <w:sz w:val="18"/>
                <w:szCs w:val="18"/>
              </w:rPr>
              <w:t>出率（％）</w:t>
            </w:r>
          </w:p>
        </w:tc>
      </w:tr>
      <w:tr w14:paraId="4344E09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9" w:hRule="atLeast"/>
          <w:jc w:val="center"/>
        </w:trPr>
        <w:tc>
          <w:tcPr>
            <w:tcW w:w="816" w:type="dxa"/>
            <w:vMerge w:val="continue"/>
            <w:tcBorders>
              <w:bottom w:val="single" w:color="auto" w:sz="4" w:space="0"/>
            </w:tcBorders>
            <w:noWrap/>
            <w:vAlign w:val="center"/>
          </w:tcPr>
          <w:p w14:paraId="28ECF639">
            <w:pPr>
              <w:widowControl/>
              <w:jc w:val="center"/>
              <w:rPr>
                <w:color w:val="000000"/>
                <w:kern w:val="0"/>
                <w:sz w:val="18"/>
                <w:szCs w:val="18"/>
              </w:rPr>
            </w:pPr>
          </w:p>
        </w:tc>
        <w:tc>
          <w:tcPr>
            <w:tcW w:w="976" w:type="dxa"/>
            <w:vMerge w:val="continue"/>
            <w:tcBorders>
              <w:bottom w:val="single" w:color="auto" w:sz="4" w:space="0"/>
            </w:tcBorders>
            <w:noWrap/>
            <w:vAlign w:val="center"/>
          </w:tcPr>
          <w:p w14:paraId="6D57162D">
            <w:pPr>
              <w:widowControl/>
              <w:jc w:val="center"/>
              <w:rPr>
                <w:color w:val="000000"/>
                <w:kern w:val="0"/>
                <w:sz w:val="18"/>
                <w:szCs w:val="18"/>
              </w:rPr>
            </w:pPr>
          </w:p>
        </w:tc>
        <w:tc>
          <w:tcPr>
            <w:tcW w:w="910" w:type="dxa"/>
            <w:vMerge w:val="continue"/>
            <w:tcBorders>
              <w:bottom w:val="single" w:color="auto" w:sz="4" w:space="0"/>
            </w:tcBorders>
            <w:noWrap/>
            <w:vAlign w:val="center"/>
          </w:tcPr>
          <w:p w14:paraId="2F883F62">
            <w:pPr>
              <w:widowControl/>
              <w:jc w:val="center"/>
              <w:rPr>
                <w:color w:val="000000"/>
                <w:kern w:val="0"/>
                <w:sz w:val="18"/>
                <w:szCs w:val="18"/>
              </w:rPr>
            </w:pPr>
          </w:p>
        </w:tc>
        <w:tc>
          <w:tcPr>
            <w:tcW w:w="943" w:type="dxa"/>
            <w:vMerge w:val="continue"/>
            <w:tcBorders>
              <w:bottom w:val="single" w:color="auto" w:sz="4" w:space="0"/>
            </w:tcBorders>
            <w:noWrap/>
            <w:vAlign w:val="center"/>
          </w:tcPr>
          <w:p w14:paraId="7356EE5E">
            <w:pPr>
              <w:widowControl/>
              <w:jc w:val="center"/>
              <w:rPr>
                <w:color w:val="000000"/>
                <w:kern w:val="0"/>
                <w:sz w:val="18"/>
                <w:szCs w:val="18"/>
              </w:rPr>
            </w:pPr>
          </w:p>
        </w:tc>
        <w:tc>
          <w:tcPr>
            <w:tcW w:w="934" w:type="dxa"/>
            <w:vMerge w:val="continue"/>
            <w:tcBorders>
              <w:bottom w:val="single" w:color="auto" w:sz="4" w:space="0"/>
            </w:tcBorders>
            <w:noWrap/>
            <w:vAlign w:val="center"/>
          </w:tcPr>
          <w:p w14:paraId="4023481F">
            <w:pPr>
              <w:widowControl/>
              <w:jc w:val="center"/>
              <w:rPr>
                <w:color w:val="000000"/>
                <w:kern w:val="0"/>
                <w:sz w:val="18"/>
                <w:szCs w:val="18"/>
              </w:rPr>
            </w:pPr>
          </w:p>
        </w:tc>
        <w:tc>
          <w:tcPr>
            <w:tcW w:w="816" w:type="dxa"/>
            <w:vMerge w:val="continue"/>
            <w:tcBorders>
              <w:bottom w:val="single" w:color="auto" w:sz="4" w:space="0"/>
            </w:tcBorders>
            <w:noWrap/>
            <w:vAlign w:val="center"/>
          </w:tcPr>
          <w:p w14:paraId="46D1EC8B">
            <w:pPr>
              <w:widowControl/>
              <w:jc w:val="center"/>
              <w:rPr>
                <w:color w:val="000000"/>
                <w:kern w:val="0"/>
                <w:sz w:val="18"/>
                <w:szCs w:val="18"/>
              </w:rPr>
            </w:pPr>
          </w:p>
        </w:tc>
        <w:tc>
          <w:tcPr>
            <w:tcW w:w="1215" w:type="dxa"/>
            <w:vMerge w:val="continue"/>
            <w:tcBorders>
              <w:bottom w:val="single" w:color="auto" w:sz="4" w:space="0"/>
            </w:tcBorders>
            <w:noWrap/>
            <w:vAlign w:val="center"/>
          </w:tcPr>
          <w:p w14:paraId="1D8B40C0">
            <w:pPr>
              <w:widowControl/>
              <w:jc w:val="center"/>
              <w:rPr>
                <w:color w:val="000000"/>
                <w:kern w:val="0"/>
                <w:sz w:val="18"/>
                <w:szCs w:val="18"/>
              </w:rPr>
            </w:pPr>
          </w:p>
        </w:tc>
      </w:tr>
      <w:tr w14:paraId="4D7A33F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9" w:hRule="atLeast"/>
          <w:jc w:val="center"/>
        </w:trPr>
        <w:tc>
          <w:tcPr>
            <w:tcW w:w="816" w:type="dxa"/>
            <w:tcBorders>
              <w:bottom w:val="nil"/>
            </w:tcBorders>
            <w:noWrap/>
            <w:vAlign w:val="center"/>
          </w:tcPr>
          <w:p w14:paraId="07914C7F">
            <w:pPr>
              <w:widowControl/>
              <w:jc w:val="center"/>
              <w:rPr>
                <w:color w:val="000000"/>
                <w:kern w:val="0"/>
                <w:sz w:val="18"/>
                <w:szCs w:val="18"/>
              </w:rPr>
            </w:pPr>
            <w:r>
              <w:rPr>
                <w:rFonts w:hAnsi="宋体"/>
                <w:color w:val="000000"/>
                <w:kern w:val="0"/>
                <w:sz w:val="18"/>
                <w:szCs w:val="18"/>
              </w:rPr>
              <w:t>贵州</w:t>
            </w:r>
          </w:p>
        </w:tc>
        <w:tc>
          <w:tcPr>
            <w:tcW w:w="976" w:type="dxa"/>
            <w:tcBorders>
              <w:bottom w:val="nil"/>
            </w:tcBorders>
            <w:noWrap/>
            <w:vAlign w:val="center"/>
          </w:tcPr>
          <w:p w14:paraId="1E39992D">
            <w:pPr>
              <w:widowControl/>
              <w:jc w:val="center"/>
              <w:rPr>
                <w:color w:val="000000"/>
                <w:kern w:val="0"/>
                <w:sz w:val="18"/>
                <w:szCs w:val="18"/>
              </w:rPr>
            </w:pPr>
            <w:r>
              <w:rPr>
                <w:color w:val="000000"/>
                <w:sz w:val="18"/>
                <w:szCs w:val="18"/>
              </w:rPr>
              <w:t>6</w:t>
            </w:r>
          </w:p>
        </w:tc>
        <w:tc>
          <w:tcPr>
            <w:tcW w:w="910" w:type="dxa"/>
            <w:tcBorders>
              <w:bottom w:val="nil"/>
            </w:tcBorders>
            <w:noWrap/>
            <w:vAlign w:val="center"/>
          </w:tcPr>
          <w:p w14:paraId="2F49DB4A">
            <w:pPr>
              <w:jc w:val="center"/>
              <w:rPr>
                <w:color w:val="000000"/>
                <w:sz w:val="18"/>
                <w:szCs w:val="18"/>
              </w:rPr>
            </w:pPr>
            <w:r>
              <w:rPr>
                <w:color w:val="000000"/>
                <w:sz w:val="18"/>
                <w:szCs w:val="18"/>
              </w:rPr>
              <w:t>18</w:t>
            </w:r>
          </w:p>
        </w:tc>
        <w:tc>
          <w:tcPr>
            <w:tcW w:w="943" w:type="dxa"/>
            <w:tcBorders>
              <w:bottom w:val="nil"/>
            </w:tcBorders>
            <w:noWrap/>
            <w:vAlign w:val="center"/>
          </w:tcPr>
          <w:p w14:paraId="3C67CDAD">
            <w:pPr>
              <w:jc w:val="center"/>
              <w:rPr>
                <w:color w:val="000000"/>
                <w:sz w:val="18"/>
                <w:szCs w:val="18"/>
              </w:rPr>
            </w:pPr>
            <w:r>
              <w:rPr>
                <w:color w:val="000000"/>
                <w:sz w:val="18"/>
                <w:szCs w:val="18"/>
              </w:rPr>
              <w:t>5073</w:t>
            </w:r>
          </w:p>
        </w:tc>
        <w:tc>
          <w:tcPr>
            <w:tcW w:w="934" w:type="dxa"/>
            <w:tcBorders>
              <w:bottom w:val="nil"/>
            </w:tcBorders>
            <w:noWrap/>
            <w:vAlign w:val="center"/>
          </w:tcPr>
          <w:p w14:paraId="4A80EF7F">
            <w:pPr>
              <w:jc w:val="center"/>
              <w:rPr>
                <w:color w:val="000000"/>
                <w:sz w:val="18"/>
                <w:szCs w:val="18"/>
              </w:rPr>
            </w:pPr>
            <w:r>
              <w:rPr>
                <w:color w:val="000000"/>
                <w:sz w:val="18"/>
                <w:szCs w:val="18"/>
              </w:rPr>
              <w:t>4272</w:t>
            </w:r>
          </w:p>
        </w:tc>
        <w:tc>
          <w:tcPr>
            <w:tcW w:w="816" w:type="dxa"/>
            <w:tcBorders>
              <w:bottom w:val="nil"/>
            </w:tcBorders>
            <w:noWrap/>
            <w:vAlign w:val="center"/>
          </w:tcPr>
          <w:p w14:paraId="1D259AD8">
            <w:pPr>
              <w:jc w:val="center"/>
              <w:rPr>
                <w:color w:val="000000"/>
                <w:sz w:val="18"/>
                <w:szCs w:val="18"/>
              </w:rPr>
            </w:pPr>
            <w:r>
              <w:rPr>
                <w:color w:val="000000"/>
                <w:sz w:val="18"/>
                <w:szCs w:val="18"/>
              </w:rPr>
              <w:t>447</w:t>
            </w:r>
          </w:p>
        </w:tc>
        <w:tc>
          <w:tcPr>
            <w:tcW w:w="1215" w:type="dxa"/>
            <w:tcBorders>
              <w:bottom w:val="nil"/>
            </w:tcBorders>
            <w:noWrap/>
            <w:vAlign w:val="center"/>
          </w:tcPr>
          <w:p w14:paraId="713D2CC4">
            <w:pPr>
              <w:jc w:val="center"/>
              <w:rPr>
                <w:sz w:val="18"/>
                <w:szCs w:val="18"/>
              </w:rPr>
            </w:pPr>
            <w:r>
              <w:rPr>
                <w:sz w:val="18"/>
                <w:szCs w:val="18"/>
              </w:rPr>
              <w:t>8.81</w:t>
            </w:r>
          </w:p>
        </w:tc>
      </w:tr>
      <w:tr w14:paraId="245472E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jc w:val="center"/>
        </w:trPr>
        <w:tc>
          <w:tcPr>
            <w:tcW w:w="816" w:type="dxa"/>
            <w:tcBorders>
              <w:top w:val="nil"/>
              <w:bottom w:val="nil"/>
            </w:tcBorders>
            <w:noWrap/>
            <w:vAlign w:val="center"/>
          </w:tcPr>
          <w:p w14:paraId="64522431">
            <w:pPr>
              <w:widowControl/>
              <w:jc w:val="center"/>
              <w:rPr>
                <w:color w:val="000000"/>
                <w:kern w:val="0"/>
                <w:sz w:val="18"/>
                <w:szCs w:val="18"/>
              </w:rPr>
            </w:pPr>
            <w:r>
              <w:rPr>
                <w:rFonts w:hAnsi="宋体"/>
                <w:color w:val="000000"/>
                <w:kern w:val="0"/>
                <w:sz w:val="18"/>
                <w:szCs w:val="18"/>
              </w:rPr>
              <w:t>湖北</w:t>
            </w:r>
          </w:p>
        </w:tc>
        <w:tc>
          <w:tcPr>
            <w:tcW w:w="976" w:type="dxa"/>
            <w:tcBorders>
              <w:top w:val="nil"/>
              <w:bottom w:val="nil"/>
            </w:tcBorders>
            <w:noWrap/>
            <w:vAlign w:val="center"/>
          </w:tcPr>
          <w:p w14:paraId="0CFEA6DA">
            <w:pPr>
              <w:jc w:val="center"/>
              <w:rPr>
                <w:color w:val="000000"/>
                <w:sz w:val="18"/>
                <w:szCs w:val="18"/>
              </w:rPr>
            </w:pPr>
            <w:r>
              <w:rPr>
                <w:color w:val="000000"/>
                <w:sz w:val="18"/>
                <w:szCs w:val="18"/>
              </w:rPr>
              <w:t>3</w:t>
            </w:r>
          </w:p>
        </w:tc>
        <w:tc>
          <w:tcPr>
            <w:tcW w:w="910" w:type="dxa"/>
            <w:tcBorders>
              <w:top w:val="nil"/>
              <w:bottom w:val="nil"/>
            </w:tcBorders>
            <w:noWrap/>
            <w:vAlign w:val="center"/>
          </w:tcPr>
          <w:p w14:paraId="5B28EF09">
            <w:pPr>
              <w:jc w:val="center"/>
              <w:rPr>
                <w:color w:val="000000"/>
                <w:sz w:val="18"/>
                <w:szCs w:val="18"/>
              </w:rPr>
            </w:pPr>
            <w:r>
              <w:rPr>
                <w:color w:val="000000"/>
                <w:sz w:val="18"/>
                <w:szCs w:val="18"/>
              </w:rPr>
              <w:t>9</w:t>
            </w:r>
          </w:p>
        </w:tc>
        <w:tc>
          <w:tcPr>
            <w:tcW w:w="943" w:type="dxa"/>
            <w:tcBorders>
              <w:top w:val="nil"/>
              <w:bottom w:val="nil"/>
            </w:tcBorders>
            <w:noWrap/>
            <w:vAlign w:val="bottom"/>
          </w:tcPr>
          <w:p w14:paraId="232C9C99">
            <w:pPr>
              <w:jc w:val="center"/>
              <w:rPr>
                <w:sz w:val="18"/>
                <w:szCs w:val="18"/>
              </w:rPr>
            </w:pPr>
            <w:r>
              <w:rPr>
                <w:sz w:val="18"/>
                <w:szCs w:val="18"/>
              </w:rPr>
              <w:t>897</w:t>
            </w:r>
          </w:p>
        </w:tc>
        <w:tc>
          <w:tcPr>
            <w:tcW w:w="934" w:type="dxa"/>
            <w:tcBorders>
              <w:top w:val="nil"/>
              <w:bottom w:val="nil"/>
            </w:tcBorders>
            <w:noWrap/>
            <w:vAlign w:val="bottom"/>
          </w:tcPr>
          <w:p w14:paraId="19DBDEB0">
            <w:pPr>
              <w:jc w:val="center"/>
              <w:rPr>
                <w:sz w:val="18"/>
                <w:szCs w:val="18"/>
              </w:rPr>
            </w:pPr>
            <w:r>
              <w:rPr>
                <w:sz w:val="18"/>
                <w:szCs w:val="18"/>
              </w:rPr>
              <w:t>750</w:t>
            </w:r>
          </w:p>
        </w:tc>
        <w:tc>
          <w:tcPr>
            <w:tcW w:w="816" w:type="dxa"/>
            <w:tcBorders>
              <w:top w:val="nil"/>
              <w:bottom w:val="nil"/>
            </w:tcBorders>
            <w:noWrap/>
            <w:vAlign w:val="center"/>
          </w:tcPr>
          <w:p w14:paraId="53A9DACC">
            <w:pPr>
              <w:jc w:val="center"/>
              <w:rPr>
                <w:color w:val="000000"/>
                <w:sz w:val="18"/>
                <w:szCs w:val="18"/>
              </w:rPr>
            </w:pPr>
            <w:r>
              <w:rPr>
                <w:color w:val="000000"/>
                <w:sz w:val="18"/>
                <w:szCs w:val="18"/>
              </w:rPr>
              <w:t>91</w:t>
            </w:r>
          </w:p>
        </w:tc>
        <w:tc>
          <w:tcPr>
            <w:tcW w:w="1215" w:type="dxa"/>
            <w:tcBorders>
              <w:top w:val="nil"/>
              <w:bottom w:val="nil"/>
            </w:tcBorders>
            <w:noWrap/>
            <w:vAlign w:val="center"/>
          </w:tcPr>
          <w:p w14:paraId="69124DF8">
            <w:pPr>
              <w:jc w:val="center"/>
              <w:rPr>
                <w:sz w:val="18"/>
                <w:szCs w:val="18"/>
              </w:rPr>
            </w:pPr>
            <w:r>
              <w:rPr>
                <w:sz w:val="18"/>
                <w:szCs w:val="18"/>
              </w:rPr>
              <w:t>10.14</w:t>
            </w:r>
          </w:p>
        </w:tc>
      </w:tr>
      <w:tr w14:paraId="74559B2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jc w:val="center"/>
        </w:trPr>
        <w:tc>
          <w:tcPr>
            <w:tcW w:w="816" w:type="dxa"/>
            <w:tcBorders>
              <w:top w:val="nil"/>
              <w:bottom w:val="nil"/>
            </w:tcBorders>
            <w:noWrap/>
            <w:vAlign w:val="center"/>
          </w:tcPr>
          <w:p w14:paraId="0AE50B1D">
            <w:pPr>
              <w:widowControl/>
              <w:jc w:val="center"/>
              <w:rPr>
                <w:color w:val="000000"/>
                <w:kern w:val="0"/>
                <w:sz w:val="18"/>
                <w:szCs w:val="18"/>
              </w:rPr>
            </w:pPr>
            <w:r>
              <w:rPr>
                <w:rFonts w:hAnsi="宋体"/>
                <w:color w:val="000000"/>
                <w:kern w:val="0"/>
                <w:sz w:val="18"/>
                <w:szCs w:val="18"/>
              </w:rPr>
              <w:t>湖南</w:t>
            </w:r>
          </w:p>
        </w:tc>
        <w:tc>
          <w:tcPr>
            <w:tcW w:w="976" w:type="dxa"/>
            <w:tcBorders>
              <w:top w:val="nil"/>
              <w:bottom w:val="nil"/>
            </w:tcBorders>
            <w:noWrap/>
            <w:vAlign w:val="center"/>
          </w:tcPr>
          <w:p w14:paraId="718E180C">
            <w:pPr>
              <w:jc w:val="center"/>
              <w:rPr>
                <w:color w:val="000000"/>
                <w:sz w:val="18"/>
                <w:szCs w:val="18"/>
              </w:rPr>
            </w:pPr>
            <w:r>
              <w:rPr>
                <w:color w:val="000000"/>
                <w:sz w:val="18"/>
                <w:szCs w:val="18"/>
              </w:rPr>
              <w:t>5</w:t>
            </w:r>
          </w:p>
        </w:tc>
        <w:tc>
          <w:tcPr>
            <w:tcW w:w="910" w:type="dxa"/>
            <w:tcBorders>
              <w:top w:val="nil"/>
              <w:bottom w:val="nil"/>
            </w:tcBorders>
            <w:noWrap/>
            <w:vAlign w:val="center"/>
          </w:tcPr>
          <w:p w14:paraId="3B8C48DC">
            <w:pPr>
              <w:jc w:val="center"/>
              <w:rPr>
                <w:color w:val="000000"/>
                <w:sz w:val="18"/>
                <w:szCs w:val="18"/>
              </w:rPr>
            </w:pPr>
            <w:r>
              <w:rPr>
                <w:color w:val="000000"/>
                <w:sz w:val="18"/>
                <w:szCs w:val="18"/>
              </w:rPr>
              <w:t>15</w:t>
            </w:r>
          </w:p>
        </w:tc>
        <w:tc>
          <w:tcPr>
            <w:tcW w:w="943" w:type="dxa"/>
            <w:tcBorders>
              <w:top w:val="nil"/>
              <w:bottom w:val="nil"/>
            </w:tcBorders>
            <w:noWrap/>
            <w:vAlign w:val="bottom"/>
          </w:tcPr>
          <w:p w14:paraId="562A9B6E">
            <w:pPr>
              <w:jc w:val="center"/>
              <w:rPr>
                <w:color w:val="000000"/>
                <w:sz w:val="18"/>
                <w:szCs w:val="18"/>
              </w:rPr>
            </w:pPr>
            <w:r>
              <w:rPr>
                <w:color w:val="000000"/>
                <w:sz w:val="18"/>
                <w:szCs w:val="18"/>
              </w:rPr>
              <w:t>1075</w:t>
            </w:r>
          </w:p>
        </w:tc>
        <w:tc>
          <w:tcPr>
            <w:tcW w:w="934" w:type="dxa"/>
            <w:tcBorders>
              <w:top w:val="nil"/>
              <w:bottom w:val="nil"/>
            </w:tcBorders>
            <w:noWrap/>
            <w:vAlign w:val="bottom"/>
          </w:tcPr>
          <w:p w14:paraId="6DCD2EE5">
            <w:pPr>
              <w:jc w:val="center"/>
              <w:rPr>
                <w:color w:val="000000"/>
                <w:sz w:val="18"/>
                <w:szCs w:val="18"/>
              </w:rPr>
            </w:pPr>
            <w:r>
              <w:rPr>
                <w:color w:val="000000"/>
                <w:sz w:val="18"/>
                <w:szCs w:val="18"/>
              </w:rPr>
              <w:t>875</w:t>
            </w:r>
          </w:p>
        </w:tc>
        <w:tc>
          <w:tcPr>
            <w:tcW w:w="816" w:type="dxa"/>
            <w:tcBorders>
              <w:top w:val="nil"/>
              <w:bottom w:val="nil"/>
            </w:tcBorders>
            <w:noWrap/>
            <w:vAlign w:val="center"/>
          </w:tcPr>
          <w:p w14:paraId="2BE6680B">
            <w:pPr>
              <w:jc w:val="center"/>
              <w:rPr>
                <w:color w:val="000000"/>
                <w:sz w:val="18"/>
                <w:szCs w:val="18"/>
              </w:rPr>
            </w:pPr>
            <w:r>
              <w:rPr>
                <w:color w:val="000000"/>
                <w:sz w:val="18"/>
                <w:szCs w:val="18"/>
              </w:rPr>
              <w:t>142</w:t>
            </w:r>
          </w:p>
        </w:tc>
        <w:tc>
          <w:tcPr>
            <w:tcW w:w="1215" w:type="dxa"/>
            <w:tcBorders>
              <w:top w:val="nil"/>
              <w:bottom w:val="nil"/>
            </w:tcBorders>
            <w:noWrap/>
            <w:vAlign w:val="center"/>
          </w:tcPr>
          <w:p w14:paraId="080992EC">
            <w:pPr>
              <w:jc w:val="center"/>
              <w:rPr>
                <w:sz w:val="18"/>
                <w:szCs w:val="18"/>
              </w:rPr>
            </w:pPr>
            <w:r>
              <w:rPr>
                <w:sz w:val="18"/>
                <w:szCs w:val="18"/>
              </w:rPr>
              <w:t>13.21</w:t>
            </w:r>
          </w:p>
        </w:tc>
      </w:tr>
      <w:tr w14:paraId="08AA511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jc w:val="center"/>
        </w:trPr>
        <w:tc>
          <w:tcPr>
            <w:tcW w:w="816" w:type="dxa"/>
            <w:tcBorders>
              <w:top w:val="nil"/>
              <w:bottom w:val="nil"/>
            </w:tcBorders>
            <w:noWrap/>
            <w:vAlign w:val="center"/>
          </w:tcPr>
          <w:p w14:paraId="287879F3">
            <w:pPr>
              <w:widowControl/>
              <w:jc w:val="center"/>
              <w:rPr>
                <w:color w:val="000000"/>
                <w:kern w:val="0"/>
                <w:sz w:val="18"/>
                <w:szCs w:val="18"/>
              </w:rPr>
            </w:pPr>
            <w:r>
              <w:rPr>
                <w:rFonts w:hAnsi="宋体"/>
                <w:color w:val="000000"/>
                <w:kern w:val="0"/>
                <w:sz w:val="18"/>
                <w:szCs w:val="18"/>
              </w:rPr>
              <w:t>江西</w:t>
            </w:r>
          </w:p>
        </w:tc>
        <w:tc>
          <w:tcPr>
            <w:tcW w:w="976" w:type="dxa"/>
            <w:tcBorders>
              <w:top w:val="nil"/>
              <w:bottom w:val="nil"/>
            </w:tcBorders>
            <w:noWrap/>
            <w:vAlign w:val="center"/>
          </w:tcPr>
          <w:p w14:paraId="6522D399">
            <w:pPr>
              <w:jc w:val="center"/>
              <w:rPr>
                <w:color w:val="000000"/>
                <w:sz w:val="18"/>
                <w:szCs w:val="18"/>
              </w:rPr>
            </w:pPr>
            <w:r>
              <w:rPr>
                <w:color w:val="000000"/>
                <w:sz w:val="18"/>
                <w:szCs w:val="18"/>
              </w:rPr>
              <w:t>2</w:t>
            </w:r>
          </w:p>
        </w:tc>
        <w:tc>
          <w:tcPr>
            <w:tcW w:w="910" w:type="dxa"/>
            <w:tcBorders>
              <w:top w:val="nil"/>
              <w:bottom w:val="nil"/>
            </w:tcBorders>
            <w:noWrap/>
            <w:vAlign w:val="center"/>
          </w:tcPr>
          <w:p w14:paraId="2F9C5407">
            <w:pPr>
              <w:jc w:val="center"/>
              <w:rPr>
                <w:color w:val="000000"/>
                <w:sz w:val="18"/>
                <w:szCs w:val="18"/>
              </w:rPr>
            </w:pPr>
            <w:r>
              <w:rPr>
                <w:color w:val="000000"/>
                <w:sz w:val="18"/>
                <w:szCs w:val="18"/>
              </w:rPr>
              <w:t>6</w:t>
            </w:r>
          </w:p>
        </w:tc>
        <w:tc>
          <w:tcPr>
            <w:tcW w:w="943" w:type="dxa"/>
            <w:tcBorders>
              <w:top w:val="nil"/>
              <w:bottom w:val="nil"/>
            </w:tcBorders>
            <w:noWrap/>
            <w:vAlign w:val="bottom"/>
          </w:tcPr>
          <w:p w14:paraId="142307FD">
            <w:pPr>
              <w:jc w:val="center"/>
              <w:rPr>
                <w:color w:val="000000"/>
                <w:sz w:val="18"/>
                <w:szCs w:val="18"/>
              </w:rPr>
            </w:pPr>
            <w:r>
              <w:rPr>
                <w:color w:val="000000"/>
                <w:sz w:val="18"/>
                <w:szCs w:val="18"/>
              </w:rPr>
              <w:t>1068</w:t>
            </w:r>
          </w:p>
        </w:tc>
        <w:tc>
          <w:tcPr>
            <w:tcW w:w="934" w:type="dxa"/>
            <w:tcBorders>
              <w:top w:val="nil"/>
              <w:bottom w:val="nil"/>
            </w:tcBorders>
            <w:noWrap/>
            <w:vAlign w:val="bottom"/>
          </w:tcPr>
          <w:p w14:paraId="4484EEC4">
            <w:pPr>
              <w:jc w:val="center"/>
              <w:rPr>
                <w:color w:val="000000"/>
                <w:sz w:val="18"/>
                <w:szCs w:val="18"/>
              </w:rPr>
            </w:pPr>
            <w:r>
              <w:rPr>
                <w:color w:val="000000"/>
                <w:sz w:val="18"/>
                <w:szCs w:val="18"/>
              </w:rPr>
              <w:t>975</w:t>
            </w:r>
          </w:p>
        </w:tc>
        <w:tc>
          <w:tcPr>
            <w:tcW w:w="816" w:type="dxa"/>
            <w:tcBorders>
              <w:top w:val="nil"/>
              <w:bottom w:val="nil"/>
            </w:tcBorders>
            <w:noWrap/>
            <w:vAlign w:val="center"/>
          </w:tcPr>
          <w:p w14:paraId="41EBA979">
            <w:pPr>
              <w:jc w:val="center"/>
              <w:rPr>
                <w:color w:val="000000"/>
                <w:sz w:val="18"/>
                <w:szCs w:val="18"/>
              </w:rPr>
            </w:pPr>
            <w:r>
              <w:rPr>
                <w:color w:val="000000"/>
                <w:sz w:val="18"/>
                <w:szCs w:val="18"/>
              </w:rPr>
              <w:t>83</w:t>
            </w:r>
          </w:p>
        </w:tc>
        <w:tc>
          <w:tcPr>
            <w:tcW w:w="1215" w:type="dxa"/>
            <w:tcBorders>
              <w:top w:val="nil"/>
              <w:bottom w:val="nil"/>
            </w:tcBorders>
            <w:noWrap/>
            <w:vAlign w:val="center"/>
          </w:tcPr>
          <w:p w14:paraId="216716AB">
            <w:pPr>
              <w:jc w:val="center"/>
              <w:rPr>
                <w:sz w:val="18"/>
                <w:szCs w:val="18"/>
              </w:rPr>
            </w:pPr>
            <w:r>
              <w:rPr>
                <w:sz w:val="18"/>
                <w:szCs w:val="18"/>
              </w:rPr>
              <w:t>7.77</w:t>
            </w:r>
          </w:p>
        </w:tc>
      </w:tr>
      <w:tr w14:paraId="2944458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jc w:val="center"/>
        </w:trPr>
        <w:tc>
          <w:tcPr>
            <w:tcW w:w="816" w:type="dxa"/>
            <w:tcBorders>
              <w:top w:val="nil"/>
              <w:bottom w:val="nil"/>
            </w:tcBorders>
            <w:noWrap/>
            <w:vAlign w:val="center"/>
          </w:tcPr>
          <w:p w14:paraId="43B26F07">
            <w:pPr>
              <w:widowControl/>
              <w:jc w:val="center"/>
              <w:rPr>
                <w:color w:val="000000"/>
                <w:kern w:val="0"/>
                <w:sz w:val="18"/>
                <w:szCs w:val="18"/>
              </w:rPr>
            </w:pPr>
            <w:r>
              <w:rPr>
                <w:rFonts w:hAnsi="宋体"/>
                <w:color w:val="000000"/>
                <w:kern w:val="0"/>
                <w:sz w:val="18"/>
                <w:szCs w:val="18"/>
              </w:rPr>
              <w:t>陕西</w:t>
            </w:r>
          </w:p>
        </w:tc>
        <w:tc>
          <w:tcPr>
            <w:tcW w:w="976" w:type="dxa"/>
            <w:tcBorders>
              <w:top w:val="nil"/>
              <w:bottom w:val="nil"/>
            </w:tcBorders>
            <w:noWrap/>
            <w:vAlign w:val="center"/>
          </w:tcPr>
          <w:p w14:paraId="1A3F3F65">
            <w:pPr>
              <w:jc w:val="center"/>
              <w:rPr>
                <w:color w:val="000000"/>
                <w:sz w:val="18"/>
                <w:szCs w:val="18"/>
              </w:rPr>
            </w:pPr>
            <w:r>
              <w:rPr>
                <w:color w:val="000000"/>
                <w:sz w:val="18"/>
                <w:szCs w:val="18"/>
              </w:rPr>
              <w:t>3</w:t>
            </w:r>
          </w:p>
        </w:tc>
        <w:tc>
          <w:tcPr>
            <w:tcW w:w="910" w:type="dxa"/>
            <w:tcBorders>
              <w:top w:val="nil"/>
              <w:bottom w:val="nil"/>
            </w:tcBorders>
            <w:noWrap/>
            <w:vAlign w:val="center"/>
          </w:tcPr>
          <w:p w14:paraId="2E9EBD61">
            <w:pPr>
              <w:jc w:val="center"/>
              <w:rPr>
                <w:color w:val="000000"/>
                <w:sz w:val="18"/>
                <w:szCs w:val="18"/>
              </w:rPr>
            </w:pPr>
            <w:r>
              <w:rPr>
                <w:color w:val="000000"/>
                <w:sz w:val="18"/>
                <w:szCs w:val="18"/>
              </w:rPr>
              <w:t>9</w:t>
            </w:r>
          </w:p>
        </w:tc>
        <w:tc>
          <w:tcPr>
            <w:tcW w:w="943" w:type="dxa"/>
            <w:tcBorders>
              <w:top w:val="nil"/>
              <w:bottom w:val="nil"/>
            </w:tcBorders>
            <w:noWrap/>
            <w:vAlign w:val="bottom"/>
          </w:tcPr>
          <w:p w14:paraId="451F4F66">
            <w:pPr>
              <w:jc w:val="center"/>
              <w:rPr>
                <w:color w:val="000000"/>
                <w:sz w:val="18"/>
                <w:szCs w:val="18"/>
              </w:rPr>
            </w:pPr>
            <w:r>
              <w:rPr>
                <w:color w:val="000000"/>
                <w:sz w:val="18"/>
                <w:szCs w:val="18"/>
              </w:rPr>
              <w:t>422</w:t>
            </w:r>
          </w:p>
        </w:tc>
        <w:tc>
          <w:tcPr>
            <w:tcW w:w="934" w:type="dxa"/>
            <w:tcBorders>
              <w:top w:val="nil"/>
              <w:bottom w:val="nil"/>
            </w:tcBorders>
            <w:noWrap/>
            <w:vAlign w:val="bottom"/>
          </w:tcPr>
          <w:p w14:paraId="5C7033B3">
            <w:pPr>
              <w:jc w:val="center"/>
              <w:rPr>
                <w:color w:val="000000"/>
                <w:sz w:val="18"/>
                <w:szCs w:val="18"/>
              </w:rPr>
            </w:pPr>
            <w:r>
              <w:rPr>
                <w:color w:val="000000"/>
                <w:sz w:val="18"/>
                <w:szCs w:val="18"/>
              </w:rPr>
              <w:t>387</w:t>
            </w:r>
          </w:p>
        </w:tc>
        <w:tc>
          <w:tcPr>
            <w:tcW w:w="816" w:type="dxa"/>
            <w:tcBorders>
              <w:top w:val="nil"/>
              <w:bottom w:val="nil"/>
            </w:tcBorders>
            <w:noWrap/>
            <w:vAlign w:val="center"/>
          </w:tcPr>
          <w:p w14:paraId="0668D016">
            <w:pPr>
              <w:jc w:val="center"/>
              <w:rPr>
                <w:color w:val="000000"/>
                <w:sz w:val="18"/>
                <w:szCs w:val="18"/>
              </w:rPr>
            </w:pPr>
            <w:r>
              <w:rPr>
                <w:color w:val="000000"/>
                <w:sz w:val="18"/>
                <w:szCs w:val="18"/>
              </w:rPr>
              <w:t>23</w:t>
            </w:r>
          </w:p>
        </w:tc>
        <w:tc>
          <w:tcPr>
            <w:tcW w:w="1215" w:type="dxa"/>
            <w:tcBorders>
              <w:top w:val="nil"/>
              <w:bottom w:val="nil"/>
            </w:tcBorders>
            <w:noWrap/>
            <w:vAlign w:val="center"/>
          </w:tcPr>
          <w:p w14:paraId="30C8064F">
            <w:pPr>
              <w:jc w:val="center"/>
              <w:rPr>
                <w:sz w:val="18"/>
                <w:szCs w:val="18"/>
              </w:rPr>
            </w:pPr>
            <w:r>
              <w:rPr>
                <w:sz w:val="18"/>
                <w:szCs w:val="18"/>
              </w:rPr>
              <w:t>5.45</w:t>
            </w:r>
          </w:p>
        </w:tc>
      </w:tr>
      <w:tr w14:paraId="1A336B0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jc w:val="center"/>
        </w:trPr>
        <w:tc>
          <w:tcPr>
            <w:tcW w:w="816" w:type="dxa"/>
            <w:tcBorders>
              <w:top w:val="nil"/>
              <w:bottom w:val="nil"/>
            </w:tcBorders>
            <w:noWrap/>
            <w:vAlign w:val="center"/>
          </w:tcPr>
          <w:p w14:paraId="3A5B71A1">
            <w:pPr>
              <w:widowControl/>
              <w:jc w:val="center"/>
              <w:rPr>
                <w:color w:val="000000"/>
                <w:kern w:val="0"/>
                <w:sz w:val="18"/>
                <w:szCs w:val="18"/>
              </w:rPr>
            </w:pPr>
            <w:r>
              <w:rPr>
                <w:rFonts w:hAnsi="宋体"/>
                <w:color w:val="000000"/>
                <w:kern w:val="0"/>
                <w:sz w:val="18"/>
                <w:szCs w:val="18"/>
              </w:rPr>
              <w:t>四川</w:t>
            </w:r>
          </w:p>
        </w:tc>
        <w:tc>
          <w:tcPr>
            <w:tcW w:w="976" w:type="dxa"/>
            <w:tcBorders>
              <w:top w:val="nil"/>
              <w:bottom w:val="nil"/>
            </w:tcBorders>
            <w:noWrap/>
            <w:vAlign w:val="center"/>
          </w:tcPr>
          <w:p w14:paraId="41CAA771">
            <w:pPr>
              <w:jc w:val="center"/>
              <w:rPr>
                <w:color w:val="000000"/>
                <w:sz w:val="18"/>
                <w:szCs w:val="18"/>
              </w:rPr>
            </w:pPr>
            <w:r>
              <w:rPr>
                <w:color w:val="000000"/>
                <w:sz w:val="18"/>
                <w:szCs w:val="18"/>
              </w:rPr>
              <w:t>5</w:t>
            </w:r>
          </w:p>
        </w:tc>
        <w:tc>
          <w:tcPr>
            <w:tcW w:w="910" w:type="dxa"/>
            <w:tcBorders>
              <w:top w:val="nil"/>
              <w:bottom w:val="nil"/>
            </w:tcBorders>
            <w:noWrap/>
            <w:vAlign w:val="center"/>
          </w:tcPr>
          <w:p w14:paraId="0DFD46DE">
            <w:pPr>
              <w:jc w:val="center"/>
              <w:rPr>
                <w:color w:val="000000"/>
                <w:sz w:val="18"/>
                <w:szCs w:val="18"/>
              </w:rPr>
            </w:pPr>
            <w:r>
              <w:rPr>
                <w:color w:val="000000"/>
                <w:sz w:val="18"/>
                <w:szCs w:val="18"/>
              </w:rPr>
              <w:t>15</w:t>
            </w:r>
          </w:p>
        </w:tc>
        <w:tc>
          <w:tcPr>
            <w:tcW w:w="943" w:type="dxa"/>
            <w:tcBorders>
              <w:top w:val="nil"/>
              <w:bottom w:val="nil"/>
            </w:tcBorders>
            <w:noWrap/>
            <w:vAlign w:val="bottom"/>
          </w:tcPr>
          <w:p w14:paraId="1EC0FD9D">
            <w:pPr>
              <w:jc w:val="center"/>
              <w:rPr>
                <w:color w:val="000000"/>
                <w:sz w:val="18"/>
                <w:szCs w:val="18"/>
              </w:rPr>
            </w:pPr>
            <w:r>
              <w:rPr>
                <w:color w:val="000000"/>
                <w:sz w:val="18"/>
                <w:szCs w:val="18"/>
              </w:rPr>
              <w:t>1828</w:t>
            </w:r>
          </w:p>
        </w:tc>
        <w:tc>
          <w:tcPr>
            <w:tcW w:w="934" w:type="dxa"/>
            <w:tcBorders>
              <w:top w:val="nil"/>
              <w:bottom w:val="nil"/>
            </w:tcBorders>
            <w:noWrap/>
            <w:vAlign w:val="bottom"/>
          </w:tcPr>
          <w:p w14:paraId="0BBB5230">
            <w:pPr>
              <w:jc w:val="center"/>
              <w:rPr>
                <w:color w:val="000000"/>
                <w:sz w:val="18"/>
                <w:szCs w:val="18"/>
              </w:rPr>
            </w:pPr>
            <w:r>
              <w:rPr>
                <w:color w:val="000000"/>
                <w:sz w:val="18"/>
                <w:szCs w:val="18"/>
              </w:rPr>
              <w:t>1442</w:t>
            </w:r>
          </w:p>
        </w:tc>
        <w:tc>
          <w:tcPr>
            <w:tcW w:w="816" w:type="dxa"/>
            <w:tcBorders>
              <w:top w:val="nil"/>
              <w:bottom w:val="nil"/>
            </w:tcBorders>
            <w:noWrap/>
            <w:vAlign w:val="center"/>
          </w:tcPr>
          <w:p w14:paraId="48D45E71">
            <w:pPr>
              <w:jc w:val="center"/>
              <w:rPr>
                <w:color w:val="000000"/>
                <w:sz w:val="18"/>
                <w:szCs w:val="18"/>
              </w:rPr>
            </w:pPr>
            <w:r>
              <w:rPr>
                <w:color w:val="000000"/>
                <w:sz w:val="18"/>
                <w:szCs w:val="18"/>
              </w:rPr>
              <w:t>200</w:t>
            </w:r>
          </w:p>
        </w:tc>
        <w:tc>
          <w:tcPr>
            <w:tcW w:w="1215" w:type="dxa"/>
            <w:tcBorders>
              <w:top w:val="nil"/>
              <w:bottom w:val="nil"/>
            </w:tcBorders>
            <w:noWrap/>
            <w:vAlign w:val="center"/>
          </w:tcPr>
          <w:p w14:paraId="20A604CE">
            <w:pPr>
              <w:jc w:val="center"/>
              <w:rPr>
                <w:sz w:val="18"/>
                <w:szCs w:val="18"/>
              </w:rPr>
            </w:pPr>
            <w:r>
              <w:rPr>
                <w:sz w:val="18"/>
                <w:szCs w:val="18"/>
              </w:rPr>
              <w:t>10.94</w:t>
            </w:r>
          </w:p>
        </w:tc>
      </w:tr>
      <w:tr w14:paraId="3188EB0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jc w:val="center"/>
        </w:trPr>
        <w:tc>
          <w:tcPr>
            <w:tcW w:w="816" w:type="dxa"/>
            <w:tcBorders>
              <w:top w:val="nil"/>
              <w:bottom w:val="nil"/>
            </w:tcBorders>
            <w:noWrap/>
            <w:vAlign w:val="center"/>
          </w:tcPr>
          <w:p w14:paraId="2D2D5199">
            <w:pPr>
              <w:widowControl/>
              <w:jc w:val="center"/>
              <w:rPr>
                <w:color w:val="000000"/>
                <w:kern w:val="0"/>
                <w:sz w:val="18"/>
                <w:szCs w:val="18"/>
              </w:rPr>
            </w:pPr>
            <w:r>
              <w:rPr>
                <w:rFonts w:hAnsi="宋体"/>
                <w:color w:val="000000"/>
                <w:kern w:val="0"/>
                <w:sz w:val="18"/>
                <w:szCs w:val="18"/>
              </w:rPr>
              <w:t>云南</w:t>
            </w:r>
          </w:p>
        </w:tc>
        <w:tc>
          <w:tcPr>
            <w:tcW w:w="976" w:type="dxa"/>
            <w:tcBorders>
              <w:top w:val="nil"/>
              <w:bottom w:val="nil"/>
            </w:tcBorders>
            <w:noWrap/>
            <w:vAlign w:val="center"/>
          </w:tcPr>
          <w:p w14:paraId="3EBDD775">
            <w:pPr>
              <w:jc w:val="center"/>
              <w:rPr>
                <w:color w:val="000000"/>
                <w:sz w:val="18"/>
                <w:szCs w:val="18"/>
              </w:rPr>
            </w:pPr>
            <w:r>
              <w:rPr>
                <w:color w:val="000000"/>
                <w:sz w:val="18"/>
                <w:szCs w:val="18"/>
              </w:rPr>
              <w:t>4</w:t>
            </w:r>
          </w:p>
        </w:tc>
        <w:tc>
          <w:tcPr>
            <w:tcW w:w="910" w:type="dxa"/>
            <w:tcBorders>
              <w:top w:val="nil"/>
              <w:bottom w:val="nil"/>
            </w:tcBorders>
            <w:noWrap/>
            <w:vAlign w:val="center"/>
          </w:tcPr>
          <w:p w14:paraId="0F92FF34">
            <w:pPr>
              <w:jc w:val="center"/>
              <w:rPr>
                <w:color w:val="000000"/>
                <w:sz w:val="18"/>
                <w:szCs w:val="18"/>
              </w:rPr>
            </w:pPr>
            <w:r>
              <w:rPr>
                <w:color w:val="000000"/>
                <w:sz w:val="18"/>
                <w:szCs w:val="18"/>
              </w:rPr>
              <w:t>12</w:t>
            </w:r>
          </w:p>
        </w:tc>
        <w:tc>
          <w:tcPr>
            <w:tcW w:w="943" w:type="dxa"/>
            <w:tcBorders>
              <w:top w:val="nil"/>
              <w:bottom w:val="nil"/>
            </w:tcBorders>
            <w:noWrap/>
            <w:vAlign w:val="bottom"/>
          </w:tcPr>
          <w:p w14:paraId="2BC241CD">
            <w:pPr>
              <w:jc w:val="center"/>
              <w:rPr>
                <w:color w:val="000000"/>
                <w:sz w:val="18"/>
                <w:szCs w:val="18"/>
              </w:rPr>
            </w:pPr>
            <w:r>
              <w:rPr>
                <w:color w:val="000000"/>
                <w:sz w:val="18"/>
                <w:szCs w:val="18"/>
              </w:rPr>
              <w:t>2,507</w:t>
            </w:r>
          </w:p>
        </w:tc>
        <w:tc>
          <w:tcPr>
            <w:tcW w:w="934" w:type="dxa"/>
            <w:tcBorders>
              <w:top w:val="nil"/>
              <w:bottom w:val="nil"/>
            </w:tcBorders>
            <w:noWrap/>
            <w:vAlign w:val="bottom"/>
          </w:tcPr>
          <w:p w14:paraId="6870BD53">
            <w:pPr>
              <w:jc w:val="center"/>
              <w:rPr>
                <w:color w:val="000000"/>
                <w:sz w:val="18"/>
                <w:szCs w:val="18"/>
              </w:rPr>
            </w:pPr>
            <w:r>
              <w:rPr>
                <w:color w:val="000000"/>
                <w:sz w:val="18"/>
                <w:szCs w:val="18"/>
              </w:rPr>
              <w:t>2,258</w:t>
            </w:r>
          </w:p>
        </w:tc>
        <w:tc>
          <w:tcPr>
            <w:tcW w:w="816" w:type="dxa"/>
            <w:tcBorders>
              <w:top w:val="nil"/>
              <w:bottom w:val="nil"/>
            </w:tcBorders>
            <w:noWrap/>
            <w:vAlign w:val="center"/>
          </w:tcPr>
          <w:p w14:paraId="64CFAA28">
            <w:pPr>
              <w:jc w:val="center"/>
              <w:rPr>
                <w:color w:val="000000"/>
                <w:sz w:val="18"/>
                <w:szCs w:val="18"/>
              </w:rPr>
            </w:pPr>
            <w:r>
              <w:rPr>
                <w:color w:val="000000"/>
                <w:sz w:val="18"/>
                <w:szCs w:val="18"/>
              </w:rPr>
              <w:t>140</w:t>
            </w:r>
          </w:p>
        </w:tc>
        <w:tc>
          <w:tcPr>
            <w:tcW w:w="1215" w:type="dxa"/>
            <w:tcBorders>
              <w:top w:val="nil"/>
              <w:bottom w:val="nil"/>
            </w:tcBorders>
            <w:noWrap/>
            <w:vAlign w:val="center"/>
          </w:tcPr>
          <w:p w14:paraId="0A065A7E">
            <w:pPr>
              <w:jc w:val="center"/>
              <w:rPr>
                <w:sz w:val="18"/>
                <w:szCs w:val="18"/>
              </w:rPr>
            </w:pPr>
            <w:r>
              <w:rPr>
                <w:sz w:val="18"/>
                <w:szCs w:val="18"/>
              </w:rPr>
              <w:t>5.58</w:t>
            </w:r>
          </w:p>
        </w:tc>
      </w:tr>
      <w:tr w14:paraId="4B3C2D9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jc w:val="center"/>
        </w:trPr>
        <w:tc>
          <w:tcPr>
            <w:tcW w:w="816" w:type="dxa"/>
            <w:tcBorders>
              <w:top w:val="nil"/>
            </w:tcBorders>
            <w:noWrap/>
            <w:vAlign w:val="center"/>
          </w:tcPr>
          <w:p w14:paraId="243D9F85">
            <w:pPr>
              <w:widowControl/>
              <w:jc w:val="center"/>
              <w:rPr>
                <w:color w:val="000000"/>
                <w:kern w:val="0"/>
                <w:sz w:val="18"/>
                <w:szCs w:val="18"/>
              </w:rPr>
            </w:pPr>
            <w:r>
              <w:rPr>
                <w:rFonts w:hAnsi="宋体"/>
                <w:color w:val="000000"/>
                <w:kern w:val="0"/>
                <w:sz w:val="18"/>
                <w:szCs w:val="18"/>
              </w:rPr>
              <w:t>重庆</w:t>
            </w:r>
          </w:p>
        </w:tc>
        <w:tc>
          <w:tcPr>
            <w:tcW w:w="976" w:type="dxa"/>
            <w:tcBorders>
              <w:top w:val="nil"/>
            </w:tcBorders>
            <w:noWrap/>
            <w:vAlign w:val="center"/>
          </w:tcPr>
          <w:p w14:paraId="62B7212D">
            <w:pPr>
              <w:jc w:val="center"/>
              <w:rPr>
                <w:color w:val="000000"/>
                <w:sz w:val="18"/>
                <w:szCs w:val="18"/>
              </w:rPr>
            </w:pPr>
            <w:r>
              <w:rPr>
                <w:color w:val="000000"/>
                <w:sz w:val="18"/>
                <w:szCs w:val="18"/>
              </w:rPr>
              <w:t>3</w:t>
            </w:r>
          </w:p>
        </w:tc>
        <w:tc>
          <w:tcPr>
            <w:tcW w:w="910" w:type="dxa"/>
            <w:tcBorders>
              <w:top w:val="nil"/>
            </w:tcBorders>
            <w:noWrap/>
            <w:vAlign w:val="center"/>
          </w:tcPr>
          <w:p w14:paraId="34AE02DA">
            <w:pPr>
              <w:jc w:val="center"/>
              <w:rPr>
                <w:color w:val="000000"/>
                <w:sz w:val="18"/>
                <w:szCs w:val="18"/>
              </w:rPr>
            </w:pPr>
            <w:r>
              <w:rPr>
                <w:color w:val="000000"/>
                <w:sz w:val="18"/>
                <w:szCs w:val="18"/>
              </w:rPr>
              <w:t>9</w:t>
            </w:r>
          </w:p>
        </w:tc>
        <w:tc>
          <w:tcPr>
            <w:tcW w:w="943" w:type="dxa"/>
            <w:tcBorders>
              <w:top w:val="nil"/>
            </w:tcBorders>
            <w:noWrap/>
            <w:vAlign w:val="bottom"/>
          </w:tcPr>
          <w:p w14:paraId="101D2537">
            <w:pPr>
              <w:jc w:val="center"/>
              <w:rPr>
                <w:color w:val="000000"/>
                <w:sz w:val="18"/>
                <w:szCs w:val="18"/>
              </w:rPr>
            </w:pPr>
            <w:r>
              <w:rPr>
                <w:color w:val="000000"/>
                <w:sz w:val="18"/>
                <w:szCs w:val="18"/>
              </w:rPr>
              <w:t>664</w:t>
            </w:r>
          </w:p>
        </w:tc>
        <w:tc>
          <w:tcPr>
            <w:tcW w:w="934" w:type="dxa"/>
            <w:tcBorders>
              <w:top w:val="nil"/>
            </w:tcBorders>
            <w:noWrap/>
            <w:vAlign w:val="bottom"/>
          </w:tcPr>
          <w:p w14:paraId="12124BD8">
            <w:pPr>
              <w:jc w:val="center"/>
              <w:rPr>
                <w:color w:val="000000"/>
                <w:sz w:val="18"/>
                <w:szCs w:val="18"/>
              </w:rPr>
            </w:pPr>
            <w:r>
              <w:rPr>
                <w:color w:val="000000"/>
                <w:sz w:val="18"/>
                <w:szCs w:val="18"/>
              </w:rPr>
              <w:t>598</w:t>
            </w:r>
          </w:p>
        </w:tc>
        <w:tc>
          <w:tcPr>
            <w:tcW w:w="816" w:type="dxa"/>
            <w:tcBorders>
              <w:top w:val="nil"/>
            </w:tcBorders>
            <w:noWrap/>
            <w:vAlign w:val="center"/>
          </w:tcPr>
          <w:p w14:paraId="2D084FAB">
            <w:pPr>
              <w:jc w:val="center"/>
              <w:rPr>
                <w:color w:val="000000"/>
                <w:sz w:val="18"/>
                <w:szCs w:val="18"/>
              </w:rPr>
            </w:pPr>
            <w:r>
              <w:rPr>
                <w:color w:val="000000"/>
                <w:sz w:val="18"/>
                <w:szCs w:val="18"/>
              </w:rPr>
              <w:t>63</w:t>
            </w:r>
          </w:p>
        </w:tc>
        <w:tc>
          <w:tcPr>
            <w:tcW w:w="1215" w:type="dxa"/>
            <w:tcBorders>
              <w:top w:val="nil"/>
            </w:tcBorders>
            <w:noWrap/>
            <w:vAlign w:val="center"/>
          </w:tcPr>
          <w:p w14:paraId="152A9CE0">
            <w:pPr>
              <w:jc w:val="center"/>
              <w:rPr>
                <w:sz w:val="18"/>
                <w:szCs w:val="18"/>
              </w:rPr>
            </w:pPr>
            <w:r>
              <w:rPr>
                <w:sz w:val="18"/>
                <w:szCs w:val="18"/>
              </w:rPr>
              <w:t>9.49</w:t>
            </w:r>
          </w:p>
        </w:tc>
      </w:tr>
      <w:tr w14:paraId="316A7D6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22" w:hRule="atLeast"/>
          <w:jc w:val="center"/>
        </w:trPr>
        <w:tc>
          <w:tcPr>
            <w:tcW w:w="816" w:type="dxa"/>
            <w:noWrap/>
            <w:vAlign w:val="center"/>
          </w:tcPr>
          <w:p w14:paraId="19B06B9E">
            <w:pPr>
              <w:widowControl/>
              <w:jc w:val="center"/>
              <w:rPr>
                <w:color w:val="000000"/>
                <w:kern w:val="0"/>
                <w:sz w:val="18"/>
                <w:szCs w:val="18"/>
              </w:rPr>
            </w:pPr>
            <w:r>
              <w:rPr>
                <w:rFonts w:hAnsi="宋体"/>
                <w:color w:val="000000"/>
                <w:kern w:val="0"/>
                <w:sz w:val="18"/>
                <w:szCs w:val="18"/>
              </w:rPr>
              <w:t>合计</w:t>
            </w:r>
          </w:p>
        </w:tc>
        <w:tc>
          <w:tcPr>
            <w:tcW w:w="976" w:type="dxa"/>
            <w:noWrap/>
            <w:vAlign w:val="center"/>
          </w:tcPr>
          <w:p w14:paraId="201E249C">
            <w:pPr>
              <w:jc w:val="center"/>
              <w:rPr>
                <w:color w:val="000000"/>
                <w:sz w:val="18"/>
                <w:szCs w:val="18"/>
              </w:rPr>
            </w:pPr>
            <w:r>
              <w:rPr>
                <w:color w:val="000000"/>
                <w:sz w:val="18"/>
                <w:szCs w:val="18"/>
              </w:rPr>
              <w:t>31</w:t>
            </w:r>
          </w:p>
        </w:tc>
        <w:tc>
          <w:tcPr>
            <w:tcW w:w="910" w:type="dxa"/>
            <w:noWrap/>
            <w:vAlign w:val="center"/>
          </w:tcPr>
          <w:p w14:paraId="08160101">
            <w:pPr>
              <w:jc w:val="center"/>
              <w:rPr>
                <w:color w:val="000000"/>
                <w:sz w:val="18"/>
                <w:szCs w:val="18"/>
              </w:rPr>
            </w:pPr>
            <w:r>
              <w:rPr>
                <w:color w:val="000000"/>
                <w:sz w:val="18"/>
                <w:szCs w:val="18"/>
              </w:rPr>
              <w:t>93</w:t>
            </w:r>
          </w:p>
        </w:tc>
        <w:tc>
          <w:tcPr>
            <w:tcW w:w="943" w:type="dxa"/>
            <w:noWrap/>
            <w:vAlign w:val="center"/>
          </w:tcPr>
          <w:p w14:paraId="7008803E">
            <w:pPr>
              <w:jc w:val="center"/>
              <w:rPr>
                <w:color w:val="000000"/>
                <w:sz w:val="18"/>
                <w:szCs w:val="18"/>
              </w:rPr>
            </w:pPr>
            <w:r>
              <w:rPr>
                <w:color w:val="000000"/>
                <w:sz w:val="18"/>
                <w:szCs w:val="18"/>
              </w:rPr>
              <w:t>13534</w:t>
            </w:r>
          </w:p>
        </w:tc>
        <w:tc>
          <w:tcPr>
            <w:tcW w:w="934" w:type="dxa"/>
            <w:noWrap/>
            <w:vAlign w:val="center"/>
          </w:tcPr>
          <w:p w14:paraId="0971E4C2">
            <w:pPr>
              <w:jc w:val="center"/>
              <w:rPr>
                <w:color w:val="000000"/>
                <w:sz w:val="18"/>
                <w:szCs w:val="18"/>
              </w:rPr>
            </w:pPr>
            <w:r>
              <w:rPr>
                <w:color w:val="000000"/>
                <w:sz w:val="18"/>
                <w:szCs w:val="18"/>
              </w:rPr>
              <w:t>11557</w:t>
            </w:r>
          </w:p>
        </w:tc>
        <w:tc>
          <w:tcPr>
            <w:tcW w:w="816" w:type="dxa"/>
            <w:noWrap/>
            <w:vAlign w:val="bottom"/>
          </w:tcPr>
          <w:p w14:paraId="5D6F7D82">
            <w:pPr>
              <w:jc w:val="center"/>
              <w:rPr>
                <w:color w:val="000000"/>
                <w:sz w:val="18"/>
                <w:szCs w:val="18"/>
              </w:rPr>
            </w:pPr>
            <w:r>
              <w:rPr>
                <w:color w:val="000000"/>
                <w:sz w:val="18"/>
                <w:szCs w:val="18"/>
              </w:rPr>
              <w:t>1189</w:t>
            </w:r>
          </w:p>
        </w:tc>
        <w:tc>
          <w:tcPr>
            <w:tcW w:w="1215" w:type="dxa"/>
            <w:noWrap/>
            <w:vAlign w:val="bottom"/>
          </w:tcPr>
          <w:p w14:paraId="61B38A80">
            <w:pPr>
              <w:jc w:val="center"/>
              <w:rPr>
                <w:color w:val="000000"/>
                <w:sz w:val="18"/>
                <w:szCs w:val="18"/>
              </w:rPr>
            </w:pPr>
            <w:r>
              <w:rPr>
                <w:color w:val="000000"/>
                <w:sz w:val="18"/>
                <w:szCs w:val="18"/>
              </w:rPr>
              <w:t>8.79</w:t>
            </w:r>
          </w:p>
        </w:tc>
      </w:tr>
    </w:tbl>
    <w:p w14:paraId="607C7B8F">
      <w:pPr>
        <w:spacing w:line="360" w:lineRule="auto"/>
        <w:ind w:firstLine="480" w:firstLineChars="200"/>
        <w:rPr>
          <w:rFonts w:hAnsi="宋体"/>
          <w:sz w:val="24"/>
        </w:rPr>
      </w:pPr>
      <w:r>
        <w:rPr>
          <w:rFonts w:hAnsi="宋体"/>
          <w:sz w:val="24"/>
        </w:rPr>
        <w:t>本年度全国共检测了</w:t>
      </w:r>
      <w:r>
        <w:rPr>
          <w:rFonts w:hint="eastAsia"/>
          <w:sz w:val="24"/>
        </w:rPr>
        <w:t>4677</w:t>
      </w:r>
      <w:r>
        <w:rPr>
          <w:rFonts w:hAnsi="宋体"/>
          <w:sz w:val="24"/>
        </w:rPr>
        <w:t>名儿童尿氟含量，尿氟几何均值为</w:t>
      </w:r>
      <w:r>
        <w:rPr>
          <w:sz w:val="24"/>
        </w:rPr>
        <w:t>0.</w:t>
      </w:r>
      <w:r>
        <w:rPr>
          <w:rFonts w:hint="eastAsia"/>
          <w:sz w:val="24"/>
        </w:rPr>
        <w:t>48</w:t>
      </w:r>
      <w:r>
        <w:rPr>
          <w:sz w:val="24"/>
        </w:rPr>
        <w:t>mg/L</w:t>
      </w:r>
      <w:r>
        <w:rPr>
          <w:rFonts w:hAnsi="宋体"/>
          <w:sz w:val="24"/>
        </w:rPr>
        <w:t>，各省份儿童尿氟几何均值范围在</w:t>
      </w:r>
      <w:r>
        <w:rPr>
          <w:sz w:val="24"/>
        </w:rPr>
        <w:t>0.3</w:t>
      </w:r>
      <w:r>
        <w:rPr>
          <w:rFonts w:hint="eastAsia"/>
          <w:sz w:val="24"/>
        </w:rPr>
        <w:t>2mg/L</w:t>
      </w:r>
      <w:r>
        <w:rPr>
          <w:rFonts w:hAnsi="宋体"/>
          <w:sz w:val="24"/>
        </w:rPr>
        <w:t>～</w:t>
      </w:r>
      <w:r>
        <w:rPr>
          <w:sz w:val="24"/>
        </w:rPr>
        <w:t>0.</w:t>
      </w:r>
      <w:r>
        <w:rPr>
          <w:rFonts w:hint="eastAsia"/>
          <w:sz w:val="24"/>
        </w:rPr>
        <w:t>74</w:t>
      </w:r>
      <w:r>
        <w:rPr>
          <w:sz w:val="24"/>
        </w:rPr>
        <w:t>mg/L</w:t>
      </w:r>
      <w:r>
        <w:rPr>
          <w:rFonts w:hAnsi="宋体"/>
          <w:sz w:val="24"/>
        </w:rPr>
        <w:t>之间</w:t>
      </w:r>
      <w:r>
        <w:rPr>
          <w:rFonts w:hint="eastAsia" w:hAnsi="宋体"/>
          <w:sz w:val="24"/>
        </w:rPr>
        <w:t>，均</w:t>
      </w:r>
      <w:r>
        <w:rPr>
          <w:rFonts w:hAnsi="宋体"/>
          <w:sz w:val="24"/>
        </w:rPr>
        <w:t>远低于儿童尿氟正常值上限</w:t>
      </w:r>
      <w:r>
        <w:rPr>
          <w:sz w:val="24"/>
        </w:rPr>
        <w:t>1.4mg/L</w:t>
      </w:r>
      <w:r>
        <w:rPr>
          <w:rFonts w:hAnsi="宋体"/>
          <w:sz w:val="24"/>
        </w:rPr>
        <w:t>。结果见表</w:t>
      </w:r>
      <w:r>
        <w:rPr>
          <w:rFonts w:hint="eastAsia"/>
          <w:sz w:val="24"/>
        </w:rPr>
        <w:t>10</w:t>
      </w:r>
      <w:r>
        <w:rPr>
          <w:rFonts w:hAnsi="宋体"/>
          <w:sz w:val="24"/>
        </w:rPr>
        <w:t>。</w:t>
      </w:r>
    </w:p>
    <w:p w14:paraId="083FD63F">
      <w:pPr>
        <w:adjustRightInd w:val="0"/>
        <w:snapToGrid w:val="0"/>
        <w:spacing w:line="360" w:lineRule="auto"/>
        <w:ind w:firstLine="422" w:firstLineChars="200"/>
        <w:jc w:val="center"/>
        <w:rPr>
          <w:rFonts w:hAnsi="宋体"/>
          <w:b/>
          <w:bCs/>
          <w:kern w:val="0"/>
          <w:szCs w:val="21"/>
        </w:rPr>
      </w:pPr>
      <w:r>
        <w:rPr>
          <w:rFonts w:hAnsi="宋体"/>
          <w:b/>
          <w:bCs/>
          <w:kern w:val="0"/>
          <w:szCs w:val="21"/>
        </w:rPr>
        <w:t>表</w:t>
      </w:r>
      <w:r>
        <w:rPr>
          <w:rFonts w:hint="eastAsia" w:hAnsi="宋体"/>
          <w:b/>
          <w:bCs/>
          <w:kern w:val="0"/>
          <w:szCs w:val="21"/>
        </w:rPr>
        <w:t>10</w:t>
      </w:r>
      <w:r>
        <w:rPr>
          <w:rFonts w:hAnsi="宋体"/>
          <w:b/>
          <w:bCs/>
          <w:kern w:val="0"/>
          <w:szCs w:val="21"/>
        </w:rPr>
        <w:t xml:space="preserve">  8～12周岁儿童尿氟水平（mg/L）</w:t>
      </w:r>
    </w:p>
    <w:tbl>
      <w:tblPr>
        <w:tblStyle w:val="3"/>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39"/>
        <w:gridCol w:w="1064"/>
        <w:gridCol w:w="998"/>
        <w:gridCol w:w="991"/>
        <w:gridCol w:w="1602"/>
        <w:gridCol w:w="1086"/>
        <w:gridCol w:w="1076"/>
      </w:tblGrid>
      <w:tr w14:paraId="1401B5A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35" w:hRule="atLeast"/>
          <w:jc w:val="center"/>
        </w:trPr>
        <w:tc>
          <w:tcPr>
            <w:tcW w:w="839" w:type="dxa"/>
            <w:tcBorders>
              <w:bottom w:val="single" w:color="auto" w:sz="4" w:space="0"/>
            </w:tcBorders>
            <w:noWrap/>
            <w:vAlign w:val="center"/>
          </w:tcPr>
          <w:p w14:paraId="54C7611F">
            <w:pPr>
              <w:widowControl/>
              <w:jc w:val="center"/>
              <w:rPr>
                <w:color w:val="000000"/>
                <w:kern w:val="0"/>
                <w:szCs w:val="21"/>
              </w:rPr>
            </w:pPr>
            <w:r>
              <w:rPr>
                <w:rFonts w:hAnsi="宋体"/>
                <w:color w:val="000000"/>
                <w:kern w:val="0"/>
                <w:szCs w:val="21"/>
              </w:rPr>
              <w:t>省份</w:t>
            </w:r>
          </w:p>
        </w:tc>
        <w:tc>
          <w:tcPr>
            <w:tcW w:w="1064" w:type="dxa"/>
            <w:tcBorders>
              <w:bottom w:val="single" w:color="auto" w:sz="4" w:space="0"/>
            </w:tcBorders>
            <w:noWrap/>
            <w:vAlign w:val="center"/>
          </w:tcPr>
          <w:p w14:paraId="3F7C0CB6">
            <w:pPr>
              <w:widowControl/>
              <w:jc w:val="center"/>
              <w:rPr>
                <w:color w:val="000000"/>
                <w:kern w:val="0"/>
                <w:szCs w:val="21"/>
              </w:rPr>
            </w:pPr>
            <w:r>
              <w:rPr>
                <w:rFonts w:hAnsi="宋体"/>
                <w:color w:val="000000"/>
                <w:kern w:val="0"/>
                <w:szCs w:val="21"/>
              </w:rPr>
              <w:t>监测县数</w:t>
            </w:r>
          </w:p>
        </w:tc>
        <w:tc>
          <w:tcPr>
            <w:tcW w:w="998" w:type="dxa"/>
            <w:tcBorders>
              <w:bottom w:val="single" w:color="auto" w:sz="4" w:space="0"/>
            </w:tcBorders>
            <w:noWrap/>
            <w:vAlign w:val="center"/>
          </w:tcPr>
          <w:p w14:paraId="28D1FC20">
            <w:pPr>
              <w:widowControl/>
              <w:jc w:val="center"/>
              <w:rPr>
                <w:color w:val="000000"/>
                <w:kern w:val="0"/>
                <w:szCs w:val="21"/>
              </w:rPr>
            </w:pPr>
            <w:r>
              <w:rPr>
                <w:rFonts w:hAnsi="宋体"/>
                <w:color w:val="000000"/>
                <w:kern w:val="0"/>
                <w:szCs w:val="21"/>
              </w:rPr>
              <w:t>监测村数</w:t>
            </w:r>
          </w:p>
        </w:tc>
        <w:tc>
          <w:tcPr>
            <w:tcW w:w="991" w:type="dxa"/>
            <w:tcBorders>
              <w:bottom w:val="single" w:color="auto" w:sz="4" w:space="0"/>
            </w:tcBorders>
            <w:noWrap/>
            <w:vAlign w:val="center"/>
          </w:tcPr>
          <w:p w14:paraId="77BDD5A0">
            <w:pPr>
              <w:widowControl/>
              <w:jc w:val="center"/>
              <w:rPr>
                <w:color w:val="000000"/>
                <w:kern w:val="0"/>
                <w:szCs w:val="21"/>
              </w:rPr>
            </w:pPr>
            <w:r>
              <w:rPr>
                <w:rFonts w:hAnsi="宋体"/>
                <w:color w:val="000000"/>
                <w:kern w:val="0"/>
                <w:szCs w:val="21"/>
              </w:rPr>
              <w:t>检测人数</w:t>
            </w:r>
          </w:p>
        </w:tc>
        <w:tc>
          <w:tcPr>
            <w:tcW w:w="1602" w:type="dxa"/>
            <w:tcBorders>
              <w:bottom w:val="single" w:color="auto" w:sz="4" w:space="0"/>
            </w:tcBorders>
            <w:noWrap/>
            <w:vAlign w:val="center"/>
          </w:tcPr>
          <w:p w14:paraId="1822D7D1">
            <w:pPr>
              <w:widowControl/>
              <w:jc w:val="center"/>
              <w:rPr>
                <w:color w:val="000000"/>
                <w:kern w:val="0"/>
                <w:szCs w:val="21"/>
              </w:rPr>
            </w:pPr>
            <w:r>
              <w:rPr>
                <w:rFonts w:hAnsi="宋体"/>
                <w:color w:val="000000"/>
                <w:kern w:val="0"/>
                <w:szCs w:val="21"/>
              </w:rPr>
              <w:t>尿氟几何均值</w:t>
            </w:r>
          </w:p>
        </w:tc>
        <w:tc>
          <w:tcPr>
            <w:tcW w:w="1086" w:type="dxa"/>
            <w:tcBorders>
              <w:bottom w:val="single" w:color="auto" w:sz="4" w:space="0"/>
            </w:tcBorders>
            <w:noWrap/>
            <w:vAlign w:val="center"/>
          </w:tcPr>
          <w:p w14:paraId="14615D3C">
            <w:pPr>
              <w:widowControl/>
              <w:jc w:val="center"/>
              <w:rPr>
                <w:color w:val="000000"/>
                <w:kern w:val="0"/>
                <w:szCs w:val="21"/>
              </w:rPr>
            </w:pPr>
            <w:r>
              <w:rPr>
                <w:rFonts w:hAnsi="宋体"/>
                <w:color w:val="000000"/>
                <w:kern w:val="0"/>
                <w:szCs w:val="21"/>
              </w:rPr>
              <w:t>最小值</w:t>
            </w:r>
          </w:p>
        </w:tc>
        <w:tc>
          <w:tcPr>
            <w:tcW w:w="1076" w:type="dxa"/>
            <w:tcBorders>
              <w:bottom w:val="single" w:color="auto" w:sz="4" w:space="0"/>
            </w:tcBorders>
            <w:noWrap/>
            <w:vAlign w:val="center"/>
          </w:tcPr>
          <w:p w14:paraId="2FE2E8FD">
            <w:pPr>
              <w:widowControl/>
              <w:jc w:val="center"/>
              <w:rPr>
                <w:color w:val="000000"/>
                <w:kern w:val="0"/>
                <w:szCs w:val="21"/>
              </w:rPr>
            </w:pPr>
            <w:r>
              <w:rPr>
                <w:rFonts w:hAnsi="宋体"/>
                <w:color w:val="000000"/>
                <w:kern w:val="0"/>
                <w:szCs w:val="21"/>
              </w:rPr>
              <w:t>最大值</w:t>
            </w:r>
          </w:p>
        </w:tc>
      </w:tr>
      <w:tr w14:paraId="42CF812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13" w:hRule="atLeast"/>
          <w:jc w:val="center"/>
        </w:trPr>
        <w:tc>
          <w:tcPr>
            <w:tcW w:w="839" w:type="dxa"/>
            <w:tcBorders>
              <w:bottom w:val="nil"/>
            </w:tcBorders>
            <w:noWrap/>
            <w:vAlign w:val="center"/>
          </w:tcPr>
          <w:p w14:paraId="371232CD">
            <w:pPr>
              <w:jc w:val="center"/>
              <w:rPr>
                <w:rFonts w:ascii="宋体" w:hAnsi="宋体" w:cs="宋体"/>
                <w:color w:val="000000"/>
                <w:szCs w:val="21"/>
              </w:rPr>
            </w:pPr>
            <w:r>
              <w:rPr>
                <w:rFonts w:hint="eastAsia"/>
                <w:color w:val="000000"/>
                <w:szCs w:val="21"/>
              </w:rPr>
              <w:t>贵州</w:t>
            </w:r>
          </w:p>
        </w:tc>
        <w:tc>
          <w:tcPr>
            <w:tcW w:w="1064" w:type="dxa"/>
            <w:tcBorders>
              <w:bottom w:val="nil"/>
            </w:tcBorders>
            <w:noWrap/>
            <w:vAlign w:val="center"/>
          </w:tcPr>
          <w:p w14:paraId="1F07D979">
            <w:pPr>
              <w:jc w:val="center"/>
              <w:rPr>
                <w:color w:val="000000"/>
                <w:szCs w:val="21"/>
              </w:rPr>
            </w:pPr>
            <w:r>
              <w:rPr>
                <w:color w:val="000000"/>
                <w:szCs w:val="21"/>
              </w:rPr>
              <w:t>6</w:t>
            </w:r>
          </w:p>
        </w:tc>
        <w:tc>
          <w:tcPr>
            <w:tcW w:w="998" w:type="dxa"/>
            <w:tcBorders>
              <w:bottom w:val="nil"/>
            </w:tcBorders>
            <w:noWrap/>
            <w:vAlign w:val="center"/>
          </w:tcPr>
          <w:p w14:paraId="1F714556">
            <w:pPr>
              <w:jc w:val="center"/>
              <w:rPr>
                <w:color w:val="000000"/>
                <w:szCs w:val="21"/>
              </w:rPr>
            </w:pPr>
            <w:r>
              <w:rPr>
                <w:color w:val="000000"/>
                <w:szCs w:val="21"/>
              </w:rPr>
              <w:t>18</w:t>
            </w:r>
          </w:p>
        </w:tc>
        <w:tc>
          <w:tcPr>
            <w:tcW w:w="991" w:type="dxa"/>
            <w:tcBorders>
              <w:bottom w:val="nil"/>
            </w:tcBorders>
            <w:noWrap/>
            <w:vAlign w:val="bottom"/>
          </w:tcPr>
          <w:p w14:paraId="3DDB684B">
            <w:pPr>
              <w:jc w:val="center"/>
              <w:rPr>
                <w:color w:val="000000"/>
                <w:szCs w:val="21"/>
              </w:rPr>
            </w:pPr>
            <w:r>
              <w:rPr>
                <w:color w:val="000000"/>
                <w:szCs w:val="21"/>
              </w:rPr>
              <w:t>901</w:t>
            </w:r>
          </w:p>
        </w:tc>
        <w:tc>
          <w:tcPr>
            <w:tcW w:w="1602" w:type="dxa"/>
            <w:tcBorders>
              <w:bottom w:val="nil"/>
            </w:tcBorders>
            <w:noWrap/>
            <w:vAlign w:val="bottom"/>
          </w:tcPr>
          <w:p w14:paraId="79B09D84">
            <w:pPr>
              <w:jc w:val="center"/>
              <w:rPr>
                <w:color w:val="000000"/>
                <w:szCs w:val="21"/>
              </w:rPr>
            </w:pPr>
            <w:r>
              <w:rPr>
                <w:color w:val="000000"/>
                <w:szCs w:val="21"/>
              </w:rPr>
              <w:t>0.42</w:t>
            </w:r>
          </w:p>
        </w:tc>
        <w:tc>
          <w:tcPr>
            <w:tcW w:w="1086" w:type="dxa"/>
            <w:tcBorders>
              <w:bottom w:val="nil"/>
            </w:tcBorders>
            <w:noWrap/>
            <w:vAlign w:val="bottom"/>
          </w:tcPr>
          <w:p w14:paraId="24738199">
            <w:pPr>
              <w:jc w:val="center"/>
              <w:rPr>
                <w:color w:val="000000"/>
                <w:szCs w:val="21"/>
              </w:rPr>
            </w:pPr>
            <w:r>
              <w:rPr>
                <w:color w:val="000000"/>
                <w:szCs w:val="21"/>
              </w:rPr>
              <w:t>0.07</w:t>
            </w:r>
          </w:p>
        </w:tc>
        <w:tc>
          <w:tcPr>
            <w:tcW w:w="1076" w:type="dxa"/>
            <w:tcBorders>
              <w:bottom w:val="nil"/>
            </w:tcBorders>
            <w:noWrap/>
            <w:vAlign w:val="bottom"/>
          </w:tcPr>
          <w:p w14:paraId="34409264">
            <w:pPr>
              <w:jc w:val="center"/>
              <w:rPr>
                <w:color w:val="000000"/>
                <w:szCs w:val="21"/>
              </w:rPr>
            </w:pPr>
            <w:r>
              <w:rPr>
                <w:color w:val="000000"/>
                <w:szCs w:val="21"/>
              </w:rPr>
              <w:t>1.56</w:t>
            </w:r>
          </w:p>
        </w:tc>
      </w:tr>
      <w:tr w14:paraId="463A2BD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3" w:hRule="atLeast"/>
          <w:jc w:val="center"/>
        </w:trPr>
        <w:tc>
          <w:tcPr>
            <w:tcW w:w="839" w:type="dxa"/>
            <w:tcBorders>
              <w:top w:val="nil"/>
              <w:bottom w:val="nil"/>
            </w:tcBorders>
            <w:noWrap/>
            <w:vAlign w:val="center"/>
          </w:tcPr>
          <w:p w14:paraId="0C9184E2">
            <w:pPr>
              <w:jc w:val="center"/>
              <w:rPr>
                <w:rFonts w:ascii="宋体" w:hAnsi="宋体" w:cs="宋体"/>
                <w:color w:val="000000"/>
                <w:szCs w:val="21"/>
              </w:rPr>
            </w:pPr>
            <w:r>
              <w:rPr>
                <w:rFonts w:hint="eastAsia"/>
                <w:color w:val="000000"/>
                <w:szCs w:val="21"/>
              </w:rPr>
              <w:t>湖北</w:t>
            </w:r>
          </w:p>
        </w:tc>
        <w:tc>
          <w:tcPr>
            <w:tcW w:w="1064" w:type="dxa"/>
            <w:tcBorders>
              <w:top w:val="nil"/>
              <w:bottom w:val="nil"/>
            </w:tcBorders>
            <w:noWrap/>
            <w:vAlign w:val="center"/>
          </w:tcPr>
          <w:p w14:paraId="7684C416">
            <w:pPr>
              <w:jc w:val="center"/>
              <w:rPr>
                <w:color w:val="000000"/>
                <w:szCs w:val="21"/>
              </w:rPr>
            </w:pPr>
            <w:r>
              <w:rPr>
                <w:color w:val="000000"/>
                <w:szCs w:val="21"/>
              </w:rPr>
              <w:t>3</w:t>
            </w:r>
          </w:p>
        </w:tc>
        <w:tc>
          <w:tcPr>
            <w:tcW w:w="998" w:type="dxa"/>
            <w:tcBorders>
              <w:top w:val="nil"/>
              <w:bottom w:val="nil"/>
            </w:tcBorders>
            <w:noWrap/>
            <w:vAlign w:val="center"/>
          </w:tcPr>
          <w:p w14:paraId="637F77C0">
            <w:pPr>
              <w:jc w:val="center"/>
              <w:rPr>
                <w:color w:val="000000"/>
                <w:szCs w:val="21"/>
              </w:rPr>
            </w:pPr>
            <w:r>
              <w:rPr>
                <w:color w:val="000000"/>
                <w:szCs w:val="21"/>
              </w:rPr>
              <w:t>9</w:t>
            </w:r>
          </w:p>
        </w:tc>
        <w:tc>
          <w:tcPr>
            <w:tcW w:w="991" w:type="dxa"/>
            <w:tcBorders>
              <w:top w:val="nil"/>
              <w:bottom w:val="nil"/>
            </w:tcBorders>
            <w:noWrap/>
            <w:vAlign w:val="bottom"/>
          </w:tcPr>
          <w:p w14:paraId="6175852E">
            <w:pPr>
              <w:jc w:val="center"/>
              <w:rPr>
                <w:color w:val="000000"/>
                <w:szCs w:val="21"/>
              </w:rPr>
            </w:pPr>
            <w:r>
              <w:rPr>
                <w:color w:val="000000"/>
                <w:szCs w:val="21"/>
              </w:rPr>
              <w:t>361</w:t>
            </w:r>
          </w:p>
        </w:tc>
        <w:tc>
          <w:tcPr>
            <w:tcW w:w="1602" w:type="dxa"/>
            <w:tcBorders>
              <w:top w:val="nil"/>
              <w:bottom w:val="nil"/>
            </w:tcBorders>
            <w:noWrap/>
            <w:vAlign w:val="bottom"/>
          </w:tcPr>
          <w:p w14:paraId="630F20F4">
            <w:pPr>
              <w:jc w:val="center"/>
              <w:rPr>
                <w:color w:val="000000"/>
                <w:szCs w:val="21"/>
              </w:rPr>
            </w:pPr>
            <w:r>
              <w:rPr>
                <w:color w:val="000000"/>
                <w:szCs w:val="21"/>
              </w:rPr>
              <w:t>0.4</w:t>
            </w:r>
          </w:p>
        </w:tc>
        <w:tc>
          <w:tcPr>
            <w:tcW w:w="1086" w:type="dxa"/>
            <w:tcBorders>
              <w:top w:val="nil"/>
              <w:bottom w:val="nil"/>
            </w:tcBorders>
            <w:noWrap/>
            <w:vAlign w:val="bottom"/>
          </w:tcPr>
          <w:p w14:paraId="0577F3AD">
            <w:pPr>
              <w:jc w:val="center"/>
              <w:rPr>
                <w:color w:val="000000"/>
                <w:szCs w:val="21"/>
              </w:rPr>
            </w:pPr>
            <w:r>
              <w:rPr>
                <w:color w:val="000000"/>
                <w:szCs w:val="21"/>
              </w:rPr>
              <w:t>0.06</w:t>
            </w:r>
          </w:p>
        </w:tc>
        <w:tc>
          <w:tcPr>
            <w:tcW w:w="1076" w:type="dxa"/>
            <w:tcBorders>
              <w:top w:val="nil"/>
              <w:bottom w:val="nil"/>
            </w:tcBorders>
            <w:noWrap/>
            <w:vAlign w:val="bottom"/>
          </w:tcPr>
          <w:p w14:paraId="4D301872">
            <w:pPr>
              <w:jc w:val="center"/>
              <w:rPr>
                <w:color w:val="000000"/>
                <w:szCs w:val="21"/>
              </w:rPr>
            </w:pPr>
            <w:r>
              <w:rPr>
                <w:color w:val="000000"/>
                <w:szCs w:val="21"/>
              </w:rPr>
              <w:t>1.38</w:t>
            </w:r>
          </w:p>
        </w:tc>
      </w:tr>
      <w:tr w14:paraId="2D520F0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3" w:hRule="atLeast"/>
          <w:jc w:val="center"/>
        </w:trPr>
        <w:tc>
          <w:tcPr>
            <w:tcW w:w="839" w:type="dxa"/>
            <w:tcBorders>
              <w:top w:val="nil"/>
              <w:bottom w:val="nil"/>
            </w:tcBorders>
            <w:noWrap/>
            <w:vAlign w:val="center"/>
          </w:tcPr>
          <w:p w14:paraId="62B2FDE3">
            <w:pPr>
              <w:jc w:val="center"/>
              <w:rPr>
                <w:rFonts w:ascii="宋体" w:hAnsi="宋体" w:cs="宋体"/>
                <w:color w:val="000000"/>
                <w:szCs w:val="21"/>
              </w:rPr>
            </w:pPr>
            <w:r>
              <w:rPr>
                <w:rFonts w:hint="eastAsia"/>
                <w:color w:val="000000"/>
                <w:szCs w:val="21"/>
              </w:rPr>
              <w:t>湖南</w:t>
            </w:r>
          </w:p>
        </w:tc>
        <w:tc>
          <w:tcPr>
            <w:tcW w:w="1064" w:type="dxa"/>
            <w:tcBorders>
              <w:top w:val="nil"/>
              <w:bottom w:val="nil"/>
            </w:tcBorders>
            <w:noWrap/>
            <w:vAlign w:val="center"/>
          </w:tcPr>
          <w:p w14:paraId="6A2D36D7">
            <w:pPr>
              <w:jc w:val="center"/>
              <w:rPr>
                <w:color w:val="000000"/>
                <w:szCs w:val="21"/>
              </w:rPr>
            </w:pPr>
            <w:r>
              <w:rPr>
                <w:color w:val="000000"/>
                <w:szCs w:val="21"/>
              </w:rPr>
              <w:t>5</w:t>
            </w:r>
          </w:p>
        </w:tc>
        <w:tc>
          <w:tcPr>
            <w:tcW w:w="998" w:type="dxa"/>
            <w:tcBorders>
              <w:top w:val="nil"/>
              <w:bottom w:val="nil"/>
            </w:tcBorders>
            <w:noWrap/>
            <w:vAlign w:val="center"/>
          </w:tcPr>
          <w:p w14:paraId="7D7A239B">
            <w:pPr>
              <w:jc w:val="center"/>
              <w:rPr>
                <w:color w:val="000000"/>
                <w:szCs w:val="21"/>
              </w:rPr>
            </w:pPr>
            <w:r>
              <w:rPr>
                <w:color w:val="000000"/>
                <w:szCs w:val="21"/>
              </w:rPr>
              <w:t>15</w:t>
            </w:r>
          </w:p>
        </w:tc>
        <w:tc>
          <w:tcPr>
            <w:tcW w:w="991" w:type="dxa"/>
            <w:tcBorders>
              <w:top w:val="nil"/>
              <w:bottom w:val="nil"/>
            </w:tcBorders>
            <w:noWrap/>
            <w:vAlign w:val="bottom"/>
          </w:tcPr>
          <w:p w14:paraId="7C5BCDE6">
            <w:pPr>
              <w:jc w:val="center"/>
              <w:rPr>
                <w:color w:val="000000"/>
                <w:szCs w:val="21"/>
              </w:rPr>
            </w:pPr>
            <w:r>
              <w:rPr>
                <w:color w:val="000000"/>
                <w:szCs w:val="21"/>
              </w:rPr>
              <w:t>729</w:t>
            </w:r>
          </w:p>
        </w:tc>
        <w:tc>
          <w:tcPr>
            <w:tcW w:w="1602" w:type="dxa"/>
            <w:tcBorders>
              <w:top w:val="nil"/>
              <w:bottom w:val="nil"/>
            </w:tcBorders>
            <w:noWrap/>
            <w:vAlign w:val="bottom"/>
          </w:tcPr>
          <w:p w14:paraId="71285612">
            <w:pPr>
              <w:jc w:val="center"/>
              <w:rPr>
                <w:color w:val="000000"/>
                <w:szCs w:val="21"/>
              </w:rPr>
            </w:pPr>
            <w:r>
              <w:rPr>
                <w:color w:val="000000"/>
                <w:szCs w:val="21"/>
              </w:rPr>
              <w:t>0.62</w:t>
            </w:r>
          </w:p>
        </w:tc>
        <w:tc>
          <w:tcPr>
            <w:tcW w:w="1086" w:type="dxa"/>
            <w:tcBorders>
              <w:top w:val="nil"/>
              <w:bottom w:val="nil"/>
            </w:tcBorders>
            <w:noWrap/>
            <w:vAlign w:val="bottom"/>
          </w:tcPr>
          <w:p w14:paraId="6170B402">
            <w:pPr>
              <w:jc w:val="center"/>
              <w:rPr>
                <w:szCs w:val="21"/>
              </w:rPr>
            </w:pPr>
            <w:r>
              <w:rPr>
                <w:szCs w:val="21"/>
              </w:rPr>
              <w:t>0.05</w:t>
            </w:r>
          </w:p>
        </w:tc>
        <w:tc>
          <w:tcPr>
            <w:tcW w:w="1076" w:type="dxa"/>
            <w:tcBorders>
              <w:top w:val="nil"/>
              <w:bottom w:val="nil"/>
            </w:tcBorders>
            <w:noWrap/>
            <w:vAlign w:val="bottom"/>
          </w:tcPr>
          <w:p w14:paraId="3021B000">
            <w:pPr>
              <w:jc w:val="center"/>
              <w:rPr>
                <w:color w:val="000000"/>
                <w:szCs w:val="21"/>
              </w:rPr>
            </w:pPr>
            <w:r>
              <w:rPr>
                <w:color w:val="000000"/>
                <w:szCs w:val="21"/>
              </w:rPr>
              <w:t>3.4</w:t>
            </w:r>
          </w:p>
        </w:tc>
      </w:tr>
      <w:tr w14:paraId="4E7B84B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3" w:hRule="atLeast"/>
          <w:jc w:val="center"/>
        </w:trPr>
        <w:tc>
          <w:tcPr>
            <w:tcW w:w="839" w:type="dxa"/>
            <w:tcBorders>
              <w:top w:val="nil"/>
              <w:bottom w:val="nil"/>
            </w:tcBorders>
            <w:noWrap/>
            <w:vAlign w:val="center"/>
          </w:tcPr>
          <w:p w14:paraId="3A869D67">
            <w:pPr>
              <w:jc w:val="center"/>
              <w:rPr>
                <w:rFonts w:ascii="宋体" w:hAnsi="宋体" w:cs="宋体"/>
                <w:color w:val="000000"/>
                <w:szCs w:val="21"/>
              </w:rPr>
            </w:pPr>
            <w:r>
              <w:rPr>
                <w:rFonts w:hint="eastAsia"/>
                <w:color w:val="000000"/>
                <w:szCs w:val="21"/>
              </w:rPr>
              <w:t>江西</w:t>
            </w:r>
          </w:p>
        </w:tc>
        <w:tc>
          <w:tcPr>
            <w:tcW w:w="1064" w:type="dxa"/>
            <w:tcBorders>
              <w:top w:val="nil"/>
              <w:bottom w:val="nil"/>
            </w:tcBorders>
            <w:noWrap/>
            <w:vAlign w:val="center"/>
          </w:tcPr>
          <w:p w14:paraId="3653987D">
            <w:pPr>
              <w:jc w:val="center"/>
              <w:rPr>
                <w:color w:val="000000"/>
                <w:szCs w:val="21"/>
              </w:rPr>
            </w:pPr>
            <w:r>
              <w:rPr>
                <w:color w:val="000000"/>
                <w:szCs w:val="21"/>
              </w:rPr>
              <w:t>2</w:t>
            </w:r>
          </w:p>
        </w:tc>
        <w:tc>
          <w:tcPr>
            <w:tcW w:w="998" w:type="dxa"/>
            <w:tcBorders>
              <w:top w:val="nil"/>
              <w:bottom w:val="nil"/>
            </w:tcBorders>
            <w:noWrap/>
            <w:vAlign w:val="center"/>
          </w:tcPr>
          <w:p w14:paraId="4E8DEAF9">
            <w:pPr>
              <w:jc w:val="center"/>
              <w:rPr>
                <w:color w:val="000000"/>
                <w:szCs w:val="21"/>
              </w:rPr>
            </w:pPr>
            <w:r>
              <w:rPr>
                <w:color w:val="000000"/>
                <w:szCs w:val="21"/>
              </w:rPr>
              <w:t>6</w:t>
            </w:r>
          </w:p>
        </w:tc>
        <w:tc>
          <w:tcPr>
            <w:tcW w:w="991" w:type="dxa"/>
            <w:tcBorders>
              <w:top w:val="nil"/>
              <w:bottom w:val="nil"/>
            </w:tcBorders>
            <w:noWrap/>
            <w:vAlign w:val="bottom"/>
          </w:tcPr>
          <w:p w14:paraId="462C8536">
            <w:pPr>
              <w:jc w:val="center"/>
              <w:rPr>
                <w:color w:val="000000"/>
                <w:szCs w:val="21"/>
              </w:rPr>
            </w:pPr>
            <w:r>
              <w:rPr>
                <w:color w:val="000000"/>
                <w:szCs w:val="21"/>
              </w:rPr>
              <w:t>294</w:t>
            </w:r>
          </w:p>
        </w:tc>
        <w:tc>
          <w:tcPr>
            <w:tcW w:w="1602" w:type="dxa"/>
            <w:tcBorders>
              <w:top w:val="nil"/>
              <w:bottom w:val="nil"/>
            </w:tcBorders>
            <w:noWrap/>
            <w:vAlign w:val="bottom"/>
          </w:tcPr>
          <w:p w14:paraId="477E95CA">
            <w:pPr>
              <w:jc w:val="center"/>
              <w:rPr>
                <w:szCs w:val="21"/>
              </w:rPr>
            </w:pPr>
            <w:r>
              <w:rPr>
                <w:szCs w:val="21"/>
              </w:rPr>
              <w:t>0.74</w:t>
            </w:r>
          </w:p>
        </w:tc>
        <w:tc>
          <w:tcPr>
            <w:tcW w:w="1086" w:type="dxa"/>
            <w:tcBorders>
              <w:top w:val="nil"/>
              <w:bottom w:val="nil"/>
            </w:tcBorders>
            <w:noWrap/>
            <w:vAlign w:val="bottom"/>
          </w:tcPr>
          <w:p w14:paraId="1A1F9147">
            <w:pPr>
              <w:jc w:val="center"/>
              <w:rPr>
                <w:color w:val="000000"/>
                <w:szCs w:val="21"/>
              </w:rPr>
            </w:pPr>
            <w:r>
              <w:rPr>
                <w:color w:val="000000"/>
                <w:szCs w:val="21"/>
              </w:rPr>
              <w:t>0.07</w:t>
            </w:r>
          </w:p>
        </w:tc>
        <w:tc>
          <w:tcPr>
            <w:tcW w:w="1076" w:type="dxa"/>
            <w:tcBorders>
              <w:top w:val="nil"/>
              <w:bottom w:val="nil"/>
            </w:tcBorders>
            <w:noWrap/>
            <w:vAlign w:val="bottom"/>
          </w:tcPr>
          <w:p w14:paraId="22316006">
            <w:pPr>
              <w:jc w:val="center"/>
              <w:rPr>
                <w:color w:val="000000"/>
                <w:szCs w:val="21"/>
              </w:rPr>
            </w:pPr>
            <w:r>
              <w:rPr>
                <w:color w:val="000000"/>
                <w:szCs w:val="21"/>
              </w:rPr>
              <w:t>2.69</w:t>
            </w:r>
          </w:p>
        </w:tc>
      </w:tr>
      <w:tr w14:paraId="08BD163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3" w:hRule="atLeast"/>
          <w:jc w:val="center"/>
        </w:trPr>
        <w:tc>
          <w:tcPr>
            <w:tcW w:w="839" w:type="dxa"/>
            <w:tcBorders>
              <w:top w:val="nil"/>
              <w:bottom w:val="nil"/>
            </w:tcBorders>
            <w:noWrap/>
            <w:vAlign w:val="center"/>
          </w:tcPr>
          <w:p w14:paraId="0AADA179">
            <w:pPr>
              <w:jc w:val="center"/>
              <w:rPr>
                <w:rFonts w:ascii="宋体" w:hAnsi="宋体" w:cs="宋体"/>
                <w:color w:val="000000"/>
                <w:szCs w:val="21"/>
              </w:rPr>
            </w:pPr>
            <w:r>
              <w:rPr>
                <w:rFonts w:hint="eastAsia"/>
                <w:color w:val="000000"/>
                <w:szCs w:val="21"/>
              </w:rPr>
              <w:t>陕西</w:t>
            </w:r>
          </w:p>
        </w:tc>
        <w:tc>
          <w:tcPr>
            <w:tcW w:w="1064" w:type="dxa"/>
            <w:tcBorders>
              <w:top w:val="nil"/>
              <w:bottom w:val="nil"/>
            </w:tcBorders>
            <w:noWrap/>
            <w:vAlign w:val="center"/>
          </w:tcPr>
          <w:p w14:paraId="11516CA5">
            <w:pPr>
              <w:jc w:val="center"/>
              <w:rPr>
                <w:color w:val="000000"/>
                <w:szCs w:val="21"/>
              </w:rPr>
            </w:pPr>
            <w:r>
              <w:rPr>
                <w:color w:val="000000"/>
                <w:szCs w:val="21"/>
              </w:rPr>
              <w:t>3</w:t>
            </w:r>
          </w:p>
        </w:tc>
        <w:tc>
          <w:tcPr>
            <w:tcW w:w="998" w:type="dxa"/>
            <w:tcBorders>
              <w:top w:val="nil"/>
              <w:bottom w:val="nil"/>
            </w:tcBorders>
            <w:noWrap/>
            <w:vAlign w:val="center"/>
          </w:tcPr>
          <w:p w14:paraId="317AD9AE">
            <w:pPr>
              <w:jc w:val="center"/>
              <w:rPr>
                <w:color w:val="000000"/>
                <w:szCs w:val="21"/>
              </w:rPr>
            </w:pPr>
            <w:r>
              <w:rPr>
                <w:color w:val="000000"/>
                <w:szCs w:val="21"/>
              </w:rPr>
              <w:t>9</w:t>
            </w:r>
          </w:p>
        </w:tc>
        <w:tc>
          <w:tcPr>
            <w:tcW w:w="991" w:type="dxa"/>
            <w:tcBorders>
              <w:top w:val="nil"/>
              <w:bottom w:val="nil"/>
            </w:tcBorders>
            <w:noWrap/>
            <w:vAlign w:val="bottom"/>
          </w:tcPr>
          <w:p w14:paraId="67AFB0F6">
            <w:pPr>
              <w:jc w:val="center"/>
              <w:rPr>
                <w:color w:val="000000"/>
                <w:szCs w:val="21"/>
              </w:rPr>
            </w:pPr>
            <w:r>
              <w:rPr>
                <w:color w:val="000000"/>
                <w:szCs w:val="21"/>
              </w:rPr>
              <w:t>362</w:t>
            </w:r>
          </w:p>
        </w:tc>
        <w:tc>
          <w:tcPr>
            <w:tcW w:w="1602" w:type="dxa"/>
            <w:tcBorders>
              <w:top w:val="nil"/>
              <w:bottom w:val="nil"/>
            </w:tcBorders>
            <w:noWrap/>
            <w:vAlign w:val="bottom"/>
          </w:tcPr>
          <w:p w14:paraId="78661033">
            <w:pPr>
              <w:jc w:val="center"/>
              <w:rPr>
                <w:szCs w:val="21"/>
              </w:rPr>
            </w:pPr>
            <w:r>
              <w:rPr>
                <w:szCs w:val="21"/>
              </w:rPr>
              <w:t>0.32</w:t>
            </w:r>
          </w:p>
        </w:tc>
        <w:tc>
          <w:tcPr>
            <w:tcW w:w="1086" w:type="dxa"/>
            <w:tcBorders>
              <w:top w:val="nil"/>
              <w:bottom w:val="nil"/>
            </w:tcBorders>
            <w:noWrap/>
            <w:vAlign w:val="bottom"/>
          </w:tcPr>
          <w:p w14:paraId="1CCEB4BA">
            <w:pPr>
              <w:jc w:val="center"/>
              <w:rPr>
                <w:color w:val="000000"/>
                <w:szCs w:val="21"/>
              </w:rPr>
            </w:pPr>
            <w:r>
              <w:rPr>
                <w:color w:val="000000"/>
                <w:szCs w:val="21"/>
              </w:rPr>
              <w:t>0.05</w:t>
            </w:r>
          </w:p>
        </w:tc>
        <w:tc>
          <w:tcPr>
            <w:tcW w:w="1076" w:type="dxa"/>
            <w:tcBorders>
              <w:top w:val="nil"/>
              <w:bottom w:val="nil"/>
            </w:tcBorders>
            <w:noWrap/>
            <w:vAlign w:val="bottom"/>
          </w:tcPr>
          <w:p w14:paraId="05A56420">
            <w:pPr>
              <w:jc w:val="center"/>
              <w:rPr>
                <w:color w:val="000000"/>
                <w:szCs w:val="21"/>
              </w:rPr>
            </w:pPr>
            <w:r>
              <w:rPr>
                <w:color w:val="000000"/>
                <w:szCs w:val="21"/>
              </w:rPr>
              <w:t>3.54</w:t>
            </w:r>
          </w:p>
        </w:tc>
      </w:tr>
      <w:tr w14:paraId="595F1EA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3" w:hRule="atLeast"/>
          <w:jc w:val="center"/>
        </w:trPr>
        <w:tc>
          <w:tcPr>
            <w:tcW w:w="839" w:type="dxa"/>
            <w:tcBorders>
              <w:top w:val="nil"/>
              <w:bottom w:val="nil"/>
            </w:tcBorders>
            <w:noWrap/>
            <w:vAlign w:val="center"/>
          </w:tcPr>
          <w:p w14:paraId="23936E14">
            <w:pPr>
              <w:jc w:val="center"/>
              <w:rPr>
                <w:rFonts w:ascii="宋体" w:hAnsi="宋体" w:cs="宋体"/>
                <w:color w:val="000000"/>
                <w:szCs w:val="21"/>
              </w:rPr>
            </w:pPr>
            <w:r>
              <w:rPr>
                <w:rFonts w:hint="eastAsia"/>
                <w:color w:val="000000"/>
                <w:szCs w:val="21"/>
              </w:rPr>
              <w:t>四川</w:t>
            </w:r>
          </w:p>
        </w:tc>
        <w:tc>
          <w:tcPr>
            <w:tcW w:w="1064" w:type="dxa"/>
            <w:tcBorders>
              <w:top w:val="nil"/>
              <w:bottom w:val="nil"/>
            </w:tcBorders>
            <w:noWrap/>
            <w:vAlign w:val="center"/>
          </w:tcPr>
          <w:p w14:paraId="243A7789">
            <w:pPr>
              <w:jc w:val="center"/>
              <w:rPr>
                <w:color w:val="000000"/>
                <w:szCs w:val="21"/>
              </w:rPr>
            </w:pPr>
            <w:r>
              <w:rPr>
                <w:color w:val="000000"/>
                <w:szCs w:val="21"/>
              </w:rPr>
              <w:t>5</w:t>
            </w:r>
          </w:p>
        </w:tc>
        <w:tc>
          <w:tcPr>
            <w:tcW w:w="998" w:type="dxa"/>
            <w:tcBorders>
              <w:top w:val="nil"/>
              <w:bottom w:val="nil"/>
            </w:tcBorders>
            <w:noWrap/>
            <w:vAlign w:val="center"/>
          </w:tcPr>
          <w:p w14:paraId="268F8CF5">
            <w:pPr>
              <w:jc w:val="center"/>
              <w:rPr>
                <w:color w:val="000000"/>
                <w:szCs w:val="21"/>
              </w:rPr>
            </w:pPr>
            <w:r>
              <w:rPr>
                <w:color w:val="000000"/>
                <w:szCs w:val="21"/>
              </w:rPr>
              <w:t>15</w:t>
            </w:r>
          </w:p>
        </w:tc>
        <w:tc>
          <w:tcPr>
            <w:tcW w:w="991" w:type="dxa"/>
            <w:tcBorders>
              <w:top w:val="nil"/>
              <w:bottom w:val="nil"/>
            </w:tcBorders>
            <w:noWrap/>
            <w:vAlign w:val="bottom"/>
          </w:tcPr>
          <w:p w14:paraId="1AD38702">
            <w:pPr>
              <w:jc w:val="center"/>
              <w:rPr>
                <w:color w:val="000000"/>
                <w:szCs w:val="21"/>
              </w:rPr>
            </w:pPr>
            <w:r>
              <w:rPr>
                <w:color w:val="000000"/>
                <w:szCs w:val="21"/>
              </w:rPr>
              <w:t>966</w:t>
            </w:r>
          </w:p>
        </w:tc>
        <w:tc>
          <w:tcPr>
            <w:tcW w:w="1602" w:type="dxa"/>
            <w:tcBorders>
              <w:top w:val="nil"/>
              <w:bottom w:val="nil"/>
            </w:tcBorders>
            <w:noWrap/>
            <w:vAlign w:val="bottom"/>
          </w:tcPr>
          <w:p w14:paraId="44F37B13">
            <w:pPr>
              <w:jc w:val="center"/>
              <w:rPr>
                <w:color w:val="000000"/>
                <w:szCs w:val="21"/>
              </w:rPr>
            </w:pPr>
            <w:r>
              <w:rPr>
                <w:color w:val="000000"/>
                <w:szCs w:val="21"/>
              </w:rPr>
              <w:t>0.51</w:t>
            </w:r>
          </w:p>
        </w:tc>
        <w:tc>
          <w:tcPr>
            <w:tcW w:w="1086" w:type="dxa"/>
            <w:tcBorders>
              <w:top w:val="nil"/>
              <w:bottom w:val="nil"/>
            </w:tcBorders>
            <w:noWrap/>
            <w:vAlign w:val="bottom"/>
          </w:tcPr>
          <w:p w14:paraId="68489434">
            <w:pPr>
              <w:jc w:val="center"/>
              <w:rPr>
                <w:color w:val="000000"/>
                <w:szCs w:val="21"/>
              </w:rPr>
            </w:pPr>
            <w:r>
              <w:rPr>
                <w:color w:val="000000"/>
                <w:szCs w:val="21"/>
              </w:rPr>
              <w:t>0.11</w:t>
            </w:r>
          </w:p>
        </w:tc>
        <w:tc>
          <w:tcPr>
            <w:tcW w:w="1076" w:type="dxa"/>
            <w:tcBorders>
              <w:top w:val="nil"/>
              <w:bottom w:val="nil"/>
            </w:tcBorders>
            <w:noWrap/>
            <w:vAlign w:val="bottom"/>
          </w:tcPr>
          <w:p w14:paraId="236FE6CE">
            <w:pPr>
              <w:jc w:val="center"/>
              <w:rPr>
                <w:color w:val="000000"/>
                <w:szCs w:val="21"/>
              </w:rPr>
            </w:pPr>
            <w:r>
              <w:rPr>
                <w:color w:val="000000"/>
                <w:szCs w:val="21"/>
              </w:rPr>
              <w:t>3.42</w:t>
            </w:r>
          </w:p>
        </w:tc>
      </w:tr>
      <w:tr w14:paraId="175992C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3" w:hRule="atLeast"/>
          <w:jc w:val="center"/>
        </w:trPr>
        <w:tc>
          <w:tcPr>
            <w:tcW w:w="839" w:type="dxa"/>
            <w:tcBorders>
              <w:top w:val="nil"/>
              <w:bottom w:val="nil"/>
            </w:tcBorders>
            <w:noWrap/>
            <w:vAlign w:val="center"/>
          </w:tcPr>
          <w:p w14:paraId="7510451E">
            <w:pPr>
              <w:jc w:val="center"/>
              <w:rPr>
                <w:rFonts w:ascii="宋体" w:hAnsi="宋体" w:cs="宋体"/>
                <w:color w:val="000000"/>
                <w:szCs w:val="21"/>
              </w:rPr>
            </w:pPr>
            <w:r>
              <w:rPr>
                <w:rFonts w:hint="eastAsia"/>
                <w:color w:val="000000"/>
                <w:szCs w:val="21"/>
              </w:rPr>
              <w:t>云南</w:t>
            </w:r>
          </w:p>
        </w:tc>
        <w:tc>
          <w:tcPr>
            <w:tcW w:w="1064" w:type="dxa"/>
            <w:tcBorders>
              <w:top w:val="nil"/>
              <w:bottom w:val="nil"/>
            </w:tcBorders>
            <w:noWrap/>
            <w:vAlign w:val="center"/>
          </w:tcPr>
          <w:p w14:paraId="42DEDE5A">
            <w:pPr>
              <w:jc w:val="center"/>
              <w:rPr>
                <w:color w:val="000000"/>
                <w:szCs w:val="21"/>
              </w:rPr>
            </w:pPr>
            <w:r>
              <w:rPr>
                <w:color w:val="000000"/>
                <w:szCs w:val="21"/>
              </w:rPr>
              <w:t>4</w:t>
            </w:r>
          </w:p>
        </w:tc>
        <w:tc>
          <w:tcPr>
            <w:tcW w:w="998" w:type="dxa"/>
            <w:tcBorders>
              <w:top w:val="nil"/>
              <w:bottom w:val="nil"/>
            </w:tcBorders>
            <w:noWrap/>
            <w:vAlign w:val="center"/>
          </w:tcPr>
          <w:p w14:paraId="44B4565B">
            <w:pPr>
              <w:jc w:val="center"/>
              <w:rPr>
                <w:color w:val="000000"/>
                <w:szCs w:val="21"/>
              </w:rPr>
            </w:pPr>
            <w:r>
              <w:rPr>
                <w:color w:val="000000"/>
                <w:szCs w:val="21"/>
              </w:rPr>
              <w:t>12</w:t>
            </w:r>
          </w:p>
        </w:tc>
        <w:tc>
          <w:tcPr>
            <w:tcW w:w="991" w:type="dxa"/>
            <w:tcBorders>
              <w:top w:val="nil"/>
              <w:bottom w:val="nil"/>
            </w:tcBorders>
            <w:noWrap/>
            <w:vAlign w:val="bottom"/>
          </w:tcPr>
          <w:p w14:paraId="627C397D">
            <w:pPr>
              <w:jc w:val="center"/>
              <w:rPr>
                <w:szCs w:val="21"/>
              </w:rPr>
            </w:pPr>
            <w:r>
              <w:rPr>
                <w:szCs w:val="21"/>
              </w:rPr>
              <w:t>610</w:t>
            </w:r>
          </w:p>
        </w:tc>
        <w:tc>
          <w:tcPr>
            <w:tcW w:w="1602" w:type="dxa"/>
            <w:tcBorders>
              <w:top w:val="nil"/>
              <w:bottom w:val="nil"/>
            </w:tcBorders>
            <w:noWrap/>
            <w:vAlign w:val="bottom"/>
          </w:tcPr>
          <w:p w14:paraId="0617550B">
            <w:pPr>
              <w:jc w:val="center"/>
              <w:rPr>
                <w:szCs w:val="21"/>
              </w:rPr>
            </w:pPr>
            <w:r>
              <w:rPr>
                <w:szCs w:val="21"/>
              </w:rPr>
              <w:t>0.56</w:t>
            </w:r>
          </w:p>
        </w:tc>
        <w:tc>
          <w:tcPr>
            <w:tcW w:w="1086" w:type="dxa"/>
            <w:tcBorders>
              <w:top w:val="nil"/>
              <w:bottom w:val="nil"/>
            </w:tcBorders>
            <w:noWrap/>
            <w:vAlign w:val="bottom"/>
          </w:tcPr>
          <w:p w14:paraId="697230DF">
            <w:pPr>
              <w:jc w:val="center"/>
              <w:rPr>
                <w:szCs w:val="21"/>
              </w:rPr>
            </w:pPr>
            <w:r>
              <w:rPr>
                <w:szCs w:val="21"/>
              </w:rPr>
              <w:t>0.1</w:t>
            </w:r>
          </w:p>
        </w:tc>
        <w:tc>
          <w:tcPr>
            <w:tcW w:w="1076" w:type="dxa"/>
            <w:tcBorders>
              <w:top w:val="nil"/>
              <w:bottom w:val="nil"/>
            </w:tcBorders>
            <w:noWrap/>
            <w:vAlign w:val="bottom"/>
          </w:tcPr>
          <w:p w14:paraId="2C8B42DB">
            <w:pPr>
              <w:jc w:val="center"/>
              <w:rPr>
                <w:szCs w:val="21"/>
              </w:rPr>
            </w:pPr>
            <w:r>
              <w:rPr>
                <w:szCs w:val="21"/>
              </w:rPr>
              <w:t>2.93</w:t>
            </w:r>
          </w:p>
        </w:tc>
      </w:tr>
      <w:tr w14:paraId="52C74DD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3" w:hRule="atLeast"/>
          <w:jc w:val="center"/>
        </w:trPr>
        <w:tc>
          <w:tcPr>
            <w:tcW w:w="839" w:type="dxa"/>
            <w:tcBorders>
              <w:top w:val="nil"/>
            </w:tcBorders>
            <w:noWrap/>
            <w:vAlign w:val="center"/>
          </w:tcPr>
          <w:p w14:paraId="6C9ED8C7">
            <w:pPr>
              <w:jc w:val="center"/>
              <w:rPr>
                <w:rFonts w:ascii="宋体" w:hAnsi="宋体" w:cs="宋体"/>
                <w:color w:val="000000"/>
                <w:szCs w:val="21"/>
              </w:rPr>
            </w:pPr>
            <w:r>
              <w:rPr>
                <w:rFonts w:hint="eastAsia"/>
                <w:color w:val="000000"/>
                <w:szCs w:val="21"/>
              </w:rPr>
              <w:t>重庆</w:t>
            </w:r>
          </w:p>
        </w:tc>
        <w:tc>
          <w:tcPr>
            <w:tcW w:w="1064" w:type="dxa"/>
            <w:tcBorders>
              <w:top w:val="nil"/>
            </w:tcBorders>
            <w:noWrap/>
            <w:vAlign w:val="center"/>
          </w:tcPr>
          <w:p w14:paraId="5285B528">
            <w:pPr>
              <w:jc w:val="center"/>
              <w:rPr>
                <w:color w:val="000000"/>
                <w:szCs w:val="21"/>
              </w:rPr>
            </w:pPr>
            <w:r>
              <w:rPr>
                <w:color w:val="000000"/>
                <w:szCs w:val="21"/>
              </w:rPr>
              <w:t>3</w:t>
            </w:r>
          </w:p>
        </w:tc>
        <w:tc>
          <w:tcPr>
            <w:tcW w:w="998" w:type="dxa"/>
            <w:tcBorders>
              <w:top w:val="nil"/>
            </w:tcBorders>
            <w:noWrap/>
            <w:vAlign w:val="center"/>
          </w:tcPr>
          <w:p w14:paraId="7F2E9F69">
            <w:pPr>
              <w:jc w:val="center"/>
              <w:rPr>
                <w:color w:val="000000"/>
                <w:szCs w:val="21"/>
              </w:rPr>
            </w:pPr>
            <w:r>
              <w:rPr>
                <w:color w:val="000000"/>
                <w:szCs w:val="21"/>
              </w:rPr>
              <w:t>9</w:t>
            </w:r>
          </w:p>
        </w:tc>
        <w:tc>
          <w:tcPr>
            <w:tcW w:w="991" w:type="dxa"/>
            <w:tcBorders>
              <w:top w:val="nil"/>
            </w:tcBorders>
            <w:noWrap/>
            <w:vAlign w:val="bottom"/>
          </w:tcPr>
          <w:p w14:paraId="6C60C71C">
            <w:pPr>
              <w:jc w:val="center"/>
              <w:rPr>
                <w:color w:val="000000"/>
                <w:szCs w:val="21"/>
              </w:rPr>
            </w:pPr>
            <w:r>
              <w:rPr>
                <w:color w:val="000000"/>
                <w:szCs w:val="21"/>
              </w:rPr>
              <w:t>454</w:t>
            </w:r>
          </w:p>
        </w:tc>
        <w:tc>
          <w:tcPr>
            <w:tcW w:w="1602" w:type="dxa"/>
            <w:tcBorders>
              <w:top w:val="nil"/>
            </w:tcBorders>
            <w:noWrap/>
            <w:vAlign w:val="bottom"/>
          </w:tcPr>
          <w:p w14:paraId="6BFFF9E6">
            <w:pPr>
              <w:jc w:val="center"/>
              <w:rPr>
                <w:color w:val="000000"/>
                <w:szCs w:val="21"/>
              </w:rPr>
            </w:pPr>
            <w:r>
              <w:rPr>
                <w:color w:val="000000"/>
                <w:szCs w:val="21"/>
              </w:rPr>
              <w:t>0.34</w:t>
            </w:r>
          </w:p>
        </w:tc>
        <w:tc>
          <w:tcPr>
            <w:tcW w:w="1086" w:type="dxa"/>
            <w:tcBorders>
              <w:top w:val="nil"/>
            </w:tcBorders>
            <w:noWrap/>
            <w:vAlign w:val="bottom"/>
          </w:tcPr>
          <w:p w14:paraId="3B29289B">
            <w:pPr>
              <w:jc w:val="center"/>
              <w:rPr>
                <w:color w:val="000000"/>
                <w:szCs w:val="21"/>
              </w:rPr>
            </w:pPr>
            <w:r>
              <w:rPr>
                <w:color w:val="000000"/>
                <w:szCs w:val="21"/>
              </w:rPr>
              <w:t>0.02</w:t>
            </w:r>
          </w:p>
        </w:tc>
        <w:tc>
          <w:tcPr>
            <w:tcW w:w="1076" w:type="dxa"/>
            <w:tcBorders>
              <w:top w:val="nil"/>
            </w:tcBorders>
            <w:noWrap/>
            <w:vAlign w:val="bottom"/>
          </w:tcPr>
          <w:p w14:paraId="4BE563FC">
            <w:pPr>
              <w:jc w:val="center"/>
              <w:rPr>
                <w:color w:val="000000"/>
                <w:szCs w:val="21"/>
              </w:rPr>
            </w:pPr>
            <w:r>
              <w:rPr>
                <w:color w:val="000000"/>
                <w:szCs w:val="21"/>
              </w:rPr>
              <w:t>1.54</w:t>
            </w:r>
          </w:p>
        </w:tc>
      </w:tr>
      <w:tr w14:paraId="153A4FF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23" w:hRule="atLeast"/>
          <w:jc w:val="center"/>
        </w:trPr>
        <w:tc>
          <w:tcPr>
            <w:tcW w:w="839" w:type="dxa"/>
            <w:noWrap/>
            <w:vAlign w:val="center"/>
          </w:tcPr>
          <w:p w14:paraId="6BDDAA6A">
            <w:pPr>
              <w:jc w:val="center"/>
              <w:rPr>
                <w:rFonts w:ascii="宋体" w:hAnsi="宋体" w:cs="宋体"/>
                <w:color w:val="000000"/>
                <w:szCs w:val="21"/>
              </w:rPr>
            </w:pPr>
            <w:r>
              <w:rPr>
                <w:rFonts w:hint="eastAsia"/>
                <w:color w:val="000000"/>
                <w:szCs w:val="21"/>
              </w:rPr>
              <w:t>合计</w:t>
            </w:r>
          </w:p>
        </w:tc>
        <w:tc>
          <w:tcPr>
            <w:tcW w:w="1064" w:type="dxa"/>
            <w:noWrap/>
            <w:vAlign w:val="center"/>
          </w:tcPr>
          <w:p w14:paraId="3EE378C9">
            <w:pPr>
              <w:jc w:val="center"/>
              <w:rPr>
                <w:color w:val="000000"/>
                <w:szCs w:val="21"/>
              </w:rPr>
            </w:pPr>
            <w:r>
              <w:rPr>
                <w:color w:val="000000"/>
                <w:szCs w:val="21"/>
              </w:rPr>
              <w:t>31</w:t>
            </w:r>
          </w:p>
        </w:tc>
        <w:tc>
          <w:tcPr>
            <w:tcW w:w="998" w:type="dxa"/>
            <w:noWrap/>
            <w:vAlign w:val="center"/>
          </w:tcPr>
          <w:p w14:paraId="76F2E6D8">
            <w:pPr>
              <w:jc w:val="center"/>
              <w:rPr>
                <w:color w:val="000000"/>
                <w:szCs w:val="21"/>
              </w:rPr>
            </w:pPr>
            <w:r>
              <w:rPr>
                <w:color w:val="000000"/>
                <w:szCs w:val="21"/>
              </w:rPr>
              <w:t>93</w:t>
            </w:r>
          </w:p>
        </w:tc>
        <w:tc>
          <w:tcPr>
            <w:tcW w:w="991" w:type="dxa"/>
            <w:noWrap/>
            <w:vAlign w:val="center"/>
          </w:tcPr>
          <w:p w14:paraId="12BBDCFC">
            <w:pPr>
              <w:jc w:val="center"/>
              <w:rPr>
                <w:color w:val="000000"/>
                <w:szCs w:val="21"/>
              </w:rPr>
            </w:pPr>
            <w:r>
              <w:rPr>
                <w:color w:val="000000"/>
                <w:szCs w:val="21"/>
              </w:rPr>
              <w:t>4677</w:t>
            </w:r>
          </w:p>
        </w:tc>
        <w:tc>
          <w:tcPr>
            <w:tcW w:w="1602" w:type="dxa"/>
            <w:noWrap/>
            <w:vAlign w:val="center"/>
          </w:tcPr>
          <w:p w14:paraId="383AEE79">
            <w:pPr>
              <w:jc w:val="center"/>
              <w:rPr>
                <w:color w:val="000000"/>
                <w:szCs w:val="21"/>
              </w:rPr>
            </w:pPr>
            <w:r>
              <w:rPr>
                <w:color w:val="000000"/>
                <w:szCs w:val="21"/>
              </w:rPr>
              <w:t>0.48</w:t>
            </w:r>
          </w:p>
        </w:tc>
        <w:tc>
          <w:tcPr>
            <w:tcW w:w="1086" w:type="dxa"/>
            <w:noWrap/>
            <w:vAlign w:val="center"/>
          </w:tcPr>
          <w:p w14:paraId="364466EB">
            <w:pPr>
              <w:jc w:val="center"/>
              <w:rPr>
                <w:color w:val="000000"/>
                <w:szCs w:val="21"/>
              </w:rPr>
            </w:pPr>
            <w:r>
              <w:rPr>
                <w:color w:val="000000"/>
                <w:szCs w:val="21"/>
              </w:rPr>
              <w:t>0.02</w:t>
            </w:r>
          </w:p>
        </w:tc>
        <w:tc>
          <w:tcPr>
            <w:tcW w:w="1076" w:type="dxa"/>
            <w:noWrap/>
            <w:vAlign w:val="center"/>
          </w:tcPr>
          <w:p w14:paraId="4221BB1D">
            <w:pPr>
              <w:jc w:val="center"/>
              <w:rPr>
                <w:color w:val="000000"/>
                <w:szCs w:val="21"/>
              </w:rPr>
            </w:pPr>
            <w:r>
              <w:rPr>
                <w:color w:val="000000"/>
                <w:szCs w:val="21"/>
              </w:rPr>
              <w:t>3.54</w:t>
            </w:r>
          </w:p>
        </w:tc>
      </w:tr>
    </w:tbl>
    <w:p w14:paraId="6D5692F2">
      <w:pPr>
        <w:spacing w:line="360" w:lineRule="auto"/>
        <w:ind w:firstLine="480" w:firstLineChars="200"/>
        <w:rPr>
          <w:rFonts w:ascii="宋体" w:hAnsi="宋体"/>
          <w:sz w:val="24"/>
        </w:rPr>
      </w:pPr>
      <w:r>
        <w:rPr>
          <w:rFonts w:hint="eastAsia" w:ascii="宋体" w:hAnsi="宋体"/>
          <w:sz w:val="24"/>
        </w:rPr>
        <w:t>3.</w:t>
      </w:r>
      <w:r>
        <w:rPr>
          <w:rFonts w:ascii="宋体" w:hAnsi="宋体"/>
          <w:sz w:val="24"/>
        </w:rPr>
        <w:t>主要结论</w:t>
      </w:r>
    </w:p>
    <w:p w14:paraId="32DDFF9B">
      <w:pPr>
        <w:spacing w:line="360" w:lineRule="auto"/>
        <w:ind w:firstLine="480" w:firstLineChars="200"/>
        <w:rPr>
          <w:rFonts w:hAnsi="宋体"/>
          <w:sz w:val="24"/>
        </w:rPr>
      </w:pPr>
      <w:r>
        <w:rPr>
          <w:rFonts w:hAnsi="宋体"/>
          <w:sz w:val="24"/>
        </w:rPr>
        <w:t>（1）非定点监测村炉灶使用及相关行为形成情况</w:t>
      </w:r>
    </w:p>
    <w:p w14:paraId="3AE9C769">
      <w:pPr>
        <w:spacing w:line="360" w:lineRule="auto"/>
        <w:ind w:firstLine="480" w:firstLineChars="200"/>
        <w:rPr>
          <w:rFonts w:hAnsi="宋体"/>
          <w:sz w:val="24"/>
        </w:rPr>
      </w:pPr>
      <w:r>
        <w:rPr>
          <w:rFonts w:hAnsi="宋体"/>
          <w:sz w:val="24"/>
        </w:rPr>
        <w:t>本年度非定点监测村各种类型炉灶使用率从高到低依次为电炊具等其他灶具84.97%、</w:t>
      </w:r>
      <w:r>
        <w:rPr>
          <w:rFonts w:hAnsi="宋体"/>
          <w:color w:val="000000"/>
          <w:sz w:val="24"/>
        </w:rPr>
        <w:t>改良煤炉71.16%、电热器65.10%、改良煤灶29.35%、</w:t>
      </w:r>
      <w:r>
        <w:rPr>
          <w:rFonts w:hAnsi="宋体"/>
          <w:sz w:val="24"/>
        </w:rPr>
        <w:t>敞炉3.48%、敞灶2.52%。</w:t>
      </w:r>
      <w:r>
        <w:rPr>
          <w:rFonts w:hint="eastAsia" w:hAnsi="宋体"/>
          <w:sz w:val="24"/>
        </w:rPr>
        <w:t>电炊具等其他灶具、改良煤炉、改良煤灶和电热器</w:t>
      </w:r>
      <w:r>
        <w:rPr>
          <w:rFonts w:hAnsi="宋体"/>
          <w:sz w:val="24"/>
        </w:rPr>
        <w:t>使用率</w:t>
      </w:r>
      <w:r>
        <w:rPr>
          <w:rFonts w:hint="eastAsia" w:hAnsi="宋体"/>
          <w:sz w:val="24"/>
        </w:rPr>
        <w:t>均略有下降</w:t>
      </w:r>
      <w:r>
        <w:rPr>
          <w:rFonts w:hAnsi="宋体"/>
          <w:sz w:val="24"/>
        </w:rPr>
        <w:t>。改良</w:t>
      </w:r>
      <w:r>
        <w:rPr>
          <w:rFonts w:hint="eastAsia" w:hAnsi="宋体"/>
          <w:sz w:val="24"/>
        </w:rPr>
        <w:t>煤</w:t>
      </w:r>
      <w:r>
        <w:rPr>
          <w:rFonts w:hAnsi="宋体"/>
          <w:sz w:val="24"/>
        </w:rPr>
        <w:t>炉合格率为85.95%（2017年89.70%），改良煤灶合格率为89.89%（2017年89.35%）；合格改良</w:t>
      </w:r>
      <w:r>
        <w:rPr>
          <w:rFonts w:hint="eastAsia" w:hAnsi="宋体"/>
          <w:sz w:val="24"/>
        </w:rPr>
        <w:t>煤</w:t>
      </w:r>
      <w:r>
        <w:rPr>
          <w:rFonts w:hAnsi="宋体"/>
          <w:sz w:val="24"/>
        </w:rPr>
        <w:t>炉正确使用率为98.31%（2017年97.64%），合格改良煤灶正确使用率为97.56%（2017年96.03%）。</w:t>
      </w:r>
    </w:p>
    <w:p w14:paraId="404FF75A">
      <w:pPr>
        <w:spacing w:line="360" w:lineRule="auto"/>
        <w:ind w:firstLine="480" w:firstLineChars="200"/>
        <w:rPr>
          <w:rFonts w:hAnsi="宋体"/>
          <w:sz w:val="24"/>
        </w:rPr>
      </w:pPr>
      <w:r>
        <w:rPr>
          <w:rFonts w:hAnsi="宋体"/>
          <w:sz w:val="24"/>
        </w:rPr>
        <w:t>（2）定点监测村炉灶使用及相关行为形成情况</w:t>
      </w:r>
    </w:p>
    <w:p w14:paraId="085ABD7D">
      <w:pPr>
        <w:spacing w:line="360" w:lineRule="auto"/>
        <w:ind w:firstLine="480" w:firstLineChars="200"/>
        <w:rPr>
          <w:rFonts w:hAnsi="宋体"/>
          <w:sz w:val="24"/>
        </w:rPr>
      </w:pPr>
      <w:r>
        <w:rPr>
          <w:rFonts w:hAnsi="宋体"/>
          <w:sz w:val="24"/>
        </w:rPr>
        <w:t>本年度定点监测村各种类型炉灶使用率与非定点监测村一致</w:t>
      </w:r>
      <w:r>
        <w:rPr>
          <w:rFonts w:hint="eastAsia" w:hAnsi="宋体"/>
          <w:sz w:val="24"/>
        </w:rPr>
        <w:t>，</w:t>
      </w:r>
      <w:r>
        <w:rPr>
          <w:rFonts w:hAnsi="宋体"/>
          <w:sz w:val="24"/>
        </w:rPr>
        <w:t>从高到低依次为电炊具等其他灶具89.68%、改良</w:t>
      </w:r>
      <w:r>
        <w:rPr>
          <w:rFonts w:hint="eastAsia" w:hAnsi="宋体"/>
          <w:sz w:val="24"/>
        </w:rPr>
        <w:t>煤</w:t>
      </w:r>
      <w:r>
        <w:rPr>
          <w:rFonts w:hAnsi="宋体"/>
          <w:sz w:val="24"/>
        </w:rPr>
        <w:t>炉70.97%、电热器</w:t>
      </w:r>
      <w:r>
        <w:rPr>
          <w:rFonts w:hint="eastAsia" w:hAnsi="宋体"/>
          <w:sz w:val="24"/>
        </w:rPr>
        <w:t>6</w:t>
      </w:r>
      <w:r>
        <w:rPr>
          <w:rFonts w:hAnsi="宋体"/>
          <w:sz w:val="24"/>
        </w:rPr>
        <w:t>7.63%、改良煤灶30.65%、敞炉4.41%、敞灶2.04%。</w:t>
      </w:r>
      <w:r>
        <w:rPr>
          <w:rFonts w:hint="eastAsia" w:hAnsi="宋体"/>
          <w:sz w:val="24"/>
        </w:rPr>
        <w:t>敞炉和敞灶使用率变化不大，敞炉使用率上升了0.22个百分点，敞灶使用率下降了0.43个百分点。</w:t>
      </w:r>
      <w:r>
        <w:rPr>
          <w:rFonts w:hAnsi="宋体"/>
          <w:sz w:val="24"/>
        </w:rPr>
        <w:t>改良</w:t>
      </w:r>
      <w:r>
        <w:rPr>
          <w:rFonts w:hint="eastAsia" w:hAnsi="宋体"/>
          <w:sz w:val="24"/>
        </w:rPr>
        <w:t>煤</w:t>
      </w:r>
      <w:r>
        <w:rPr>
          <w:rFonts w:hAnsi="宋体"/>
          <w:sz w:val="24"/>
        </w:rPr>
        <w:t>炉合格率为91.52%（2017年94.28%），改良煤灶合格率为80.70%（2017年82.45%）；合格改良</w:t>
      </w:r>
      <w:r>
        <w:rPr>
          <w:rFonts w:hint="eastAsia" w:hAnsi="宋体"/>
          <w:sz w:val="24"/>
        </w:rPr>
        <w:t>煤</w:t>
      </w:r>
      <w:r>
        <w:rPr>
          <w:rFonts w:hAnsi="宋体"/>
          <w:sz w:val="24"/>
        </w:rPr>
        <w:t>炉正确使用率为98.84%（2017年98.60%），合格改良煤灶正确使用率为</w:t>
      </w:r>
      <w:r>
        <w:rPr>
          <w:rFonts w:hint="eastAsia" w:hAnsi="宋体"/>
          <w:sz w:val="24"/>
        </w:rPr>
        <w:t>99.13</w:t>
      </w:r>
      <w:r>
        <w:rPr>
          <w:rFonts w:hAnsi="宋体"/>
          <w:sz w:val="24"/>
        </w:rPr>
        <w:t>%</w:t>
      </w:r>
      <w:r>
        <w:rPr>
          <w:rFonts w:hint="eastAsia" w:hAnsi="宋体"/>
          <w:sz w:val="24"/>
        </w:rPr>
        <w:t>（2017年97.99</w:t>
      </w:r>
      <w:r>
        <w:rPr>
          <w:rFonts w:hAnsi="宋体"/>
          <w:sz w:val="24"/>
        </w:rPr>
        <w:t>%</w:t>
      </w:r>
      <w:r>
        <w:rPr>
          <w:rFonts w:hint="eastAsia" w:hAnsi="宋体"/>
          <w:sz w:val="24"/>
        </w:rPr>
        <w:t>）</w:t>
      </w:r>
      <w:r>
        <w:rPr>
          <w:rFonts w:hAnsi="宋体"/>
          <w:sz w:val="24"/>
        </w:rPr>
        <w:t>。</w:t>
      </w:r>
    </w:p>
    <w:p w14:paraId="5717E7F0">
      <w:pPr>
        <w:spacing w:line="360" w:lineRule="auto"/>
        <w:ind w:firstLine="480" w:firstLineChars="200"/>
        <w:rPr>
          <w:rFonts w:hAnsi="宋体"/>
          <w:sz w:val="24"/>
        </w:rPr>
      </w:pPr>
      <w:r>
        <w:rPr>
          <w:rFonts w:hAnsi="宋体"/>
          <w:sz w:val="24"/>
        </w:rPr>
        <w:t>（3）儿童氟斑牙病情及尿氟水平</w:t>
      </w:r>
    </w:p>
    <w:p w14:paraId="6A59400A">
      <w:pPr>
        <w:spacing w:line="360" w:lineRule="auto"/>
        <w:ind w:firstLine="480" w:firstLineChars="200"/>
        <w:rPr>
          <w:rFonts w:hAnsi="宋体"/>
          <w:sz w:val="24"/>
        </w:rPr>
      </w:pPr>
      <w:r>
        <w:rPr>
          <w:rFonts w:hAnsi="宋体"/>
          <w:sz w:val="24"/>
        </w:rPr>
        <w:t>本年度8～12周岁儿童氟斑牙检出率为8.79%，较上一年度降低2.32个百分点；尿氟几何均值为0.48mg/L，较上一年度降低0.04mg/L。</w:t>
      </w:r>
    </w:p>
    <w:p w14:paraId="1818DA0C">
      <w:pPr>
        <w:spacing w:line="360" w:lineRule="auto"/>
        <w:ind w:firstLine="482" w:firstLineChars="200"/>
        <w:rPr>
          <w:rFonts w:ascii="宋体" w:hAnsi="宋体"/>
          <w:b/>
          <w:sz w:val="24"/>
        </w:rPr>
      </w:pPr>
      <w:r>
        <w:rPr>
          <w:rFonts w:hint="eastAsia" w:ascii="宋体" w:hAnsi="宋体"/>
          <w:b/>
          <w:sz w:val="24"/>
        </w:rPr>
        <w:t>（五）饮茶型地方性氟中毒监测</w:t>
      </w:r>
    </w:p>
    <w:p w14:paraId="6ECA193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1.项目完成情况</w:t>
      </w:r>
    </w:p>
    <w:p w14:paraId="456057B0">
      <w:pPr>
        <w:adjustRightInd w:val="0"/>
        <w:snapToGrid w:val="0"/>
        <w:spacing w:line="360" w:lineRule="auto"/>
        <w:ind w:firstLine="480" w:firstLineChars="200"/>
        <w:rPr>
          <w:rFonts w:ascii="宋体" w:hAnsi="宋体" w:cs="宋体"/>
          <w:bCs/>
          <w:sz w:val="24"/>
        </w:rPr>
      </w:pPr>
      <w:r>
        <w:rPr>
          <w:rFonts w:ascii="宋体" w:hAnsi="宋体" w:cs="宋体"/>
          <w:bCs/>
          <w:sz w:val="24"/>
        </w:rPr>
        <w:t>本年度</w:t>
      </w:r>
      <w:r>
        <w:rPr>
          <w:rFonts w:hint="eastAsia" w:ascii="宋体" w:hAnsi="宋体" w:cs="宋体"/>
          <w:bCs/>
          <w:sz w:val="24"/>
        </w:rPr>
        <w:t>内蒙古等6</w:t>
      </w:r>
      <w:r>
        <w:rPr>
          <w:rFonts w:ascii="宋体" w:hAnsi="宋体" w:cs="宋体"/>
          <w:bCs/>
          <w:sz w:val="24"/>
        </w:rPr>
        <w:t>个省区共在</w:t>
      </w:r>
      <w:r>
        <w:rPr>
          <w:rFonts w:hint="eastAsia" w:ascii="宋体" w:hAnsi="宋体" w:cs="宋体"/>
          <w:bCs/>
          <w:sz w:val="24"/>
        </w:rPr>
        <w:t>20</w:t>
      </w:r>
      <w:r>
        <w:rPr>
          <w:rFonts w:ascii="宋体" w:hAnsi="宋体" w:cs="宋体"/>
          <w:bCs/>
          <w:sz w:val="24"/>
        </w:rPr>
        <w:t>个县</w:t>
      </w:r>
      <w:r>
        <w:rPr>
          <w:rFonts w:hint="eastAsia" w:ascii="宋体" w:hAnsi="宋体" w:cs="宋体"/>
          <w:bCs/>
          <w:sz w:val="24"/>
        </w:rPr>
        <w:t>97</w:t>
      </w:r>
      <w:r>
        <w:rPr>
          <w:rFonts w:ascii="宋体" w:hAnsi="宋体" w:cs="宋体"/>
          <w:bCs/>
          <w:sz w:val="24"/>
        </w:rPr>
        <w:t>个村开展了监测工作</w:t>
      </w:r>
      <w:r>
        <w:rPr>
          <w:rFonts w:hint="eastAsia" w:ascii="宋体" w:hAnsi="宋体" w:cs="宋体"/>
          <w:bCs/>
          <w:sz w:val="24"/>
        </w:rPr>
        <w:t>。西藏在7个县33个村开展了调查工作</w:t>
      </w:r>
      <w:r>
        <w:rPr>
          <w:rFonts w:ascii="宋体" w:hAnsi="宋体" w:cs="宋体"/>
          <w:bCs/>
          <w:sz w:val="24"/>
        </w:rPr>
        <w:t>。</w:t>
      </w:r>
    </w:p>
    <w:p w14:paraId="3E7E49BC">
      <w:pPr>
        <w:spacing w:line="360" w:lineRule="auto"/>
        <w:ind w:firstLine="480" w:firstLineChars="200"/>
        <w:rPr>
          <w:rFonts w:ascii="宋体" w:hAnsi="宋体"/>
          <w:sz w:val="24"/>
        </w:rPr>
      </w:pPr>
      <w:r>
        <w:rPr>
          <w:rFonts w:hint="eastAsia" w:ascii="宋体" w:hAnsi="宋体"/>
          <w:sz w:val="24"/>
        </w:rPr>
        <w:t>2.主要结果</w:t>
      </w:r>
    </w:p>
    <w:p w14:paraId="3615335F">
      <w:pPr>
        <w:spacing w:line="360" w:lineRule="auto"/>
        <w:ind w:firstLine="480" w:firstLineChars="200"/>
        <w:rPr>
          <w:rFonts w:ascii="宋体" w:hAnsi="宋体"/>
          <w:bCs/>
          <w:sz w:val="24"/>
        </w:rPr>
      </w:pPr>
      <w:r>
        <w:rPr>
          <w:rFonts w:hint="eastAsia" w:ascii="宋体" w:hAnsi="宋体"/>
          <w:bCs/>
          <w:sz w:val="24"/>
        </w:rPr>
        <w:t>（1）内蒙古等6省监测结果</w:t>
      </w:r>
    </w:p>
    <w:p w14:paraId="123BEFFD">
      <w:pPr>
        <w:spacing w:line="360" w:lineRule="auto"/>
        <w:ind w:firstLine="480" w:firstLineChars="200"/>
        <w:rPr>
          <w:rFonts w:ascii="宋体" w:hAnsi="宋体"/>
          <w:sz w:val="24"/>
        </w:rPr>
      </w:pPr>
      <w:r>
        <w:rPr>
          <w:rFonts w:hint="eastAsia" w:ascii="宋体" w:hAnsi="宋体"/>
          <w:sz w:val="24"/>
        </w:rPr>
        <w:t>本年度内蒙古等6个省（区）共在20个县97个村调查了992户居民，所有居民户全部饮用砖茶。采集的992份砖茶经实验室测定，氟含量范围在42 mg/kg～1861 mg/kg之间，均值为557 mg/kg，四川砖茶平均氟含量最高，为781 mg/kg，宁夏砖茶平均氟含量最低，为284 mg/kg。根据《砖茶氟含量》标准限值，采集的砖茶样本中有氟含量达标砖茶177份，占全部样本的17.84%。宁夏砖茶氟含量合格率最高，为60.00%，青海砖茶氟含量合格率最低，仅为2.00%。按本次调查结果计算，监测点常住人口年平均砖茶消耗量为2.36 kg，日人均砖茶氟摄入量为3.60 mg。甘肃年人均砖茶消耗量最低为1.20 kg；新疆年人均砖茶消耗量最高为3.71 kg。宁夏日人均砖茶氟摄入量最低为1.82 mg；新疆日人均砖茶氟摄入量最高为5.27 mg，见表11。</w:t>
      </w:r>
    </w:p>
    <w:p w14:paraId="25F4E661">
      <w:pPr>
        <w:spacing w:line="360" w:lineRule="auto"/>
        <w:rPr>
          <w:rFonts w:ascii="宋体" w:hAnsi="宋体"/>
          <w:sz w:val="24"/>
        </w:rPr>
      </w:pPr>
    </w:p>
    <w:p w14:paraId="3DFD116F">
      <w:pPr>
        <w:spacing w:line="360" w:lineRule="auto"/>
        <w:ind w:firstLine="2783" w:firstLineChars="1320"/>
        <w:jc w:val="left"/>
        <w:rPr>
          <w:rFonts w:ascii="宋体" w:hAnsi="宋体"/>
          <w:b/>
          <w:bCs/>
          <w:szCs w:val="21"/>
        </w:rPr>
      </w:pPr>
    </w:p>
    <w:p w14:paraId="4D49445B">
      <w:pPr>
        <w:spacing w:line="360" w:lineRule="auto"/>
        <w:ind w:firstLine="2783" w:firstLineChars="1320"/>
        <w:jc w:val="left"/>
        <w:rPr>
          <w:rFonts w:ascii="宋体" w:hAnsi="宋体"/>
          <w:szCs w:val="21"/>
        </w:rPr>
      </w:pPr>
      <w:r>
        <w:rPr>
          <w:rFonts w:ascii="宋体" w:hAnsi="宋体"/>
          <w:b/>
          <w:bCs/>
          <w:szCs w:val="21"/>
        </w:rPr>
        <w:t>表1</w:t>
      </w:r>
      <w:r>
        <w:rPr>
          <w:rFonts w:hint="eastAsia" w:ascii="宋体" w:hAnsi="宋体"/>
          <w:b/>
          <w:bCs/>
          <w:szCs w:val="21"/>
        </w:rPr>
        <w:t>1</w:t>
      </w:r>
      <w:r>
        <w:rPr>
          <w:rFonts w:ascii="宋体" w:hAnsi="宋体"/>
          <w:b/>
          <w:bCs/>
          <w:szCs w:val="21"/>
        </w:rPr>
        <w:t xml:space="preserve">  砖茶</w:t>
      </w:r>
      <w:r>
        <w:rPr>
          <w:rFonts w:hint="eastAsia" w:ascii="宋体" w:hAnsi="宋体"/>
          <w:b/>
          <w:bCs/>
          <w:szCs w:val="21"/>
        </w:rPr>
        <w:t>氟含量检测结果</w:t>
      </w:r>
    </w:p>
    <w:tbl>
      <w:tblPr>
        <w:tblStyle w:val="3"/>
        <w:tblW w:w="8306" w:type="dxa"/>
        <w:jc w:val="center"/>
        <w:tblLayout w:type="fixed"/>
        <w:tblCellMar>
          <w:top w:w="0" w:type="dxa"/>
          <w:left w:w="0" w:type="dxa"/>
          <w:bottom w:w="0" w:type="dxa"/>
          <w:right w:w="0" w:type="dxa"/>
        </w:tblCellMar>
      </w:tblPr>
      <w:tblGrid>
        <w:gridCol w:w="651"/>
        <w:gridCol w:w="347"/>
        <w:gridCol w:w="422"/>
        <w:gridCol w:w="525"/>
        <w:gridCol w:w="532"/>
        <w:gridCol w:w="493"/>
        <w:gridCol w:w="631"/>
        <w:gridCol w:w="766"/>
        <w:gridCol w:w="708"/>
        <w:gridCol w:w="631"/>
        <w:gridCol w:w="631"/>
        <w:gridCol w:w="648"/>
        <w:gridCol w:w="633"/>
        <w:gridCol w:w="688"/>
      </w:tblGrid>
      <w:tr w14:paraId="600A903E">
        <w:tblPrEx>
          <w:tblCellMar>
            <w:top w:w="0" w:type="dxa"/>
            <w:left w:w="0" w:type="dxa"/>
            <w:bottom w:w="0" w:type="dxa"/>
            <w:right w:w="0" w:type="dxa"/>
          </w:tblCellMar>
        </w:tblPrEx>
        <w:trPr>
          <w:trHeight w:val="20" w:hRule="atLeast"/>
          <w:jc w:val="center"/>
        </w:trPr>
        <w:tc>
          <w:tcPr>
            <w:tcW w:w="651" w:type="dxa"/>
            <w:vMerge w:val="restart"/>
            <w:tcBorders>
              <w:top w:val="single" w:color="auto" w:sz="4" w:space="0"/>
            </w:tcBorders>
            <w:shd w:val="clear" w:color="auto" w:fill="auto"/>
            <w:vAlign w:val="center"/>
          </w:tcPr>
          <w:p w14:paraId="5713AA2E">
            <w:pPr>
              <w:widowControl/>
              <w:jc w:val="center"/>
              <w:rPr>
                <w:rFonts w:ascii="宋体" w:hAnsi="宋体"/>
                <w:color w:val="000000"/>
                <w:kern w:val="0"/>
                <w:sz w:val="18"/>
                <w:szCs w:val="18"/>
              </w:rPr>
            </w:pPr>
            <w:r>
              <w:rPr>
                <w:rFonts w:ascii="宋体" w:hAnsi="宋体"/>
                <w:color w:val="000000"/>
                <w:kern w:val="0"/>
                <w:sz w:val="18"/>
                <w:szCs w:val="18"/>
              </w:rPr>
              <w:t>省份</w:t>
            </w:r>
          </w:p>
        </w:tc>
        <w:tc>
          <w:tcPr>
            <w:tcW w:w="347" w:type="dxa"/>
            <w:vMerge w:val="restart"/>
            <w:tcBorders>
              <w:top w:val="single" w:color="auto" w:sz="4" w:space="0"/>
            </w:tcBorders>
            <w:shd w:val="clear" w:color="auto" w:fill="auto"/>
            <w:vAlign w:val="center"/>
          </w:tcPr>
          <w:p w14:paraId="2FDE96D3">
            <w:pPr>
              <w:widowControl/>
              <w:jc w:val="center"/>
              <w:rPr>
                <w:rFonts w:ascii="宋体" w:hAnsi="宋体"/>
                <w:color w:val="000000"/>
                <w:kern w:val="0"/>
                <w:sz w:val="18"/>
                <w:szCs w:val="18"/>
              </w:rPr>
            </w:pPr>
            <w:r>
              <w:rPr>
                <w:rFonts w:ascii="宋体" w:hAnsi="宋体"/>
                <w:color w:val="000000"/>
                <w:kern w:val="0"/>
                <w:sz w:val="18"/>
                <w:szCs w:val="18"/>
              </w:rPr>
              <w:t>监测县数</w:t>
            </w:r>
          </w:p>
        </w:tc>
        <w:tc>
          <w:tcPr>
            <w:tcW w:w="422" w:type="dxa"/>
            <w:vMerge w:val="restart"/>
            <w:tcBorders>
              <w:top w:val="single" w:color="auto" w:sz="4" w:space="0"/>
            </w:tcBorders>
            <w:shd w:val="clear" w:color="auto" w:fill="auto"/>
            <w:vAlign w:val="center"/>
          </w:tcPr>
          <w:p w14:paraId="1778AD41">
            <w:pPr>
              <w:widowControl/>
              <w:jc w:val="center"/>
              <w:rPr>
                <w:rFonts w:ascii="宋体" w:hAnsi="宋体"/>
                <w:color w:val="000000"/>
                <w:kern w:val="0"/>
                <w:sz w:val="18"/>
                <w:szCs w:val="18"/>
              </w:rPr>
            </w:pPr>
            <w:r>
              <w:rPr>
                <w:rFonts w:ascii="宋体" w:hAnsi="宋体"/>
                <w:color w:val="000000"/>
                <w:kern w:val="0"/>
                <w:sz w:val="18"/>
                <w:szCs w:val="18"/>
              </w:rPr>
              <w:t>监测村数</w:t>
            </w:r>
          </w:p>
        </w:tc>
        <w:tc>
          <w:tcPr>
            <w:tcW w:w="525" w:type="dxa"/>
            <w:vMerge w:val="restart"/>
            <w:tcBorders>
              <w:top w:val="single" w:color="auto" w:sz="4" w:space="0"/>
            </w:tcBorders>
            <w:vAlign w:val="center"/>
          </w:tcPr>
          <w:p w14:paraId="07CDF968">
            <w:pPr>
              <w:widowControl/>
              <w:jc w:val="center"/>
              <w:rPr>
                <w:rFonts w:ascii="宋体" w:hAnsi="宋体"/>
                <w:color w:val="000000"/>
                <w:kern w:val="0"/>
                <w:sz w:val="18"/>
                <w:szCs w:val="18"/>
              </w:rPr>
            </w:pPr>
            <w:r>
              <w:rPr>
                <w:rFonts w:ascii="宋体" w:hAnsi="宋体"/>
                <w:color w:val="000000"/>
                <w:kern w:val="0"/>
                <w:sz w:val="18"/>
                <w:szCs w:val="18"/>
              </w:rPr>
              <w:t>监测户数</w:t>
            </w:r>
          </w:p>
        </w:tc>
        <w:tc>
          <w:tcPr>
            <w:tcW w:w="532" w:type="dxa"/>
            <w:vMerge w:val="restart"/>
            <w:tcBorders>
              <w:top w:val="single" w:color="auto" w:sz="4" w:space="0"/>
            </w:tcBorders>
            <w:shd w:val="clear" w:color="auto" w:fill="auto"/>
            <w:vAlign w:val="center"/>
          </w:tcPr>
          <w:p w14:paraId="0034854E">
            <w:pPr>
              <w:widowControl/>
              <w:jc w:val="center"/>
              <w:rPr>
                <w:rFonts w:ascii="宋体" w:hAnsi="宋体"/>
                <w:color w:val="000000"/>
                <w:kern w:val="0"/>
                <w:sz w:val="18"/>
                <w:szCs w:val="18"/>
              </w:rPr>
            </w:pPr>
            <w:r>
              <w:rPr>
                <w:rFonts w:ascii="宋体" w:hAnsi="宋体"/>
                <w:color w:val="000000"/>
                <w:kern w:val="0"/>
                <w:sz w:val="18"/>
                <w:szCs w:val="18"/>
              </w:rPr>
              <w:t>常住人口数</w:t>
            </w:r>
          </w:p>
        </w:tc>
        <w:tc>
          <w:tcPr>
            <w:tcW w:w="4508" w:type="dxa"/>
            <w:gridSpan w:val="7"/>
            <w:tcBorders>
              <w:top w:val="single" w:color="auto" w:sz="4" w:space="0"/>
              <w:bottom w:val="single" w:color="auto" w:sz="4" w:space="0"/>
            </w:tcBorders>
            <w:shd w:val="clear" w:color="auto" w:fill="auto"/>
            <w:vAlign w:val="center"/>
          </w:tcPr>
          <w:p w14:paraId="49BE5F76">
            <w:pPr>
              <w:widowControl/>
              <w:jc w:val="center"/>
              <w:rPr>
                <w:rFonts w:ascii="宋体" w:hAnsi="宋体"/>
                <w:color w:val="000000"/>
                <w:kern w:val="0"/>
                <w:sz w:val="18"/>
                <w:szCs w:val="18"/>
              </w:rPr>
            </w:pPr>
            <w:r>
              <w:rPr>
                <w:rFonts w:ascii="宋体" w:hAnsi="宋体"/>
                <w:color w:val="000000"/>
                <w:kern w:val="0"/>
                <w:sz w:val="18"/>
                <w:szCs w:val="18"/>
              </w:rPr>
              <w:t>饮用砖茶情况</w:t>
            </w:r>
          </w:p>
        </w:tc>
        <w:tc>
          <w:tcPr>
            <w:tcW w:w="633" w:type="dxa"/>
            <w:vMerge w:val="restart"/>
            <w:tcBorders>
              <w:top w:val="single" w:color="auto" w:sz="4" w:space="0"/>
              <w:bottom w:val="single" w:color="auto" w:sz="4" w:space="0"/>
            </w:tcBorders>
            <w:shd w:val="clear" w:color="auto" w:fill="auto"/>
            <w:vAlign w:val="center"/>
          </w:tcPr>
          <w:p w14:paraId="0198F56F">
            <w:pPr>
              <w:widowControl/>
              <w:jc w:val="center"/>
              <w:rPr>
                <w:rFonts w:ascii="宋体" w:hAnsi="宋体"/>
                <w:color w:val="000000"/>
                <w:kern w:val="0"/>
                <w:sz w:val="18"/>
                <w:szCs w:val="18"/>
              </w:rPr>
            </w:pPr>
            <w:r>
              <w:rPr>
                <w:rFonts w:ascii="宋体" w:hAnsi="宋体"/>
                <w:color w:val="000000"/>
                <w:kern w:val="0"/>
                <w:sz w:val="18"/>
                <w:szCs w:val="18"/>
              </w:rPr>
              <w:t>年人均砖茶消耗量（kg）</w:t>
            </w:r>
          </w:p>
        </w:tc>
        <w:tc>
          <w:tcPr>
            <w:tcW w:w="688" w:type="dxa"/>
            <w:vMerge w:val="restart"/>
            <w:tcBorders>
              <w:top w:val="single" w:color="auto" w:sz="4" w:space="0"/>
              <w:bottom w:val="single" w:color="auto" w:sz="4" w:space="0"/>
            </w:tcBorders>
            <w:shd w:val="clear" w:color="auto" w:fill="auto"/>
            <w:vAlign w:val="center"/>
          </w:tcPr>
          <w:p w14:paraId="4308D073">
            <w:pPr>
              <w:widowControl/>
              <w:jc w:val="center"/>
              <w:rPr>
                <w:rFonts w:ascii="宋体" w:hAnsi="宋体"/>
                <w:color w:val="000000"/>
                <w:kern w:val="0"/>
                <w:sz w:val="18"/>
                <w:szCs w:val="18"/>
              </w:rPr>
            </w:pPr>
            <w:r>
              <w:rPr>
                <w:rFonts w:ascii="宋体" w:hAnsi="宋体"/>
                <w:color w:val="000000"/>
                <w:kern w:val="0"/>
                <w:sz w:val="18"/>
                <w:szCs w:val="18"/>
              </w:rPr>
              <w:t>日人均砖茶氟摄入量（mg）</w:t>
            </w:r>
          </w:p>
        </w:tc>
      </w:tr>
      <w:tr w14:paraId="6F937065">
        <w:tblPrEx>
          <w:tblCellMar>
            <w:top w:w="0" w:type="dxa"/>
            <w:left w:w="0" w:type="dxa"/>
            <w:bottom w:w="0" w:type="dxa"/>
            <w:right w:w="0" w:type="dxa"/>
          </w:tblCellMar>
        </w:tblPrEx>
        <w:trPr>
          <w:trHeight w:val="20" w:hRule="atLeast"/>
          <w:jc w:val="center"/>
        </w:trPr>
        <w:tc>
          <w:tcPr>
            <w:tcW w:w="651" w:type="dxa"/>
            <w:vMerge w:val="continue"/>
            <w:vAlign w:val="center"/>
          </w:tcPr>
          <w:p w14:paraId="172EA698">
            <w:pPr>
              <w:widowControl/>
              <w:jc w:val="center"/>
              <w:rPr>
                <w:rFonts w:ascii="宋体" w:hAnsi="宋体"/>
                <w:color w:val="000000"/>
                <w:kern w:val="0"/>
                <w:sz w:val="18"/>
                <w:szCs w:val="18"/>
              </w:rPr>
            </w:pPr>
          </w:p>
        </w:tc>
        <w:tc>
          <w:tcPr>
            <w:tcW w:w="347" w:type="dxa"/>
            <w:vMerge w:val="continue"/>
            <w:vAlign w:val="center"/>
          </w:tcPr>
          <w:p w14:paraId="773F5BBD">
            <w:pPr>
              <w:widowControl/>
              <w:jc w:val="center"/>
              <w:rPr>
                <w:rFonts w:ascii="宋体" w:hAnsi="宋体"/>
                <w:color w:val="000000"/>
                <w:kern w:val="0"/>
                <w:sz w:val="18"/>
                <w:szCs w:val="18"/>
              </w:rPr>
            </w:pPr>
          </w:p>
        </w:tc>
        <w:tc>
          <w:tcPr>
            <w:tcW w:w="422" w:type="dxa"/>
            <w:vMerge w:val="continue"/>
            <w:vAlign w:val="center"/>
          </w:tcPr>
          <w:p w14:paraId="51C2F57A">
            <w:pPr>
              <w:widowControl/>
              <w:jc w:val="center"/>
              <w:rPr>
                <w:rFonts w:ascii="宋体" w:hAnsi="宋体"/>
                <w:color w:val="000000"/>
                <w:kern w:val="0"/>
                <w:sz w:val="18"/>
                <w:szCs w:val="18"/>
              </w:rPr>
            </w:pPr>
          </w:p>
        </w:tc>
        <w:tc>
          <w:tcPr>
            <w:tcW w:w="525" w:type="dxa"/>
            <w:vMerge w:val="continue"/>
            <w:vAlign w:val="center"/>
          </w:tcPr>
          <w:p w14:paraId="580F03FC">
            <w:pPr>
              <w:widowControl/>
              <w:jc w:val="center"/>
              <w:rPr>
                <w:rFonts w:ascii="宋体" w:hAnsi="宋体"/>
                <w:color w:val="000000"/>
                <w:kern w:val="0"/>
                <w:sz w:val="18"/>
                <w:szCs w:val="18"/>
              </w:rPr>
            </w:pPr>
          </w:p>
        </w:tc>
        <w:tc>
          <w:tcPr>
            <w:tcW w:w="532" w:type="dxa"/>
            <w:vMerge w:val="continue"/>
            <w:vAlign w:val="center"/>
          </w:tcPr>
          <w:p w14:paraId="46C7A734">
            <w:pPr>
              <w:widowControl/>
              <w:jc w:val="center"/>
              <w:rPr>
                <w:rFonts w:ascii="宋体" w:hAnsi="宋体"/>
                <w:color w:val="000000"/>
                <w:kern w:val="0"/>
                <w:sz w:val="18"/>
                <w:szCs w:val="18"/>
              </w:rPr>
            </w:pPr>
          </w:p>
        </w:tc>
        <w:tc>
          <w:tcPr>
            <w:tcW w:w="493" w:type="dxa"/>
            <w:vMerge w:val="restart"/>
            <w:tcBorders>
              <w:top w:val="single" w:color="auto" w:sz="4" w:space="0"/>
            </w:tcBorders>
            <w:shd w:val="clear" w:color="auto" w:fill="auto"/>
            <w:vAlign w:val="center"/>
          </w:tcPr>
          <w:p w14:paraId="1AD0AF09">
            <w:pPr>
              <w:widowControl/>
              <w:jc w:val="center"/>
              <w:rPr>
                <w:rFonts w:ascii="宋体" w:hAnsi="宋体"/>
                <w:color w:val="000000"/>
                <w:kern w:val="0"/>
                <w:sz w:val="18"/>
                <w:szCs w:val="18"/>
              </w:rPr>
            </w:pPr>
            <w:r>
              <w:rPr>
                <w:rFonts w:ascii="宋体" w:hAnsi="宋体"/>
                <w:color w:val="000000"/>
                <w:kern w:val="0"/>
                <w:sz w:val="18"/>
                <w:szCs w:val="18"/>
              </w:rPr>
              <w:t>饮用砖茶户数</w:t>
            </w:r>
          </w:p>
        </w:tc>
        <w:tc>
          <w:tcPr>
            <w:tcW w:w="631" w:type="dxa"/>
            <w:vMerge w:val="restart"/>
            <w:tcBorders>
              <w:top w:val="single" w:color="auto" w:sz="4" w:space="0"/>
            </w:tcBorders>
            <w:shd w:val="clear" w:color="auto" w:fill="auto"/>
            <w:vAlign w:val="center"/>
          </w:tcPr>
          <w:p w14:paraId="59D1579E">
            <w:pPr>
              <w:widowControl/>
              <w:jc w:val="center"/>
              <w:rPr>
                <w:rFonts w:ascii="宋体" w:hAnsi="宋体"/>
                <w:color w:val="000000"/>
                <w:kern w:val="0"/>
                <w:sz w:val="18"/>
                <w:szCs w:val="18"/>
              </w:rPr>
            </w:pPr>
            <w:r>
              <w:rPr>
                <w:rFonts w:ascii="宋体" w:hAnsi="宋体"/>
                <w:color w:val="000000"/>
                <w:kern w:val="0"/>
                <w:sz w:val="18"/>
                <w:szCs w:val="18"/>
              </w:rPr>
              <w:t>采集砖茶样本</w:t>
            </w:r>
            <w:r>
              <w:rPr>
                <w:rFonts w:hint="eastAsia" w:ascii="宋体" w:hAnsi="宋体"/>
                <w:color w:val="000000"/>
                <w:kern w:val="0"/>
                <w:sz w:val="18"/>
                <w:szCs w:val="18"/>
              </w:rPr>
              <w:t>份数</w:t>
            </w:r>
          </w:p>
        </w:tc>
        <w:tc>
          <w:tcPr>
            <w:tcW w:w="3384" w:type="dxa"/>
            <w:gridSpan w:val="5"/>
            <w:tcBorders>
              <w:top w:val="single" w:color="auto" w:sz="4" w:space="0"/>
              <w:bottom w:val="single" w:color="auto" w:sz="4" w:space="0"/>
            </w:tcBorders>
            <w:shd w:val="clear" w:color="auto" w:fill="auto"/>
            <w:vAlign w:val="center"/>
          </w:tcPr>
          <w:p w14:paraId="469D2BC6">
            <w:pPr>
              <w:widowControl/>
              <w:jc w:val="center"/>
              <w:rPr>
                <w:rFonts w:ascii="宋体" w:hAnsi="宋体"/>
                <w:color w:val="000000"/>
                <w:kern w:val="0"/>
                <w:sz w:val="18"/>
                <w:szCs w:val="18"/>
              </w:rPr>
            </w:pPr>
            <w:r>
              <w:rPr>
                <w:rFonts w:ascii="宋体" w:hAnsi="宋体"/>
                <w:color w:val="000000"/>
                <w:kern w:val="0"/>
                <w:sz w:val="18"/>
                <w:szCs w:val="18"/>
              </w:rPr>
              <w:t>砖茶氟含量测定结果（mg/kg）</w:t>
            </w:r>
          </w:p>
        </w:tc>
        <w:tc>
          <w:tcPr>
            <w:tcW w:w="633" w:type="dxa"/>
            <w:vMerge w:val="continue"/>
            <w:tcBorders>
              <w:bottom w:val="single" w:color="auto" w:sz="4" w:space="0"/>
            </w:tcBorders>
            <w:shd w:val="clear" w:color="auto" w:fill="auto"/>
            <w:vAlign w:val="center"/>
          </w:tcPr>
          <w:p w14:paraId="0260AE4D">
            <w:pPr>
              <w:jc w:val="left"/>
              <w:rPr>
                <w:rFonts w:ascii="宋体" w:hAnsi="宋体"/>
                <w:color w:val="000000"/>
                <w:kern w:val="0"/>
                <w:sz w:val="18"/>
                <w:szCs w:val="18"/>
              </w:rPr>
            </w:pPr>
          </w:p>
        </w:tc>
        <w:tc>
          <w:tcPr>
            <w:tcW w:w="688" w:type="dxa"/>
            <w:vMerge w:val="continue"/>
            <w:tcBorders>
              <w:bottom w:val="single" w:color="auto" w:sz="4" w:space="0"/>
            </w:tcBorders>
            <w:shd w:val="clear" w:color="auto" w:fill="auto"/>
            <w:vAlign w:val="center"/>
          </w:tcPr>
          <w:p w14:paraId="3D4E8BA2">
            <w:pPr>
              <w:jc w:val="left"/>
              <w:rPr>
                <w:rFonts w:ascii="宋体" w:hAnsi="宋体"/>
                <w:color w:val="000000"/>
                <w:kern w:val="0"/>
                <w:sz w:val="18"/>
                <w:szCs w:val="18"/>
              </w:rPr>
            </w:pPr>
          </w:p>
        </w:tc>
      </w:tr>
      <w:tr w14:paraId="28443F71">
        <w:tblPrEx>
          <w:tblCellMar>
            <w:top w:w="0" w:type="dxa"/>
            <w:left w:w="0" w:type="dxa"/>
            <w:bottom w:w="0" w:type="dxa"/>
            <w:right w:w="0" w:type="dxa"/>
          </w:tblCellMar>
        </w:tblPrEx>
        <w:trPr>
          <w:trHeight w:val="20" w:hRule="atLeast"/>
          <w:jc w:val="center"/>
        </w:trPr>
        <w:tc>
          <w:tcPr>
            <w:tcW w:w="651" w:type="dxa"/>
            <w:vMerge w:val="continue"/>
            <w:tcBorders>
              <w:bottom w:val="single" w:color="auto" w:sz="4" w:space="0"/>
            </w:tcBorders>
            <w:vAlign w:val="center"/>
          </w:tcPr>
          <w:p w14:paraId="03C76310">
            <w:pPr>
              <w:widowControl/>
              <w:jc w:val="center"/>
              <w:rPr>
                <w:rFonts w:ascii="宋体" w:hAnsi="宋体"/>
                <w:color w:val="000000"/>
                <w:kern w:val="0"/>
                <w:sz w:val="18"/>
                <w:szCs w:val="18"/>
              </w:rPr>
            </w:pPr>
          </w:p>
        </w:tc>
        <w:tc>
          <w:tcPr>
            <w:tcW w:w="347" w:type="dxa"/>
            <w:vMerge w:val="continue"/>
            <w:tcBorders>
              <w:bottom w:val="single" w:color="auto" w:sz="4" w:space="0"/>
            </w:tcBorders>
            <w:vAlign w:val="center"/>
          </w:tcPr>
          <w:p w14:paraId="0BBE2C60">
            <w:pPr>
              <w:widowControl/>
              <w:jc w:val="center"/>
              <w:rPr>
                <w:rFonts w:ascii="宋体" w:hAnsi="宋体"/>
                <w:color w:val="000000"/>
                <w:kern w:val="0"/>
                <w:sz w:val="18"/>
                <w:szCs w:val="18"/>
              </w:rPr>
            </w:pPr>
          </w:p>
        </w:tc>
        <w:tc>
          <w:tcPr>
            <w:tcW w:w="422" w:type="dxa"/>
            <w:vMerge w:val="continue"/>
            <w:tcBorders>
              <w:bottom w:val="single" w:color="auto" w:sz="4" w:space="0"/>
            </w:tcBorders>
            <w:vAlign w:val="center"/>
          </w:tcPr>
          <w:p w14:paraId="6E92E437">
            <w:pPr>
              <w:widowControl/>
              <w:jc w:val="center"/>
              <w:rPr>
                <w:rFonts w:ascii="宋体" w:hAnsi="宋体"/>
                <w:color w:val="000000"/>
                <w:kern w:val="0"/>
                <w:sz w:val="18"/>
                <w:szCs w:val="18"/>
              </w:rPr>
            </w:pPr>
          </w:p>
        </w:tc>
        <w:tc>
          <w:tcPr>
            <w:tcW w:w="525" w:type="dxa"/>
            <w:vMerge w:val="continue"/>
            <w:tcBorders>
              <w:bottom w:val="single" w:color="auto" w:sz="4" w:space="0"/>
            </w:tcBorders>
            <w:vAlign w:val="center"/>
          </w:tcPr>
          <w:p w14:paraId="0F55504B">
            <w:pPr>
              <w:widowControl/>
              <w:jc w:val="center"/>
              <w:rPr>
                <w:rFonts w:ascii="宋体" w:hAnsi="宋体"/>
                <w:color w:val="000000"/>
                <w:kern w:val="0"/>
                <w:sz w:val="18"/>
                <w:szCs w:val="18"/>
              </w:rPr>
            </w:pPr>
          </w:p>
        </w:tc>
        <w:tc>
          <w:tcPr>
            <w:tcW w:w="532" w:type="dxa"/>
            <w:vMerge w:val="continue"/>
            <w:tcBorders>
              <w:bottom w:val="single" w:color="auto" w:sz="4" w:space="0"/>
            </w:tcBorders>
            <w:vAlign w:val="center"/>
          </w:tcPr>
          <w:p w14:paraId="0421CD46">
            <w:pPr>
              <w:widowControl/>
              <w:jc w:val="center"/>
              <w:rPr>
                <w:rFonts w:ascii="宋体" w:hAnsi="宋体"/>
                <w:color w:val="000000"/>
                <w:kern w:val="0"/>
                <w:sz w:val="18"/>
                <w:szCs w:val="18"/>
              </w:rPr>
            </w:pPr>
          </w:p>
        </w:tc>
        <w:tc>
          <w:tcPr>
            <w:tcW w:w="493" w:type="dxa"/>
            <w:vMerge w:val="continue"/>
            <w:tcBorders>
              <w:bottom w:val="single" w:color="auto" w:sz="4" w:space="0"/>
            </w:tcBorders>
            <w:vAlign w:val="center"/>
          </w:tcPr>
          <w:p w14:paraId="0608D2E2">
            <w:pPr>
              <w:widowControl/>
              <w:jc w:val="center"/>
              <w:rPr>
                <w:rFonts w:ascii="宋体" w:hAnsi="宋体"/>
                <w:color w:val="000000"/>
                <w:kern w:val="0"/>
                <w:sz w:val="18"/>
                <w:szCs w:val="18"/>
              </w:rPr>
            </w:pPr>
          </w:p>
        </w:tc>
        <w:tc>
          <w:tcPr>
            <w:tcW w:w="631" w:type="dxa"/>
            <w:vMerge w:val="continue"/>
            <w:tcBorders>
              <w:bottom w:val="single" w:color="auto" w:sz="4" w:space="0"/>
            </w:tcBorders>
            <w:vAlign w:val="center"/>
          </w:tcPr>
          <w:p w14:paraId="14F9601E">
            <w:pPr>
              <w:widowControl/>
              <w:jc w:val="center"/>
              <w:rPr>
                <w:rFonts w:ascii="宋体" w:hAnsi="宋体"/>
                <w:color w:val="000000"/>
                <w:kern w:val="0"/>
                <w:sz w:val="18"/>
                <w:szCs w:val="18"/>
              </w:rPr>
            </w:pPr>
          </w:p>
        </w:tc>
        <w:tc>
          <w:tcPr>
            <w:tcW w:w="766" w:type="dxa"/>
            <w:shd w:val="clear" w:color="auto" w:fill="auto"/>
            <w:vAlign w:val="center"/>
          </w:tcPr>
          <w:p w14:paraId="60E748A7">
            <w:pPr>
              <w:widowControl/>
              <w:jc w:val="center"/>
              <w:rPr>
                <w:rFonts w:ascii="宋体" w:hAnsi="宋体"/>
                <w:color w:val="000000"/>
                <w:kern w:val="0"/>
                <w:sz w:val="18"/>
                <w:szCs w:val="18"/>
              </w:rPr>
            </w:pPr>
            <w:r>
              <w:rPr>
                <w:rFonts w:ascii="宋体" w:hAnsi="宋体"/>
                <w:color w:val="000000"/>
                <w:kern w:val="0"/>
                <w:sz w:val="18"/>
                <w:szCs w:val="18"/>
              </w:rPr>
              <w:t>最小值</w:t>
            </w:r>
          </w:p>
        </w:tc>
        <w:tc>
          <w:tcPr>
            <w:tcW w:w="708" w:type="dxa"/>
            <w:tcBorders>
              <w:bottom w:val="single" w:color="auto" w:sz="4" w:space="0"/>
            </w:tcBorders>
            <w:shd w:val="clear" w:color="auto" w:fill="auto"/>
            <w:vAlign w:val="center"/>
          </w:tcPr>
          <w:p w14:paraId="57C7D6E8">
            <w:pPr>
              <w:widowControl/>
              <w:jc w:val="center"/>
              <w:rPr>
                <w:rFonts w:ascii="宋体" w:hAnsi="宋体"/>
                <w:color w:val="000000"/>
                <w:kern w:val="0"/>
                <w:sz w:val="18"/>
                <w:szCs w:val="18"/>
              </w:rPr>
            </w:pPr>
            <w:r>
              <w:rPr>
                <w:rFonts w:ascii="宋体" w:hAnsi="宋体"/>
                <w:color w:val="000000"/>
                <w:kern w:val="0"/>
                <w:sz w:val="18"/>
                <w:szCs w:val="18"/>
              </w:rPr>
              <w:t>最大值</w:t>
            </w:r>
          </w:p>
        </w:tc>
        <w:tc>
          <w:tcPr>
            <w:tcW w:w="631" w:type="dxa"/>
            <w:tcBorders>
              <w:bottom w:val="single" w:color="auto" w:sz="4" w:space="0"/>
            </w:tcBorders>
            <w:shd w:val="clear" w:color="auto" w:fill="auto"/>
            <w:vAlign w:val="center"/>
          </w:tcPr>
          <w:p w14:paraId="19C753C8">
            <w:pPr>
              <w:widowControl/>
              <w:jc w:val="center"/>
              <w:rPr>
                <w:rFonts w:ascii="宋体" w:hAnsi="宋体"/>
                <w:color w:val="000000"/>
                <w:kern w:val="0"/>
                <w:sz w:val="18"/>
                <w:szCs w:val="18"/>
              </w:rPr>
            </w:pPr>
            <w:r>
              <w:rPr>
                <w:rFonts w:ascii="宋体" w:hAnsi="宋体"/>
                <w:color w:val="000000"/>
                <w:kern w:val="0"/>
                <w:sz w:val="18"/>
                <w:szCs w:val="18"/>
              </w:rPr>
              <w:t>均值</w:t>
            </w:r>
          </w:p>
        </w:tc>
        <w:tc>
          <w:tcPr>
            <w:tcW w:w="631" w:type="dxa"/>
            <w:tcBorders>
              <w:bottom w:val="single" w:color="auto" w:sz="4" w:space="0"/>
            </w:tcBorders>
            <w:shd w:val="clear" w:color="auto" w:fill="auto"/>
            <w:vAlign w:val="center"/>
          </w:tcPr>
          <w:p w14:paraId="32F290D6">
            <w:pPr>
              <w:widowControl/>
              <w:jc w:val="center"/>
              <w:rPr>
                <w:rFonts w:ascii="宋体" w:hAnsi="宋体"/>
                <w:color w:val="000000"/>
                <w:kern w:val="0"/>
                <w:sz w:val="18"/>
                <w:szCs w:val="18"/>
              </w:rPr>
            </w:pPr>
            <w:r>
              <w:rPr>
                <w:rFonts w:ascii="宋体" w:hAnsi="宋体"/>
                <w:color w:val="000000"/>
                <w:kern w:val="0"/>
                <w:sz w:val="18"/>
                <w:szCs w:val="18"/>
              </w:rPr>
              <w:t>合格</w:t>
            </w:r>
          </w:p>
          <w:p w14:paraId="098250BF">
            <w:pPr>
              <w:widowControl/>
              <w:jc w:val="center"/>
              <w:rPr>
                <w:rFonts w:ascii="宋体" w:hAnsi="宋体"/>
                <w:color w:val="000000"/>
                <w:kern w:val="0"/>
                <w:sz w:val="18"/>
                <w:szCs w:val="18"/>
              </w:rPr>
            </w:pPr>
            <w:r>
              <w:rPr>
                <w:rFonts w:ascii="宋体" w:hAnsi="宋体"/>
                <w:color w:val="000000"/>
                <w:kern w:val="0"/>
                <w:sz w:val="18"/>
                <w:szCs w:val="18"/>
              </w:rPr>
              <w:t>份数</w:t>
            </w:r>
          </w:p>
        </w:tc>
        <w:tc>
          <w:tcPr>
            <w:tcW w:w="648" w:type="dxa"/>
            <w:shd w:val="clear" w:color="auto" w:fill="auto"/>
            <w:vAlign w:val="center"/>
          </w:tcPr>
          <w:p w14:paraId="3AF65B0A">
            <w:pPr>
              <w:widowControl/>
              <w:jc w:val="center"/>
              <w:rPr>
                <w:rFonts w:ascii="宋体" w:hAnsi="宋体"/>
                <w:color w:val="000000"/>
                <w:kern w:val="0"/>
                <w:sz w:val="18"/>
                <w:szCs w:val="18"/>
              </w:rPr>
            </w:pPr>
            <w:r>
              <w:rPr>
                <w:rFonts w:ascii="宋体" w:hAnsi="宋体"/>
                <w:color w:val="000000"/>
                <w:kern w:val="0"/>
                <w:sz w:val="18"/>
                <w:szCs w:val="18"/>
              </w:rPr>
              <w:t>合格率（%）</w:t>
            </w:r>
          </w:p>
        </w:tc>
        <w:tc>
          <w:tcPr>
            <w:tcW w:w="633" w:type="dxa"/>
            <w:vMerge w:val="continue"/>
            <w:tcBorders>
              <w:bottom w:val="single" w:color="auto" w:sz="4" w:space="0"/>
            </w:tcBorders>
            <w:shd w:val="clear" w:color="auto" w:fill="auto"/>
            <w:vAlign w:val="center"/>
          </w:tcPr>
          <w:p w14:paraId="0F42BADA">
            <w:pPr>
              <w:jc w:val="left"/>
              <w:rPr>
                <w:rFonts w:ascii="宋体" w:hAnsi="宋体"/>
                <w:color w:val="000000"/>
                <w:kern w:val="0"/>
                <w:sz w:val="18"/>
                <w:szCs w:val="18"/>
              </w:rPr>
            </w:pPr>
          </w:p>
        </w:tc>
        <w:tc>
          <w:tcPr>
            <w:tcW w:w="688" w:type="dxa"/>
            <w:vMerge w:val="continue"/>
            <w:tcBorders>
              <w:bottom w:val="single" w:color="auto" w:sz="4" w:space="0"/>
            </w:tcBorders>
            <w:shd w:val="clear" w:color="auto" w:fill="auto"/>
            <w:vAlign w:val="center"/>
          </w:tcPr>
          <w:p w14:paraId="521135BF">
            <w:pPr>
              <w:jc w:val="left"/>
              <w:rPr>
                <w:rFonts w:ascii="宋体" w:hAnsi="宋体"/>
                <w:color w:val="000000"/>
                <w:kern w:val="0"/>
                <w:sz w:val="18"/>
                <w:szCs w:val="18"/>
              </w:rPr>
            </w:pPr>
          </w:p>
        </w:tc>
      </w:tr>
      <w:tr w14:paraId="4FC5CB19">
        <w:tblPrEx>
          <w:tblCellMar>
            <w:top w:w="0" w:type="dxa"/>
            <w:left w:w="0" w:type="dxa"/>
            <w:bottom w:w="0" w:type="dxa"/>
            <w:right w:w="0" w:type="dxa"/>
          </w:tblCellMar>
        </w:tblPrEx>
        <w:trPr>
          <w:trHeight w:val="20" w:hRule="atLeast"/>
          <w:jc w:val="center"/>
        </w:trPr>
        <w:tc>
          <w:tcPr>
            <w:tcW w:w="651" w:type="dxa"/>
            <w:tcBorders>
              <w:top w:val="single" w:color="auto" w:sz="4" w:space="0"/>
            </w:tcBorders>
            <w:shd w:val="clear" w:color="auto" w:fill="auto"/>
            <w:vAlign w:val="center"/>
          </w:tcPr>
          <w:p w14:paraId="256CAE61">
            <w:pPr>
              <w:jc w:val="center"/>
              <w:rPr>
                <w:rFonts w:ascii="宋体" w:hAnsi="宋体" w:cs="宋体"/>
                <w:color w:val="000000"/>
                <w:sz w:val="18"/>
                <w:szCs w:val="18"/>
              </w:rPr>
            </w:pPr>
            <w:r>
              <w:rPr>
                <w:rFonts w:hint="eastAsia" w:ascii="宋体" w:hAnsi="宋体"/>
                <w:color w:val="000000"/>
                <w:sz w:val="18"/>
                <w:szCs w:val="18"/>
              </w:rPr>
              <w:t>内蒙古</w:t>
            </w:r>
          </w:p>
        </w:tc>
        <w:tc>
          <w:tcPr>
            <w:tcW w:w="347" w:type="dxa"/>
            <w:tcBorders>
              <w:top w:val="single" w:color="auto" w:sz="4" w:space="0"/>
            </w:tcBorders>
            <w:shd w:val="clear" w:color="auto" w:fill="auto"/>
            <w:vAlign w:val="bottom"/>
          </w:tcPr>
          <w:p w14:paraId="251ABE15">
            <w:pPr>
              <w:jc w:val="center"/>
              <w:rPr>
                <w:rFonts w:ascii="宋体" w:hAnsi="宋体" w:cs="宋体"/>
                <w:color w:val="000000"/>
                <w:sz w:val="18"/>
                <w:szCs w:val="18"/>
              </w:rPr>
            </w:pPr>
            <w:r>
              <w:rPr>
                <w:rFonts w:hint="eastAsia" w:ascii="宋体" w:hAnsi="宋体"/>
                <w:color w:val="000000"/>
                <w:sz w:val="18"/>
                <w:szCs w:val="18"/>
              </w:rPr>
              <w:t>6</w:t>
            </w:r>
          </w:p>
        </w:tc>
        <w:tc>
          <w:tcPr>
            <w:tcW w:w="422" w:type="dxa"/>
            <w:tcBorders>
              <w:top w:val="single" w:color="auto" w:sz="4" w:space="0"/>
            </w:tcBorders>
            <w:shd w:val="clear" w:color="auto" w:fill="auto"/>
            <w:vAlign w:val="bottom"/>
          </w:tcPr>
          <w:p w14:paraId="00011929">
            <w:pPr>
              <w:jc w:val="center"/>
              <w:rPr>
                <w:rFonts w:ascii="宋体" w:hAnsi="宋体" w:cs="宋体"/>
                <w:color w:val="000000"/>
                <w:sz w:val="18"/>
                <w:szCs w:val="18"/>
              </w:rPr>
            </w:pPr>
            <w:r>
              <w:rPr>
                <w:rFonts w:hint="eastAsia" w:ascii="宋体" w:hAnsi="宋体"/>
                <w:color w:val="000000"/>
                <w:sz w:val="18"/>
                <w:szCs w:val="18"/>
              </w:rPr>
              <w:t>30</w:t>
            </w:r>
          </w:p>
        </w:tc>
        <w:tc>
          <w:tcPr>
            <w:tcW w:w="525" w:type="dxa"/>
            <w:tcBorders>
              <w:top w:val="single" w:color="auto" w:sz="4" w:space="0"/>
            </w:tcBorders>
            <w:vAlign w:val="bottom"/>
          </w:tcPr>
          <w:p w14:paraId="06AEDBE4">
            <w:pPr>
              <w:jc w:val="center"/>
              <w:rPr>
                <w:rFonts w:ascii="宋体" w:hAnsi="宋体" w:cs="宋体"/>
                <w:color w:val="000000"/>
                <w:sz w:val="18"/>
                <w:szCs w:val="18"/>
              </w:rPr>
            </w:pPr>
            <w:r>
              <w:rPr>
                <w:rFonts w:hint="eastAsia" w:ascii="宋体" w:hAnsi="宋体"/>
                <w:color w:val="000000"/>
                <w:sz w:val="18"/>
                <w:szCs w:val="18"/>
              </w:rPr>
              <w:t>300</w:t>
            </w:r>
          </w:p>
        </w:tc>
        <w:tc>
          <w:tcPr>
            <w:tcW w:w="532" w:type="dxa"/>
            <w:tcBorders>
              <w:top w:val="single" w:color="auto" w:sz="4" w:space="0"/>
            </w:tcBorders>
            <w:shd w:val="clear" w:color="auto" w:fill="auto"/>
            <w:vAlign w:val="bottom"/>
          </w:tcPr>
          <w:p w14:paraId="1A4B3197">
            <w:pPr>
              <w:jc w:val="center"/>
              <w:rPr>
                <w:rFonts w:ascii="宋体" w:hAnsi="宋体" w:cs="宋体"/>
                <w:color w:val="000000"/>
                <w:sz w:val="18"/>
                <w:szCs w:val="18"/>
              </w:rPr>
            </w:pPr>
            <w:r>
              <w:rPr>
                <w:rFonts w:hint="eastAsia" w:ascii="宋体" w:hAnsi="宋体"/>
                <w:color w:val="000000"/>
                <w:sz w:val="18"/>
                <w:szCs w:val="18"/>
              </w:rPr>
              <w:t>841</w:t>
            </w:r>
          </w:p>
        </w:tc>
        <w:tc>
          <w:tcPr>
            <w:tcW w:w="493" w:type="dxa"/>
            <w:tcBorders>
              <w:top w:val="single" w:color="auto" w:sz="4" w:space="0"/>
            </w:tcBorders>
            <w:shd w:val="clear" w:color="auto" w:fill="auto"/>
            <w:vAlign w:val="bottom"/>
          </w:tcPr>
          <w:p w14:paraId="5E40B430">
            <w:pPr>
              <w:jc w:val="center"/>
              <w:rPr>
                <w:rFonts w:ascii="宋体" w:hAnsi="宋体" w:cs="宋体"/>
                <w:color w:val="000000"/>
                <w:sz w:val="18"/>
                <w:szCs w:val="18"/>
              </w:rPr>
            </w:pPr>
            <w:r>
              <w:rPr>
                <w:rFonts w:hint="eastAsia" w:ascii="宋体" w:hAnsi="宋体"/>
                <w:color w:val="000000"/>
                <w:sz w:val="18"/>
                <w:szCs w:val="18"/>
              </w:rPr>
              <w:t>300</w:t>
            </w:r>
          </w:p>
        </w:tc>
        <w:tc>
          <w:tcPr>
            <w:tcW w:w="631" w:type="dxa"/>
            <w:tcBorders>
              <w:top w:val="single" w:color="auto" w:sz="4" w:space="0"/>
            </w:tcBorders>
            <w:shd w:val="clear" w:color="auto" w:fill="auto"/>
            <w:vAlign w:val="bottom"/>
          </w:tcPr>
          <w:p w14:paraId="45B0A8EF">
            <w:pPr>
              <w:jc w:val="center"/>
              <w:rPr>
                <w:rFonts w:ascii="宋体" w:hAnsi="宋体" w:cs="宋体"/>
                <w:color w:val="000000"/>
                <w:sz w:val="18"/>
                <w:szCs w:val="18"/>
              </w:rPr>
            </w:pPr>
            <w:r>
              <w:rPr>
                <w:rFonts w:hint="eastAsia" w:ascii="宋体" w:hAnsi="宋体"/>
                <w:color w:val="000000"/>
                <w:sz w:val="18"/>
                <w:szCs w:val="18"/>
              </w:rPr>
              <w:t>300</w:t>
            </w:r>
          </w:p>
        </w:tc>
        <w:tc>
          <w:tcPr>
            <w:tcW w:w="766" w:type="dxa"/>
            <w:tcBorders>
              <w:top w:val="single" w:color="auto" w:sz="4" w:space="0"/>
            </w:tcBorders>
            <w:shd w:val="clear" w:color="auto" w:fill="auto"/>
            <w:vAlign w:val="bottom"/>
          </w:tcPr>
          <w:p w14:paraId="39E097ED">
            <w:pPr>
              <w:jc w:val="center"/>
              <w:rPr>
                <w:rFonts w:ascii="宋体" w:hAnsi="宋体" w:cs="宋体"/>
                <w:color w:val="000000"/>
                <w:sz w:val="18"/>
                <w:szCs w:val="18"/>
              </w:rPr>
            </w:pPr>
            <w:r>
              <w:rPr>
                <w:rFonts w:hint="eastAsia" w:ascii="宋体" w:hAnsi="宋体"/>
                <w:color w:val="000000"/>
                <w:sz w:val="18"/>
                <w:szCs w:val="18"/>
              </w:rPr>
              <w:t>141</w:t>
            </w:r>
          </w:p>
        </w:tc>
        <w:tc>
          <w:tcPr>
            <w:tcW w:w="708" w:type="dxa"/>
            <w:tcBorders>
              <w:top w:val="single" w:color="auto" w:sz="4" w:space="0"/>
            </w:tcBorders>
            <w:shd w:val="clear" w:color="auto" w:fill="auto"/>
            <w:vAlign w:val="bottom"/>
          </w:tcPr>
          <w:p w14:paraId="67E273F9">
            <w:pPr>
              <w:jc w:val="center"/>
              <w:rPr>
                <w:rFonts w:ascii="宋体" w:hAnsi="宋体" w:cs="宋体"/>
                <w:color w:val="000000"/>
                <w:sz w:val="18"/>
                <w:szCs w:val="18"/>
              </w:rPr>
            </w:pPr>
            <w:r>
              <w:rPr>
                <w:rFonts w:hint="eastAsia" w:ascii="宋体" w:hAnsi="宋体"/>
                <w:color w:val="000000"/>
                <w:sz w:val="18"/>
                <w:szCs w:val="18"/>
              </w:rPr>
              <w:t>2288</w:t>
            </w:r>
          </w:p>
        </w:tc>
        <w:tc>
          <w:tcPr>
            <w:tcW w:w="631" w:type="dxa"/>
            <w:tcBorders>
              <w:top w:val="single" w:color="auto" w:sz="4" w:space="0"/>
            </w:tcBorders>
            <w:shd w:val="clear" w:color="auto" w:fill="auto"/>
            <w:vAlign w:val="bottom"/>
          </w:tcPr>
          <w:p w14:paraId="5EBCA471">
            <w:pPr>
              <w:jc w:val="center"/>
              <w:rPr>
                <w:rFonts w:ascii="宋体" w:hAnsi="宋体" w:cs="宋体"/>
                <w:color w:val="000000"/>
                <w:sz w:val="18"/>
                <w:szCs w:val="18"/>
              </w:rPr>
            </w:pPr>
            <w:r>
              <w:rPr>
                <w:rFonts w:hint="eastAsia" w:ascii="宋体" w:hAnsi="宋体"/>
                <w:color w:val="000000"/>
                <w:sz w:val="18"/>
                <w:szCs w:val="18"/>
              </w:rPr>
              <w:t>607</w:t>
            </w:r>
          </w:p>
        </w:tc>
        <w:tc>
          <w:tcPr>
            <w:tcW w:w="631" w:type="dxa"/>
            <w:tcBorders>
              <w:top w:val="single" w:color="auto" w:sz="4" w:space="0"/>
            </w:tcBorders>
            <w:shd w:val="clear" w:color="auto" w:fill="auto"/>
            <w:vAlign w:val="bottom"/>
          </w:tcPr>
          <w:p w14:paraId="24EF464D">
            <w:pPr>
              <w:jc w:val="center"/>
              <w:rPr>
                <w:rFonts w:ascii="宋体" w:hAnsi="宋体" w:cs="宋体"/>
                <w:color w:val="000000"/>
                <w:sz w:val="18"/>
                <w:szCs w:val="18"/>
              </w:rPr>
            </w:pPr>
            <w:r>
              <w:rPr>
                <w:rFonts w:hint="eastAsia" w:ascii="宋体" w:hAnsi="宋体"/>
                <w:color w:val="000000"/>
                <w:sz w:val="18"/>
                <w:szCs w:val="18"/>
              </w:rPr>
              <w:t>20</w:t>
            </w:r>
          </w:p>
        </w:tc>
        <w:tc>
          <w:tcPr>
            <w:tcW w:w="648" w:type="dxa"/>
            <w:tcBorders>
              <w:top w:val="single" w:color="auto" w:sz="4" w:space="0"/>
            </w:tcBorders>
            <w:shd w:val="clear" w:color="auto" w:fill="auto"/>
            <w:vAlign w:val="bottom"/>
          </w:tcPr>
          <w:p w14:paraId="56CB7A06">
            <w:pPr>
              <w:jc w:val="center"/>
              <w:rPr>
                <w:rFonts w:ascii="宋体" w:hAnsi="宋体" w:cs="宋体"/>
                <w:color w:val="000000"/>
                <w:sz w:val="18"/>
                <w:szCs w:val="18"/>
              </w:rPr>
            </w:pPr>
            <w:r>
              <w:rPr>
                <w:rFonts w:hint="eastAsia" w:ascii="宋体" w:hAnsi="宋体"/>
                <w:color w:val="000000"/>
                <w:sz w:val="18"/>
                <w:szCs w:val="18"/>
              </w:rPr>
              <w:t>6.67</w:t>
            </w:r>
          </w:p>
        </w:tc>
        <w:tc>
          <w:tcPr>
            <w:tcW w:w="633" w:type="dxa"/>
            <w:tcBorders>
              <w:top w:val="single" w:color="auto" w:sz="4" w:space="0"/>
            </w:tcBorders>
            <w:shd w:val="clear" w:color="auto" w:fill="auto"/>
            <w:vAlign w:val="center"/>
          </w:tcPr>
          <w:p w14:paraId="33322B45">
            <w:pPr>
              <w:jc w:val="center"/>
              <w:rPr>
                <w:rFonts w:ascii="宋体" w:hAnsi="宋体" w:cs="宋体"/>
                <w:sz w:val="18"/>
                <w:szCs w:val="18"/>
              </w:rPr>
            </w:pPr>
            <w:r>
              <w:rPr>
                <w:rFonts w:hint="eastAsia" w:ascii="宋体" w:hAnsi="宋体"/>
                <w:color w:val="000000"/>
                <w:sz w:val="18"/>
                <w:szCs w:val="18"/>
              </w:rPr>
              <w:t>2.52</w:t>
            </w:r>
          </w:p>
        </w:tc>
        <w:tc>
          <w:tcPr>
            <w:tcW w:w="688" w:type="dxa"/>
            <w:tcBorders>
              <w:top w:val="single" w:color="auto" w:sz="4" w:space="0"/>
            </w:tcBorders>
            <w:shd w:val="clear" w:color="auto" w:fill="auto"/>
            <w:vAlign w:val="center"/>
          </w:tcPr>
          <w:p w14:paraId="3175A2CC">
            <w:pPr>
              <w:jc w:val="center"/>
              <w:rPr>
                <w:rFonts w:ascii="宋体" w:hAnsi="宋体" w:cs="宋体"/>
                <w:sz w:val="18"/>
                <w:szCs w:val="18"/>
              </w:rPr>
            </w:pPr>
            <w:r>
              <w:rPr>
                <w:rFonts w:hint="eastAsia" w:ascii="宋体" w:hAnsi="宋体"/>
                <w:color w:val="000000"/>
                <w:sz w:val="18"/>
                <w:szCs w:val="18"/>
              </w:rPr>
              <w:t>5.30</w:t>
            </w:r>
          </w:p>
        </w:tc>
      </w:tr>
      <w:tr w14:paraId="7063C4D0">
        <w:tblPrEx>
          <w:tblCellMar>
            <w:top w:w="0" w:type="dxa"/>
            <w:left w:w="0" w:type="dxa"/>
            <w:bottom w:w="0" w:type="dxa"/>
            <w:right w:w="0" w:type="dxa"/>
          </w:tblCellMar>
        </w:tblPrEx>
        <w:trPr>
          <w:trHeight w:val="20" w:hRule="atLeast"/>
          <w:jc w:val="center"/>
        </w:trPr>
        <w:tc>
          <w:tcPr>
            <w:tcW w:w="651" w:type="dxa"/>
            <w:shd w:val="clear" w:color="auto" w:fill="auto"/>
            <w:vAlign w:val="center"/>
          </w:tcPr>
          <w:p w14:paraId="44FB1F0E">
            <w:pPr>
              <w:jc w:val="center"/>
              <w:rPr>
                <w:rFonts w:ascii="宋体" w:hAnsi="宋体" w:cs="宋体"/>
                <w:color w:val="000000"/>
                <w:sz w:val="18"/>
                <w:szCs w:val="18"/>
              </w:rPr>
            </w:pPr>
            <w:r>
              <w:rPr>
                <w:rFonts w:hint="eastAsia" w:ascii="宋体" w:hAnsi="宋体"/>
                <w:color w:val="000000"/>
                <w:sz w:val="18"/>
                <w:szCs w:val="18"/>
              </w:rPr>
              <w:t>四川</w:t>
            </w:r>
          </w:p>
        </w:tc>
        <w:tc>
          <w:tcPr>
            <w:tcW w:w="347" w:type="dxa"/>
            <w:shd w:val="clear" w:color="auto" w:fill="auto"/>
            <w:vAlign w:val="bottom"/>
          </w:tcPr>
          <w:p w14:paraId="40F0160A">
            <w:pPr>
              <w:jc w:val="center"/>
              <w:rPr>
                <w:rFonts w:ascii="宋体" w:hAnsi="宋体" w:cs="宋体"/>
                <w:color w:val="000000"/>
                <w:sz w:val="18"/>
                <w:szCs w:val="18"/>
              </w:rPr>
            </w:pPr>
            <w:r>
              <w:rPr>
                <w:rFonts w:hint="eastAsia" w:ascii="宋体" w:hAnsi="宋体"/>
                <w:color w:val="000000"/>
                <w:sz w:val="18"/>
                <w:szCs w:val="18"/>
              </w:rPr>
              <w:t>4</w:t>
            </w:r>
          </w:p>
        </w:tc>
        <w:tc>
          <w:tcPr>
            <w:tcW w:w="422" w:type="dxa"/>
            <w:shd w:val="clear" w:color="auto" w:fill="auto"/>
            <w:vAlign w:val="bottom"/>
          </w:tcPr>
          <w:p w14:paraId="561C56F4">
            <w:pPr>
              <w:jc w:val="center"/>
              <w:rPr>
                <w:rFonts w:ascii="宋体" w:hAnsi="宋体" w:cs="宋体"/>
                <w:color w:val="000000"/>
                <w:sz w:val="18"/>
                <w:szCs w:val="18"/>
              </w:rPr>
            </w:pPr>
            <w:r>
              <w:rPr>
                <w:rFonts w:hint="eastAsia" w:ascii="宋体" w:hAnsi="宋体"/>
                <w:color w:val="000000"/>
                <w:sz w:val="18"/>
                <w:szCs w:val="18"/>
              </w:rPr>
              <w:t>20</w:t>
            </w:r>
          </w:p>
        </w:tc>
        <w:tc>
          <w:tcPr>
            <w:tcW w:w="525" w:type="dxa"/>
            <w:vAlign w:val="bottom"/>
          </w:tcPr>
          <w:p w14:paraId="4C514900">
            <w:pPr>
              <w:jc w:val="center"/>
              <w:rPr>
                <w:rFonts w:ascii="宋体" w:hAnsi="宋体" w:cs="宋体"/>
                <w:color w:val="000000"/>
                <w:sz w:val="18"/>
                <w:szCs w:val="18"/>
              </w:rPr>
            </w:pPr>
            <w:r>
              <w:rPr>
                <w:rFonts w:hint="eastAsia" w:ascii="宋体" w:hAnsi="宋体"/>
                <w:color w:val="000000"/>
                <w:sz w:val="18"/>
                <w:szCs w:val="18"/>
              </w:rPr>
              <w:t>200</w:t>
            </w:r>
          </w:p>
        </w:tc>
        <w:tc>
          <w:tcPr>
            <w:tcW w:w="532" w:type="dxa"/>
            <w:shd w:val="clear" w:color="auto" w:fill="auto"/>
            <w:vAlign w:val="bottom"/>
          </w:tcPr>
          <w:p w14:paraId="387C205D">
            <w:pPr>
              <w:jc w:val="center"/>
              <w:rPr>
                <w:rFonts w:ascii="宋体" w:hAnsi="宋体" w:cs="宋体"/>
                <w:color w:val="000000"/>
                <w:sz w:val="18"/>
                <w:szCs w:val="18"/>
              </w:rPr>
            </w:pPr>
            <w:r>
              <w:rPr>
                <w:rFonts w:hint="eastAsia" w:ascii="宋体" w:hAnsi="宋体"/>
                <w:color w:val="000000"/>
                <w:sz w:val="18"/>
                <w:szCs w:val="18"/>
              </w:rPr>
              <w:t>813</w:t>
            </w:r>
          </w:p>
        </w:tc>
        <w:tc>
          <w:tcPr>
            <w:tcW w:w="493" w:type="dxa"/>
            <w:shd w:val="clear" w:color="auto" w:fill="auto"/>
            <w:vAlign w:val="bottom"/>
          </w:tcPr>
          <w:p w14:paraId="5BF7B2AF">
            <w:pPr>
              <w:jc w:val="center"/>
              <w:rPr>
                <w:rFonts w:ascii="宋体" w:hAnsi="宋体" w:cs="宋体"/>
                <w:color w:val="000000"/>
                <w:sz w:val="18"/>
                <w:szCs w:val="18"/>
              </w:rPr>
            </w:pPr>
            <w:r>
              <w:rPr>
                <w:rFonts w:hint="eastAsia" w:ascii="宋体" w:hAnsi="宋体"/>
                <w:color w:val="000000"/>
                <w:sz w:val="18"/>
                <w:szCs w:val="18"/>
              </w:rPr>
              <w:t>200</w:t>
            </w:r>
          </w:p>
        </w:tc>
        <w:tc>
          <w:tcPr>
            <w:tcW w:w="631" w:type="dxa"/>
            <w:shd w:val="clear" w:color="auto" w:fill="auto"/>
            <w:vAlign w:val="bottom"/>
          </w:tcPr>
          <w:p w14:paraId="59C91EB3">
            <w:pPr>
              <w:jc w:val="center"/>
              <w:rPr>
                <w:rFonts w:ascii="宋体" w:hAnsi="宋体" w:cs="宋体"/>
                <w:color w:val="000000"/>
                <w:sz w:val="18"/>
                <w:szCs w:val="18"/>
              </w:rPr>
            </w:pPr>
            <w:r>
              <w:rPr>
                <w:rFonts w:hint="eastAsia" w:ascii="宋体" w:hAnsi="宋体"/>
                <w:color w:val="000000"/>
                <w:sz w:val="18"/>
                <w:szCs w:val="18"/>
              </w:rPr>
              <w:t>200</w:t>
            </w:r>
          </w:p>
        </w:tc>
        <w:tc>
          <w:tcPr>
            <w:tcW w:w="766" w:type="dxa"/>
            <w:shd w:val="clear" w:color="auto" w:fill="auto"/>
            <w:vAlign w:val="bottom"/>
          </w:tcPr>
          <w:p w14:paraId="7041ED09">
            <w:pPr>
              <w:jc w:val="center"/>
              <w:rPr>
                <w:rFonts w:ascii="宋体" w:hAnsi="宋体" w:cs="宋体"/>
                <w:sz w:val="18"/>
                <w:szCs w:val="18"/>
              </w:rPr>
            </w:pPr>
            <w:r>
              <w:rPr>
                <w:rFonts w:hint="eastAsia" w:ascii="宋体" w:hAnsi="宋体"/>
                <w:sz w:val="18"/>
                <w:szCs w:val="18"/>
              </w:rPr>
              <w:t>170</w:t>
            </w:r>
          </w:p>
        </w:tc>
        <w:tc>
          <w:tcPr>
            <w:tcW w:w="708" w:type="dxa"/>
            <w:shd w:val="clear" w:color="auto" w:fill="auto"/>
            <w:vAlign w:val="bottom"/>
          </w:tcPr>
          <w:p w14:paraId="4B511453">
            <w:pPr>
              <w:jc w:val="center"/>
              <w:rPr>
                <w:rFonts w:ascii="宋体" w:hAnsi="宋体" w:cs="宋体"/>
                <w:sz w:val="18"/>
                <w:szCs w:val="18"/>
              </w:rPr>
            </w:pPr>
            <w:r>
              <w:rPr>
                <w:rFonts w:hint="eastAsia" w:ascii="宋体" w:hAnsi="宋体"/>
                <w:sz w:val="18"/>
                <w:szCs w:val="18"/>
              </w:rPr>
              <w:t>1505</w:t>
            </w:r>
          </w:p>
        </w:tc>
        <w:tc>
          <w:tcPr>
            <w:tcW w:w="631" w:type="dxa"/>
            <w:shd w:val="clear" w:color="auto" w:fill="auto"/>
            <w:vAlign w:val="bottom"/>
          </w:tcPr>
          <w:p w14:paraId="5BF0005A">
            <w:pPr>
              <w:jc w:val="center"/>
              <w:rPr>
                <w:rFonts w:ascii="宋体" w:hAnsi="宋体" w:cs="宋体"/>
                <w:color w:val="000000"/>
                <w:sz w:val="18"/>
                <w:szCs w:val="18"/>
              </w:rPr>
            </w:pPr>
            <w:r>
              <w:rPr>
                <w:rFonts w:hint="eastAsia" w:ascii="宋体" w:hAnsi="宋体"/>
                <w:color w:val="000000"/>
                <w:sz w:val="18"/>
                <w:szCs w:val="18"/>
              </w:rPr>
              <w:t>781</w:t>
            </w:r>
          </w:p>
        </w:tc>
        <w:tc>
          <w:tcPr>
            <w:tcW w:w="631" w:type="dxa"/>
            <w:shd w:val="clear" w:color="auto" w:fill="auto"/>
            <w:vAlign w:val="bottom"/>
          </w:tcPr>
          <w:p w14:paraId="0BE7906D">
            <w:pPr>
              <w:jc w:val="center"/>
              <w:rPr>
                <w:rFonts w:ascii="宋体" w:hAnsi="宋体" w:cs="宋体"/>
                <w:color w:val="000000"/>
                <w:sz w:val="18"/>
                <w:szCs w:val="18"/>
              </w:rPr>
            </w:pPr>
            <w:r>
              <w:rPr>
                <w:rFonts w:hint="eastAsia" w:ascii="宋体" w:hAnsi="宋体"/>
                <w:color w:val="000000"/>
                <w:sz w:val="18"/>
                <w:szCs w:val="18"/>
              </w:rPr>
              <w:t>6</w:t>
            </w:r>
          </w:p>
        </w:tc>
        <w:tc>
          <w:tcPr>
            <w:tcW w:w="648" w:type="dxa"/>
            <w:shd w:val="clear" w:color="auto" w:fill="auto"/>
            <w:vAlign w:val="bottom"/>
          </w:tcPr>
          <w:p w14:paraId="28AB4476">
            <w:pPr>
              <w:jc w:val="center"/>
              <w:rPr>
                <w:rFonts w:ascii="宋体" w:hAnsi="宋体" w:cs="宋体"/>
                <w:color w:val="000000"/>
                <w:sz w:val="18"/>
                <w:szCs w:val="18"/>
              </w:rPr>
            </w:pPr>
            <w:r>
              <w:rPr>
                <w:rFonts w:hint="eastAsia" w:ascii="宋体" w:hAnsi="宋体"/>
                <w:color w:val="000000"/>
                <w:sz w:val="18"/>
                <w:szCs w:val="18"/>
              </w:rPr>
              <w:t>3.00</w:t>
            </w:r>
          </w:p>
        </w:tc>
        <w:tc>
          <w:tcPr>
            <w:tcW w:w="633" w:type="dxa"/>
            <w:shd w:val="clear" w:color="auto" w:fill="auto"/>
            <w:vAlign w:val="center"/>
          </w:tcPr>
          <w:p w14:paraId="3459FFBB">
            <w:pPr>
              <w:jc w:val="center"/>
              <w:rPr>
                <w:rFonts w:ascii="宋体" w:hAnsi="宋体" w:cs="宋体"/>
                <w:color w:val="000000"/>
                <w:sz w:val="18"/>
                <w:szCs w:val="18"/>
              </w:rPr>
            </w:pPr>
            <w:r>
              <w:rPr>
                <w:rFonts w:hint="eastAsia" w:ascii="宋体" w:hAnsi="宋体"/>
                <w:color w:val="000000"/>
                <w:sz w:val="18"/>
                <w:szCs w:val="18"/>
              </w:rPr>
              <w:t>1.62</w:t>
            </w:r>
          </w:p>
        </w:tc>
        <w:tc>
          <w:tcPr>
            <w:tcW w:w="688" w:type="dxa"/>
            <w:shd w:val="clear" w:color="auto" w:fill="auto"/>
            <w:vAlign w:val="center"/>
          </w:tcPr>
          <w:p w14:paraId="681B5410">
            <w:pPr>
              <w:jc w:val="center"/>
              <w:rPr>
                <w:rFonts w:ascii="宋体" w:hAnsi="宋体" w:cs="宋体"/>
                <w:sz w:val="18"/>
                <w:szCs w:val="18"/>
              </w:rPr>
            </w:pPr>
            <w:r>
              <w:rPr>
                <w:rFonts w:hint="eastAsia" w:ascii="宋体" w:hAnsi="宋体"/>
                <w:color w:val="000000"/>
                <w:sz w:val="18"/>
                <w:szCs w:val="18"/>
              </w:rPr>
              <w:t>3.31</w:t>
            </w:r>
          </w:p>
        </w:tc>
      </w:tr>
      <w:tr w14:paraId="2A639283">
        <w:tblPrEx>
          <w:tblCellMar>
            <w:top w:w="0" w:type="dxa"/>
            <w:left w:w="0" w:type="dxa"/>
            <w:bottom w:w="0" w:type="dxa"/>
            <w:right w:w="0" w:type="dxa"/>
          </w:tblCellMar>
        </w:tblPrEx>
        <w:trPr>
          <w:trHeight w:val="20" w:hRule="atLeast"/>
          <w:jc w:val="center"/>
        </w:trPr>
        <w:tc>
          <w:tcPr>
            <w:tcW w:w="651" w:type="dxa"/>
            <w:shd w:val="clear" w:color="auto" w:fill="auto"/>
            <w:vAlign w:val="center"/>
          </w:tcPr>
          <w:p w14:paraId="1B9BCC95">
            <w:pPr>
              <w:jc w:val="center"/>
              <w:rPr>
                <w:rFonts w:ascii="宋体" w:hAnsi="宋体" w:cs="宋体"/>
                <w:color w:val="000000"/>
                <w:sz w:val="18"/>
                <w:szCs w:val="18"/>
              </w:rPr>
            </w:pPr>
            <w:r>
              <w:rPr>
                <w:rFonts w:hint="eastAsia" w:ascii="宋体" w:hAnsi="宋体"/>
                <w:color w:val="000000"/>
                <w:sz w:val="18"/>
                <w:szCs w:val="18"/>
              </w:rPr>
              <w:t>甘肃</w:t>
            </w:r>
          </w:p>
        </w:tc>
        <w:tc>
          <w:tcPr>
            <w:tcW w:w="347" w:type="dxa"/>
            <w:shd w:val="clear" w:color="auto" w:fill="auto"/>
            <w:vAlign w:val="bottom"/>
          </w:tcPr>
          <w:p w14:paraId="0F6D3CA9">
            <w:pPr>
              <w:jc w:val="center"/>
              <w:rPr>
                <w:rFonts w:ascii="宋体" w:hAnsi="宋体" w:cs="宋体"/>
                <w:color w:val="000000"/>
                <w:sz w:val="18"/>
                <w:szCs w:val="18"/>
              </w:rPr>
            </w:pPr>
            <w:r>
              <w:rPr>
                <w:rFonts w:hint="eastAsia" w:ascii="宋体" w:hAnsi="宋体"/>
                <w:color w:val="000000"/>
                <w:sz w:val="18"/>
                <w:szCs w:val="18"/>
              </w:rPr>
              <w:t>2</w:t>
            </w:r>
          </w:p>
        </w:tc>
        <w:tc>
          <w:tcPr>
            <w:tcW w:w="422" w:type="dxa"/>
            <w:shd w:val="clear" w:color="auto" w:fill="auto"/>
            <w:vAlign w:val="bottom"/>
          </w:tcPr>
          <w:p w14:paraId="25FF782E">
            <w:pPr>
              <w:jc w:val="center"/>
              <w:rPr>
                <w:rFonts w:ascii="宋体" w:hAnsi="宋体" w:cs="宋体"/>
                <w:color w:val="000000"/>
                <w:sz w:val="18"/>
                <w:szCs w:val="18"/>
              </w:rPr>
            </w:pPr>
            <w:r>
              <w:rPr>
                <w:rFonts w:hint="eastAsia" w:ascii="宋体" w:hAnsi="宋体"/>
                <w:color w:val="000000"/>
                <w:sz w:val="18"/>
                <w:szCs w:val="18"/>
              </w:rPr>
              <w:t>10</w:t>
            </w:r>
          </w:p>
        </w:tc>
        <w:tc>
          <w:tcPr>
            <w:tcW w:w="525" w:type="dxa"/>
            <w:vAlign w:val="bottom"/>
          </w:tcPr>
          <w:p w14:paraId="6E4BA2FB">
            <w:pPr>
              <w:jc w:val="center"/>
              <w:rPr>
                <w:rFonts w:ascii="宋体" w:hAnsi="宋体" w:cs="宋体"/>
                <w:color w:val="000000"/>
                <w:sz w:val="18"/>
                <w:szCs w:val="18"/>
              </w:rPr>
            </w:pPr>
            <w:r>
              <w:rPr>
                <w:rFonts w:hint="eastAsia" w:ascii="宋体" w:hAnsi="宋体"/>
                <w:color w:val="000000"/>
                <w:sz w:val="18"/>
                <w:szCs w:val="18"/>
              </w:rPr>
              <w:t>100</w:t>
            </w:r>
          </w:p>
        </w:tc>
        <w:tc>
          <w:tcPr>
            <w:tcW w:w="532" w:type="dxa"/>
            <w:shd w:val="clear" w:color="auto" w:fill="auto"/>
            <w:vAlign w:val="bottom"/>
          </w:tcPr>
          <w:p w14:paraId="64B38387">
            <w:pPr>
              <w:jc w:val="center"/>
              <w:rPr>
                <w:rFonts w:ascii="宋体" w:hAnsi="宋体" w:cs="宋体"/>
                <w:color w:val="000000"/>
                <w:sz w:val="18"/>
                <w:szCs w:val="18"/>
              </w:rPr>
            </w:pPr>
            <w:r>
              <w:rPr>
                <w:rFonts w:hint="eastAsia" w:ascii="宋体" w:hAnsi="宋体"/>
                <w:color w:val="000000"/>
                <w:sz w:val="18"/>
                <w:szCs w:val="18"/>
              </w:rPr>
              <w:t>376</w:t>
            </w:r>
          </w:p>
        </w:tc>
        <w:tc>
          <w:tcPr>
            <w:tcW w:w="493" w:type="dxa"/>
            <w:shd w:val="clear" w:color="auto" w:fill="auto"/>
            <w:vAlign w:val="bottom"/>
          </w:tcPr>
          <w:p w14:paraId="7C78C286">
            <w:pPr>
              <w:jc w:val="center"/>
              <w:rPr>
                <w:rFonts w:ascii="宋体" w:hAnsi="宋体" w:cs="宋体"/>
                <w:color w:val="000000"/>
                <w:sz w:val="18"/>
                <w:szCs w:val="18"/>
              </w:rPr>
            </w:pPr>
            <w:r>
              <w:rPr>
                <w:rFonts w:hint="eastAsia" w:ascii="宋体" w:hAnsi="宋体"/>
                <w:color w:val="000000"/>
                <w:sz w:val="18"/>
                <w:szCs w:val="18"/>
              </w:rPr>
              <w:t>100</w:t>
            </w:r>
          </w:p>
        </w:tc>
        <w:tc>
          <w:tcPr>
            <w:tcW w:w="631" w:type="dxa"/>
            <w:shd w:val="clear" w:color="auto" w:fill="auto"/>
            <w:vAlign w:val="bottom"/>
          </w:tcPr>
          <w:p w14:paraId="08332ACF">
            <w:pPr>
              <w:jc w:val="center"/>
              <w:rPr>
                <w:rFonts w:ascii="宋体" w:hAnsi="宋体" w:cs="宋体"/>
                <w:color w:val="000000"/>
                <w:sz w:val="18"/>
                <w:szCs w:val="18"/>
              </w:rPr>
            </w:pPr>
            <w:r>
              <w:rPr>
                <w:rFonts w:hint="eastAsia" w:ascii="宋体" w:hAnsi="宋体"/>
                <w:color w:val="000000"/>
                <w:sz w:val="18"/>
                <w:szCs w:val="18"/>
              </w:rPr>
              <w:t>100</w:t>
            </w:r>
          </w:p>
        </w:tc>
        <w:tc>
          <w:tcPr>
            <w:tcW w:w="766" w:type="dxa"/>
            <w:shd w:val="clear" w:color="auto" w:fill="auto"/>
            <w:vAlign w:val="bottom"/>
          </w:tcPr>
          <w:p w14:paraId="37CF3C64">
            <w:pPr>
              <w:jc w:val="center"/>
              <w:rPr>
                <w:rFonts w:ascii="宋体" w:hAnsi="宋体" w:cs="宋体"/>
                <w:sz w:val="18"/>
                <w:szCs w:val="18"/>
              </w:rPr>
            </w:pPr>
            <w:r>
              <w:rPr>
                <w:rFonts w:hint="eastAsia" w:ascii="宋体" w:hAnsi="宋体"/>
                <w:sz w:val="18"/>
                <w:szCs w:val="18"/>
              </w:rPr>
              <w:t>156</w:t>
            </w:r>
          </w:p>
        </w:tc>
        <w:tc>
          <w:tcPr>
            <w:tcW w:w="708" w:type="dxa"/>
            <w:shd w:val="clear" w:color="auto" w:fill="auto"/>
            <w:vAlign w:val="bottom"/>
          </w:tcPr>
          <w:p w14:paraId="68042F57">
            <w:pPr>
              <w:jc w:val="center"/>
              <w:rPr>
                <w:rFonts w:ascii="宋体" w:hAnsi="宋体" w:cs="宋体"/>
                <w:sz w:val="18"/>
                <w:szCs w:val="18"/>
              </w:rPr>
            </w:pPr>
            <w:r>
              <w:rPr>
                <w:rFonts w:hint="eastAsia" w:ascii="宋体" w:hAnsi="宋体"/>
                <w:sz w:val="18"/>
                <w:szCs w:val="18"/>
              </w:rPr>
              <w:t>1257</w:t>
            </w:r>
          </w:p>
        </w:tc>
        <w:tc>
          <w:tcPr>
            <w:tcW w:w="631" w:type="dxa"/>
            <w:shd w:val="clear" w:color="auto" w:fill="auto"/>
            <w:vAlign w:val="bottom"/>
          </w:tcPr>
          <w:p w14:paraId="185F40E9">
            <w:pPr>
              <w:jc w:val="center"/>
              <w:rPr>
                <w:rFonts w:ascii="宋体" w:hAnsi="宋体" w:cs="宋体"/>
                <w:color w:val="000000"/>
                <w:sz w:val="18"/>
                <w:szCs w:val="18"/>
              </w:rPr>
            </w:pPr>
            <w:r>
              <w:rPr>
                <w:rFonts w:hint="eastAsia" w:ascii="宋体" w:hAnsi="宋体"/>
                <w:color w:val="000000"/>
                <w:sz w:val="18"/>
                <w:szCs w:val="18"/>
              </w:rPr>
              <w:t>632</w:t>
            </w:r>
          </w:p>
        </w:tc>
        <w:tc>
          <w:tcPr>
            <w:tcW w:w="631" w:type="dxa"/>
            <w:shd w:val="clear" w:color="auto" w:fill="auto"/>
            <w:vAlign w:val="bottom"/>
          </w:tcPr>
          <w:p w14:paraId="7A12571E">
            <w:pPr>
              <w:jc w:val="center"/>
              <w:rPr>
                <w:rFonts w:ascii="宋体" w:hAnsi="宋体" w:cs="宋体"/>
                <w:color w:val="000000"/>
                <w:sz w:val="18"/>
                <w:szCs w:val="18"/>
              </w:rPr>
            </w:pPr>
            <w:r>
              <w:rPr>
                <w:rFonts w:hint="eastAsia" w:ascii="宋体" w:hAnsi="宋体"/>
                <w:color w:val="000000"/>
                <w:sz w:val="18"/>
                <w:szCs w:val="18"/>
              </w:rPr>
              <w:t>24</w:t>
            </w:r>
          </w:p>
        </w:tc>
        <w:tc>
          <w:tcPr>
            <w:tcW w:w="648" w:type="dxa"/>
            <w:shd w:val="clear" w:color="auto" w:fill="auto"/>
            <w:vAlign w:val="bottom"/>
          </w:tcPr>
          <w:p w14:paraId="5CD16289">
            <w:pPr>
              <w:jc w:val="center"/>
              <w:rPr>
                <w:rFonts w:ascii="宋体" w:hAnsi="宋体" w:cs="宋体"/>
                <w:color w:val="000000"/>
                <w:sz w:val="18"/>
                <w:szCs w:val="18"/>
              </w:rPr>
            </w:pPr>
            <w:r>
              <w:rPr>
                <w:rFonts w:hint="eastAsia" w:ascii="宋体" w:hAnsi="宋体"/>
                <w:color w:val="000000"/>
                <w:sz w:val="18"/>
                <w:szCs w:val="18"/>
              </w:rPr>
              <w:t>24.00</w:t>
            </w:r>
          </w:p>
        </w:tc>
        <w:tc>
          <w:tcPr>
            <w:tcW w:w="633" w:type="dxa"/>
            <w:shd w:val="clear" w:color="auto" w:fill="auto"/>
            <w:vAlign w:val="center"/>
          </w:tcPr>
          <w:p w14:paraId="3BFE4E97">
            <w:pPr>
              <w:jc w:val="center"/>
              <w:rPr>
                <w:rFonts w:ascii="宋体" w:hAnsi="宋体" w:cs="宋体"/>
                <w:color w:val="000000"/>
                <w:sz w:val="18"/>
                <w:szCs w:val="18"/>
              </w:rPr>
            </w:pPr>
            <w:r>
              <w:rPr>
                <w:rFonts w:hint="eastAsia" w:ascii="宋体" w:hAnsi="宋体"/>
                <w:color w:val="000000"/>
                <w:sz w:val="18"/>
                <w:szCs w:val="18"/>
              </w:rPr>
              <w:t>2.03</w:t>
            </w:r>
          </w:p>
        </w:tc>
        <w:tc>
          <w:tcPr>
            <w:tcW w:w="688" w:type="dxa"/>
            <w:shd w:val="clear" w:color="auto" w:fill="auto"/>
            <w:vAlign w:val="center"/>
          </w:tcPr>
          <w:p w14:paraId="0C7BBBEC">
            <w:pPr>
              <w:jc w:val="center"/>
              <w:rPr>
                <w:rFonts w:ascii="宋体" w:hAnsi="宋体" w:cs="宋体"/>
                <w:sz w:val="18"/>
                <w:szCs w:val="18"/>
              </w:rPr>
            </w:pPr>
            <w:r>
              <w:rPr>
                <w:rFonts w:hint="eastAsia" w:ascii="宋体" w:hAnsi="宋体"/>
                <w:color w:val="000000"/>
                <w:sz w:val="18"/>
                <w:szCs w:val="18"/>
              </w:rPr>
              <w:t>2.39</w:t>
            </w:r>
          </w:p>
        </w:tc>
      </w:tr>
      <w:tr w14:paraId="002B3EB5">
        <w:tblPrEx>
          <w:tblCellMar>
            <w:top w:w="0" w:type="dxa"/>
            <w:left w:w="0" w:type="dxa"/>
            <w:bottom w:w="0" w:type="dxa"/>
            <w:right w:w="0" w:type="dxa"/>
          </w:tblCellMar>
        </w:tblPrEx>
        <w:trPr>
          <w:trHeight w:val="20" w:hRule="atLeast"/>
          <w:jc w:val="center"/>
        </w:trPr>
        <w:tc>
          <w:tcPr>
            <w:tcW w:w="651" w:type="dxa"/>
            <w:shd w:val="clear" w:color="auto" w:fill="auto"/>
            <w:vAlign w:val="center"/>
          </w:tcPr>
          <w:p w14:paraId="06E2ACB2">
            <w:pPr>
              <w:jc w:val="center"/>
              <w:rPr>
                <w:rFonts w:ascii="宋体" w:hAnsi="宋体" w:cs="宋体"/>
                <w:color w:val="000000"/>
                <w:sz w:val="18"/>
                <w:szCs w:val="18"/>
              </w:rPr>
            </w:pPr>
            <w:r>
              <w:rPr>
                <w:rFonts w:hint="eastAsia" w:ascii="宋体" w:hAnsi="宋体"/>
                <w:color w:val="000000"/>
                <w:sz w:val="18"/>
                <w:szCs w:val="18"/>
              </w:rPr>
              <w:t>青海</w:t>
            </w:r>
          </w:p>
        </w:tc>
        <w:tc>
          <w:tcPr>
            <w:tcW w:w="347" w:type="dxa"/>
            <w:shd w:val="clear" w:color="auto" w:fill="auto"/>
            <w:vAlign w:val="bottom"/>
          </w:tcPr>
          <w:p w14:paraId="5A664699">
            <w:pPr>
              <w:jc w:val="center"/>
              <w:rPr>
                <w:rFonts w:ascii="宋体" w:hAnsi="宋体" w:cs="宋体"/>
                <w:color w:val="000000"/>
                <w:sz w:val="18"/>
                <w:szCs w:val="18"/>
              </w:rPr>
            </w:pPr>
            <w:r>
              <w:rPr>
                <w:rFonts w:hint="eastAsia" w:ascii="宋体" w:hAnsi="宋体"/>
                <w:color w:val="000000"/>
                <w:sz w:val="18"/>
                <w:szCs w:val="18"/>
              </w:rPr>
              <w:t>4</w:t>
            </w:r>
          </w:p>
        </w:tc>
        <w:tc>
          <w:tcPr>
            <w:tcW w:w="422" w:type="dxa"/>
            <w:shd w:val="clear" w:color="auto" w:fill="auto"/>
            <w:vAlign w:val="bottom"/>
          </w:tcPr>
          <w:p w14:paraId="284C3C9F">
            <w:pPr>
              <w:jc w:val="center"/>
              <w:rPr>
                <w:rFonts w:ascii="宋体" w:hAnsi="宋体" w:cs="宋体"/>
                <w:color w:val="000000"/>
                <w:sz w:val="18"/>
                <w:szCs w:val="18"/>
              </w:rPr>
            </w:pPr>
            <w:r>
              <w:rPr>
                <w:rFonts w:hint="eastAsia" w:ascii="宋体" w:hAnsi="宋体"/>
                <w:color w:val="000000"/>
                <w:sz w:val="18"/>
                <w:szCs w:val="18"/>
              </w:rPr>
              <w:t>20</w:t>
            </w:r>
          </w:p>
        </w:tc>
        <w:tc>
          <w:tcPr>
            <w:tcW w:w="525" w:type="dxa"/>
            <w:vAlign w:val="bottom"/>
          </w:tcPr>
          <w:p w14:paraId="7BDE0B33">
            <w:pPr>
              <w:jc w:val="center"/>
              <w:rPr>
                <w:rFonts w:ascii="宋体" w:hAnsi="宋体" w:cs="宋体"/>
                <w:color w:val="000000"/>
                <w:sz w:val="18"/>
                <w:szCs w:val="18"/>
              </w:rPr>
            </w:pPr>
            <w:r>
              <w:rPr>
                <w:rFonts w:hint="eastAsia" w:ascii="宋体" w:hAnsi="宋体"/>
                <w:color w:val="000000"/>
                <w:sz w:val="18"/>
                <w:szCs w:val="18"/>
              </w:rPr>
              <w:t>200</w:t>
            </w:r>
          </w:p>
        </w:tc>
        <w:tc>
          <w:tcPr>
            <w:tcW w:w="532" w:type="dxa"/>
            <w:shd w:val="clear" w:color="auto" w:fill="auto"/>
            <w:vAlign w:val="bottom"/>
          </w:tcPr>
          <w:p w14:paraId="7A8DE884">
            <w:pPr>
              <w:jc w:val="center"/>
              <w:rPr>
                <w:rFonts w:ascii="宋体" w:hAnsi="宋体" w:cs="宋体"/>
                <w:color w:val="000000"/>
                <w:sz w:val="18"/>
                <w:szCs w:val="18"/>
              </w:rPr>
            </w:pPr>
            <w:r>
              <w:rPr>
                <w:rFonts w:hint="eastAsia" w:ascii="宋体" w:hAnsi="宋体"/>
                <w:color w:val="000000"/>
                <w:sz w:val="18"/>
                <w:szCs w:val="18"/>
              </w:rPr>
              <w:t>838</w:t>
            </w:r>
          </w:p>
        </w:tc>
        <w:tc>
          <w:tcPr>
            <w:tcW w:w="493" w:type="dxa"/>
            <w:shd w:val="clear" w:color="auto" w:fill="auto"/>
            <w:vAlign w:val="bottom"/>
          </w:tcPr>
          <w:p w14:paraId="6536C5F2">
            <w:pPr>
              <w:jc w:val="center"/>
              <w:rPr>
                <w:rFonts w:ascii="宋体" w:hAnsi="宋体" w:cs="宋体"/>
                <w:color w:val="000000"/>
                <w:sz w:val="18"/>
                <w:szCs w:val="18"/>
              </w:rPr>
            </w:pPr>
            <w:r>
              <w:rPr>
                <w:rFonts w:hint="eastAsia" w:ascii="宋体" w:hAnsi="宋体"/>
                <w:color w:val="000000"/>
                <w:sz w:val="18"/>
                <w:szCs w:val="18"/>
              </w:rPr>
              <w:t>200</w:t>
            </w:r>
          </w:p>
        </w:tc>
        <w:tc>
          <w:tcPr>
            <w:tcW w:w="631" w:type="dxa"/>
            <w:shd w:val="clear" w:color="auto" w:fill="auto"/>
            <w:vAlign w:val="bottom"/>
          </w:tcPr>
          <w:p w14:paraId="53D24768">
            <w:pPr>
              <w:jc w:val="center"/>
              <w:rPr>
                <w:rFonts w:ascii="宋体" w:hAnsi="宋体" w:cs="宋体"/>
                <w:color w:val="000000"/>
                <w:sz w:val="18"/>
                <w:szCs w:val="18"/>
              </w:rPr>
            </w:pPr>
            <w:r>
              <w:rPr>
                <w:rFonts w:hint="eastAsia" w:ascii="宋体" w:hAnsi="宋体"/>
                <w:color w:val="000000"/>
                <w:sz w:val="18"/>
                <w:szCs w:val="18"/>
              </w:rPr>
              <w:t>200</w:t>
            </w:r>
          </w:p>
        </w:tc>
        <w:tc>
          <w:tcPr>
            <w:tcW w:w="766" w:type="dxa"/>
            <w:shd w:val="clear" w:color="auto" w:fill="auto"/>
            <w:vAlign w:val="bottom"/>
          </w:tcPr>
          <w:p w14:paraId="42C48F1F">
            <w:pPr>
              <w:jc w:val="center"/>
              <w:rPr>
                <w:rFonts w:ascii="宋体" w:hAnsi="宋体" w:cs="宋体"/>
                <w:sz w:val="18"/>
                <w:szCs w:val="18"/>
              </w:rPr>
            </w:pPr>
            <w:r>
              <w:rPr>
                <w:rFonts w:hint="eastAsia" w:ascii="宋体" w:hAnsi="宋体"/>
                <w:sz w:val="18"/>
                <w:szCs w:val="18"/>
              </w:rPr>
              <w:t>230</w:t>
            </w:r>
          </w:p>
        </w:tc>
        <w:tc>
          <w:tcPr>
            <w:tcW w:w="708" w:type="dxa"/>
            <w:shd w:val="clear" w:color="auto" w:fill="auto"/>
            <w:vAlign w:val="bottom"/>
          </w:tcPr>
          <w:p w14:paraId="6901C9C4">
            <w:pPr>
              <w:jc w:val="center"/>
              <w:rPr>
                <w:rFonts w:ascii="宋体" w:hAnsi="宋体" w:cs="宋体"/>
                <w:sz w:val="18"/>
                <w:szCs w:val="18"/>
              </w:rPr>
            </w:pPr>
            <w:r>
              <w:rPr>
                <w:rFonts w:hint="eastAsia" w:ascii="宋体" w:hAnsi="宋体"/>
                <w:sz w:val="18"/>
                <w:szCs w:val="18"/>
              </w:rPr>
              <w:t>1332</w:t>
            </w:r>
          </w:p>
        </w:tc>
        <w:tc>
          <w:tcPr>
            <w:tcW w:w="631" w:type="dxa"/>
            <w:shd w:val="clear" w:color="auto" w:fill="auto"/>
            <w:vAlign w:val="bottom"/>
          </w:tcPr>
          <w:p w14:paraId="2A443D68">
            <w:pPr>
              <w:jc w:val="center"/>
              <w:rPr>
                <w:rFonts w:ascii="宋体" w:hAnsi="宋体" w:cs="宋体"/>
                <w:color w:val="000000"/>
                <w:sz w:val="18"/>
                <w:szCs w:val="18"/>
              </w:rPr>
            </w:pPr>
            <w:r>
              <w:rPr>
                <w:rFonts w:hint="eastAsia" w:ascii="宋体" w:hAnsi="宋体"/>
                <w:color w:val="000000"/>
                <w:sz w:val="18"/>
                <w:szCs w:val="18"/>
              </w:rPr>
              <w:t>723</w:t>
            </w:r>
          </w:p>
        </w:tc>
        <w:tc>
          <w:tcPr>
            <w:tcW w:w="631" w:type="dxa"/>
            <w:shd w:val="clear" w:color="auto" w:fill="auto"/>
            <w:vAlign w:val="bottom"/>
          </w:tcPr>
          <w:p w14:paraId="5309275E">
            <w:pPr>
              <w:jc w:val="center"/>
              <w:rPr>
                <w:rFonts w:ascii="宋体" w:hAnsi="宋体" w:cs="宋体"/>
                <w:color w:val="000000"/>
                <w:sz w:val="18"/>
                <w:szCs w:val="18"/>
              </w:rPr>
            </w:pPr>
            <w:r>
              <w:rPr>
                <w:rFonts w:hint="eastAsia" w:ascii="宋体" w:hAnsi="宋体"/>
                <w:color w:val="000000"/>
                <w:sz w:val="18"/>
                <w:szCs w:val="18"/>
              </w:rPr>
              <w:t>2</w:t>
            </w:r>
          </w:p>
        </w:tc>
        <w:tc>
          <w:tcPr>
            <w:tcW w:w="648" w:type="dxa"/>
            <w:shd w:val="clear" w:color="auto" w:fill="auto"/>
            <w:vAlign w:val="bottom"/>
          </w:tcPr>
          <w:p w14:paraId="44E17E18">
            <w:pPr>
              <w:jc w:val="center"/>
              <w:rPr>
                <w:rFonts w:ascii="宋体" w:hAnsi="宋体" w:cs="宋体"/>
                <w:color w:val="000000"/>
                <w:sz w:val="18"/>
                <w:szCs w:val="18"/>
              </w:rPr>
            </w:pPr>
            <w:r>
              <w:rPr>
                <w:rFonts w:hint="eastAsia" w:ascii="宋体" w:hAnsi="宋体"/>
                <w:color w:val="000000"/>
                <w:sz w:val="18"/>
                <w:szCs w:val="18"/>
              </w:rPr>
              <w:t>1.00</w:t>
            </w:r>
          </w:p>
        </w:tc>
        <w:tc>
          <w:tcPr>
            <w:tcW w:w="633" w:type="dxa"/>
            <w:shd w:val="clear" w:color="auto" w:fill="auto"/>
            <w:vAlign w:val="center"/>
          </w:tcPr>
          <w:p w14:paraId="254158EF">
            <w:pPr>
              <w:jc w:val="center"/>
              <w:rPr>
                <w:rFonts w:ascii="宋体" w:hAnsi="宋体" w:cs="宋体"/>
                <w:color w:val="000000"/>
                <w:sz w:val="18"/>
                <w:szCs w:val="18"/>
              </w:rPr>
            </w:pPr>
            <w:r>
              <w:rPr>
                <w:rFonts w:hint="eastAsia" w:ascii="宋体" w:hAnsi="宋体"/>
                <w:color w:val="000000"/>
                <w:sz w:val="18"/>
                <w:szCs w:val="18"/>
              </w:rPr>
              <w:t>2.61</w:t>
            </w:r>
          </w:p>
        </w:tc>
        <w:tc>
          <w:tcPr>
            <w:tcW w:w="688" w:type="dxa"/>
            <w:shd w:val="clear" w:color="auto" w:fill="auto"/>
            <w:vAlign w:val="center"/>
          </w:tcPr>
          <w:p w14:paraId="5D24C379">
            <w:pPr>
              <w:jc w:val="center"/>
              <w:rPr>
                <w:rFonts w:ascii="宋体" w:hAnsi="宋体" w:cs="宋体"/>
                <w:sz w:val="18"/>
                <w:szCs w:val="18"/>
              </w:rPr>
            </w:pPr>
            <w:r>
              <w:rPr>
                <w:rFonts w:hint="eastAsia" w:ascii="宋体" w:hAnsi="宋体"/>
                <w:color w:val="000000"/>
                <w:sz w:val="18"/>
                <w:szCs w:val="18"/>
              </w:rPr>
              <w:t>4.87</w:t>
            </w:r>
          </w:p>
        </w:tc>
      </w:tr>
      <w:tr w14:paraId="4D39249C">
        <w:tblPrEx>
          <w:tblCellMar>
            <w:top w:w="0" w:type="dxa"/>
            <w:left w:w="0" w:type="dxa"/>
            <w:bottom w:w="0" w:type="dxa"/>
            <w:right w:w="0" w:type="dxa"/>
          </w:tblCellMar>
        </w:tblPrEx>
        <w:trPr>
          <w:trHeight w:val="20" w:hRule="atLeast"/>
          <w:jc w:val="center"/>
        </w:trPr>
        <w:tc>
          <w:tcPr>
            <w:tcW w:w="651" w:type="dxa"/>
            <w:shd w:val="clear" w:color="auto" w:fill="auto"/>
            <w:vAlign w:val="center"/>
          </w:tcPr>
          <w:p w14:paraId="2E8741AB">
            <w:pPr>
              <w:jc w:val="center"/>
              <w:rPr>
                <w:rFonts w:ascii="宋体" w:hAnsi="宋体" w:cs="宋体"/>
                <w:color w:val="000000"/>
                <w:sz w:val="18"/>
                <w:szCs w:val="18"/>
              </w:rPr>
            </w:pPr>
            <w:r>
              <w:rPr>
                <w:rFonts w:hint="eastAsia" w:ascii="宋体" w:hAnsi="宋体"/>
                <w:color w:val="000000"/>
                <w:sz w:val="18"/>
                <w:szCs w:val="18"/>
              </w:rPr>
              <w:t>宁夏</w:t>
            </w:r>
          </w:p>
        </w:tc>
        <w:tc>
          <w:tcPr>
            <w:tcW w:w="347" w:type="dxa"/>
            <w:shd w:val="clear" w:color="auto" w:fill="auto"/>
            <w:vAlign w:val="bottom"/>
          </w:tcPr>
          <w:p w14:paraId="03F895C9">
            <w:pPr>
              <w:jc w:val="center"/>
              <w:rPr>
                <w:rFonts w:ascii="宋体" w:hAnsi="宋体" w:cs="宋体"/>
                <w:color w:val="000000"/>
                <w:sz w:val="18"/>
                <w:szCs w:val="18"/>
              </w:rPr>
            </w:pPr>
            <w:r>
              <w:rPr>
                <w:rFonts w:hint="eastAsia" w:ascii="宋体" w:hAnsi="宋体"/>
                <w:color w:val="000000"/>
                <w:sz w:val="18"/>
                <w:szCs w:val="18"/>
              </w:rPr>
              <w:t>1</w:t>
            </w:r>
          </w:p>
        </w:tc>
        <w:tc>
          <w:tcPr>
            <w:tcW w:w="422" w:type="dxa"/>
            <w:shd w:val="clear" w:color="auto" w:fill="auto"/>
            <w:vAlign w:val="bottom"/>
          </w:tcPr>
          <w:p w14:paraId="33A61EE2">
            <w:pPr>
              <w:jc w:val="center"/>
              <w:rPr>
                <w:rFonts w:ascii="宋体" w:hAnsi="宋体" w:cs="宋体"/>
                <w:color w:val="000000"/>
                <w:sz w:val="18"/>
                <w:szCs w:val="18"/>
              </w:rPr>
            </w:pPr>
            <w:r>
              <w:rPr>
                <w:rFonts w:hint="eastAsia" w:ascii="宋体" w:hAnsi="宋体"/>
                <w:color w:val="000000"/>
                <w:sz w:val="18"/>
                <w:szCs w:val="18"/>
              </w:rPr>
              <w:t>5</w:t>
            </w:r>
          </w:p>
        </w:tc>
        <w:tc>
          <w:tcPr>
            <w:tcW w:w="525" w:type="dxa"/>
            <w:vAlign w:val="bottom"/>
          </w:tcPr>
          <w:p w14:paraId="5C8FB5D2">
            <w:pPr>
              <w:jc w:val="center"/>
              <w:rPr>
                <w:rFonts w:ascii="宋体" w:hAnsi="宋体" w:cs="宋体"/>
                <w:color w:val="000000"/>
                <w:sz w:val="18"/>
                <w:szCs w:val="18"/>
              </w:rPr>
            </w:pPr>
            <w:r>
              <w:rPr>
                <w:rFonts w:hint="eastAsia" w:ascii="宋体" w:hAnsi="宋体"/>
                <w:color w:val="000000"/>
                <w:sz w:val="18"/>
                <w:szCs w:val="18"/>
              </w:rPr>
              <w:t>50</w:t>
            </w:r>
          </w:p>
        </w:tc>
        <w:tc>
          <w:tcPr>
            <w:tcW w:w="532" w:type="dxa"/>
            <w:shd w:val="clear" w:color="auto" w:fill="auto"/>
            <w:vAlign w:val="bottom"/>
          </w:tcPr>
          <w:p w14:paraId="54EE0AE1">
            <w:pPr>
              <w:jc w:val="center"/>
              <w:rPr>
                <w:rFonts w:ascii="宋体" w:hAnsi="宋体" w:cs="宋体"/>
                <w:color w:val="000000"/>
                <w:sz w:val="18"/>
                <w:szCs w:val="18"/>
              </w:rPr>
            </w:pPr>
            <w:r>
              <w:rPr>
                <w:rFonts w:hint="eastAsia" w:ascii="宋体" w:hAnsi="宋体"/>
                <w:color w:val="000000"/>
                <w:sz w:val="18"/>
                <w:szCs w:val="18"/>
              </w:rPr>
              <w:t>163</w:t>
            </w:r>
          </w:p>
        </w:tc>
        <w:tc>
          <w:tcPr>
            <w:tcW w:w="493" w:type="dxa"/>
            <w:shd w:val="clear" w:color="auto" w:fill="auto"/>
            <w:vAlign w:val="bottom"/>
          </w:tcPr>
          <w:p w14:paraId="385579E6">
            <w:pPr>
              <w:jc w:val="center"/>
              <w:rPr>
                <w:rFonts w:ascii="宋体" w:hAnsi="宋体" w:cs="宋体"/>
                <w:color w:val="000000"/>
                <w:sz w:val="18"/>
                <w:szCs w:val="18"/>
              </w:rPr>
            </w:pPr>
            <w:r>
              <w:rPr>
                <w:rFonts w:hint="eastAsia" w:ascii="宋体" w:hAnsi="宋体"/>
                <w:color w:val="000000"/>
                <w:sz w:val="18"/>
                <w:szCs w:val="18"/>
              </w:rPr>
              <w:t>50</w:t>
            </w:r>
          </w:p>
        </w:tc>
        <w:tc>
          <w:tcPr>
            <w:tcW w:w="631" w:type="dxa"/>
            <w:shd w:val="clear" w:color="auto" w:fill="auto"/>
            <w:vAlign w:val="bottom"/>
          </w:tcPr>
          <w:p w14:paraId="7F4A67B0">
            <w:pPr>
              <w:jc w:val="center"/>
              <w:rPr>
                <w:rFonts w:ascii="宋体" w:hAnsi="宋体" w:cs="宋体"/>
                <w:color w:val="000000"/>
                <w:sz w:val="18"/>
                <w:szCs w:val="18"/>
              </w:rPr>
            </w:pPr>
            <w:r>
              <w:rPr>
                <w:rFonts w:hint="eastAsia" w:ascii="宋体" w:hAnsi="宋体"/>
                <w:color w:val="000000"/>
                <w:sz w:val="18"/>
                <w:szCs w:val="18"/>
              </w:rPr>
              <w:t>50</w:t>
            </w:r>
          </w:p>
        </w:tc>
        <w:tc>
          <w:tcPr>
            <w:tcW w:w="766" w:type="dxa"/>
            <w:shd w:val="clear" w:color="auto" w:fill="auto"/>
            <w:vAlign w:val="bottom"/>
          </w:tcPr>
          <w:p w14:paraId="77315288">
            <w:pPr>
              <w:jc w:val="center"/>
              <w:rPr>
                <w:rFonts w:ascii="宋体" w:hAnsi="宋体" w:cs="宋体"/>
                <w:sz w:val="18"/>
                <w:szCs w:val="18"/>
              </w:rPr>
            </w:pPr>
            <w:r>
              <w:rPr>
                <w:rFonts w:hint="eastAsia" w:ascii="宋体" w:hAnsi="宋体"/>
                <w:sz w:val="18"/>
                <w:szCs w:val="18"/>
              </w:rPr>
              <w:t>90</w:t>
            </w:r>
          </w:p>
        </w:tc>
        <w:tc>
          <w:tcPr>
            <w:tcW w:w="708" w:type="dxa"/>
            <w:shd w:val="clear" w:color="auto" w:fill="auto"/>
            <w:vAlign w:val="bottom"/>
          </w:tcPr>
          <w:p w14:paraId="1E7700EC">
            <w:pPr>
              <w:jc w:val="center"/>
              <w:rPr>
                <w:rFonts w:ascii="宋体" w:hAnsi="宋体" w:cs="宋体"/>
                <w:sz w:val="18"/>
                <w:szCs w:val="18"/>
              </w:rPr>
            </w:pPr>
            <w:r>
              <w:rPr>
                <w:rFonts w:hint="eastAsia" w:ascii="宋体" w:hAnsi="宋体"/>
                <w:sz w:val="18"/>
                <w:szCs w:val="18"/>
              </w:rPr>
              <w:t>248</w:t>
            </w:r>
          </w:p>
        </w:tc>
        <w:tc>
          <w:tcPr>
            <w:tcW w:w="631" w:type="dxa"/>
            <w:shd w:val="clear" w:color="auto" w:fill="auto"/>
            <w:vAlign w:val="bottom"/>
          </w:tcPr>
          <w:p w14:paraId="490E7E69">
            <w:pPr>
              <w:jc w:val="center"/>
              <w:rPr>
                <w:rFonts w:ascii="宋体" w:hAnsi="宋体" w:cs="宋体"/>
                <w:color w:val="000000"/>
                <w:sz w:val="18"/>
                <w:szCs w:val="18"/>
              </w:rPr>
            </w:pPr>
            <w:r>
              <w:rPr>
                <w:rFonts w:hint="eastAsia" w:ascii="宋体" w:hAnsi="宋体"/>
                <w:color w:val="000000"/>
                <w:sz w:val="18"/>
                <w:szCs w:val="18"/>
              </w:rPr>
              <w:t>198</w:t>
            </w:r>
          </w:p>
        </w:tc>
        <w:tc>
          <w:tcPr>
            <w:tcW w:w="631" w:type="dxa"/>
            <w:shd w:val="clear" w:color="auto" w:fill="auto"/>
            <w:vAlign w:val="bottom"/>
          </w:tcPr>
          <w:p w14:paraId="60CBEBDD">
            <w:pPr>
              <w:jc w:val="center"/>
              <w:rPr>
                <w:rFonts w:ascii="宋体" w:hAnsi="宋体" w:cs="宋体"/>
                <w:color w:val="000000"/>
                <w:sz w:val="18"/>
                <w:szCs w:val="18"/>
              </w:rPr>
            </w:pPr>
            <w:r>
              <w:rPr>
                <w:rFonts w:hint="eastAsia" w:ascii="宋体" w:hAnsi="宋体"/>
                <w:color w:val="000000"/>
                <w:sz w:val="18"/>
                <w:szCs w:val="18"/>
              </w:rPr>
              <w:t>50</w:t>
            </w:r>
          </w:p>
        </w:tc>
        <w:tc>
          <w:tcPr>
            <w:tcW w:w="648" w:type="dxa"/>
            <w:shd w:val="clear" w:color="auto" w:fill="auto"/>
            <w:vAlign w:val="bottom"/>
          </w:tcPr>
          <w:p w14:paraId="77E70450">
            <w:pPr>
              <w:jc w:val="center"/>
              <w:rPr>
                <w:rFonts w:ascii="宋体" w:hAnsi="宋体" w:cs="宋体"/>
                <w:color w:val="000000"/>
                <w:sz w:val="18"/>
                <w:szCs w:val="18"/>
              </w:rPr>
            </w:pPr>
            <w:r>
              <w:rPr>
                <w:rFonts w:hint="eastAsia" w:ascii="宋体" w:hAnsi="宋体"/>
                <w:color w:val="000000"/>
                <w:sz w:val="18"/>
                <w:szCs w:val="18"/>
              </w:rPr>
              <w:t>100.00</w:t>
            </w:r>
          </w:p>
        </w:tc>
        <w:tc>
          <w:tcPr>
            <w:tcW w:w="633" w:type="dxa"/>
            <w:shd w:val="clear" w:color="auto" w:fill="auto"/>
            <w:vAlign w:val="center"/>
          </w:tcPr>
          <w:p w14:paraId="11E45696">
            <w:pPr>
              <w:jc w:val="center"/>
              <w:rPr>
                <w:rFonts w:ascii="宋体" w:hAnsi="宋体" w:cs="宋体"/>
                <w:color w:val="000000"/>
                <w:sz w:val="18"/>
                <w:szCs w:val="18"/>
              </w:rPr>
            </w:pPr>
            <w:r>
              <w:rPr>
                <w:rFonts w:hint="eastAsia" w:ascii="宋体" w:hAnsi="宋体"/>
                <w:color w:val="000000"/>
                <w:sz w:val="18"/>
                <w:szCs w:val="18"/>
              </w:rPr>
              <w:t>1.48</w:t>
            </w:r>
          </w:p>
        </w:tc>
        <w:tc>
          <w:tcPr>
            <w:tcW w:w="688" w:type="dxa"/>
            <w:shd w:val="clear" w:color="auto" w:fill="auto"/>
            <w:vAlign w:val="center"/>
          </w:tcPr>
          <w:p w14:paraId="78774D57">
            <w:pPr>
              <w:jc w:val="center"/>
              <w:rPr>
                <w:rFonts w:ascii="宋体" w:hAnsi="宋体" w:cs="宋体"/>
                <w:sz w:val="18"/>
                <w:szCs w:val="18"/>
              </w:rPr>
            </w:pPr>
            <w:r>
              <w:rPr>
                <w:rFonts w:hint="eastAsia" w:ascii="宋体" w:hAnsi="宋体"/>
                <w:color w:val="000000"/>
                <w:sz w:val="18"/>
                <w:szCs w:val="18"/>
              </w:rPr>
              <w:t>0.78</w:t>
            </w:r>
          </w:p>
        </w:tc>
      </w:tr>
      <w:tr w14:paraId="6A42E1C6">
        <w:tblPrEx>
          <w:tblCellMar>
            <w:top w:w="0" w:type="dxa"/>
            <w:left w:w="0" w:type="dxa"/>
            <w:bottom w:w="0" w:type="dxa"/>
            <w:right w:w="0" w:type="dxa"/>
          </w:tblCellMar>
        </w:tblPrEx>
        <w:trPr>
          <w:trHeight w:val="20" w:hRule="atLeast"/>
          <w:jc w:val="center"/>
        </w:trPr>
        <w:tc>
          <w:tcPr>
            <w:tcW w:w="651" w:type="dxa"/>
            <w:tcBorders>
              <w:bottom w:val="dotted" w:color="auto" w:sz="4" w:space="0"/>
            </w:tcBorders>
            <w:shd w:val="clear" w:color="auto" w:fill="auto"/>
            <w:vAlign w:val="center"/>
          </w:tcPr>
          <w:p w14:paraId="2D2FBDD7">
            <w:pPr>
              <w:jc w:val="center"/>
              <w:rPr>
                <w:rFonts w:ascii="宋体" w:hAnsi="宋体" w:cs="宋体"/>
                <w:color w:val="000000"/>
                <w:sz w:val="18"/>
                <w:szCs w:val="18"/>
              </w:rPr>
            </w:pPr>
            <w:r>
              <w:rPr>
                <w:rFonts w:hint="eastAsia" w:ascii="宋体" w:hAnsi="宋体"/>
                <w:color w:val="000000"/>
                <w:sz w:val="18"/>
                <w:szCs w:val="18"/>
              </w:rPr>
              <w:t>新疆</w:t>
            </w:r>
          </w:p>
        </w:tc>
        <w:tc>
          <w:tcPr>
            <w:tcW w:w="347" w:type="dxa"/>
            <w:tcBorders>
              <w:bottom w:val="dotted" w:color="auto" w:sz="4" w:space="0"/>
            </w:tcBorders>
            <w:shd w:val="clear" w:color="auto" w:fill="auto"/>
            <w:vAlign w:val="bottom"/>
          </w:tcPr>
          <w:p w14:paraId="02D953A8">
            <w:pPr>
              <w:jc w:val="center"/>
              <w:rPr>
                <w:rFonts w:ascii="宋体" w:hAnsi="宋体" w:cs="宋体"/>
                <w:color w:val="000000"/>
                <w:sz w:val="18"/>
                <w:szCs w:val="18"/>
              </w:rPr>
            </w:pPr>
            <w:r>
              <w:rPr>
                <w:rFonts w:hint="eastAsia" w:ascii="宋体" w:hAnsi="宋体"/>
                <w:color w:val="000000"/>
                <w:sz w:val="18"/>
                <w:szCs w:val="18"/>
              </w:rPr>
              <w:t>3</w:t>
            </w:r>
          </w:p>
        </w:tc>
        <w:tc>
          <w:tcPr>
            <w:tcW w:w="422" w:type="dxa"/>
            <w:tcBorders>
              <w:bottom w:val="dotted" w:color="auto" w:sz="4" w:space="0"/>
            </w:tcBorders>
            <w:shd w:val="clear" w:color="auto" w:fill="auto"/>
            <w:vAlign w:val="bottom"/>
          </w:tcPr>
          <w:p w14:paraId="57A2AF5E">
            <w:pPr>
              <w:jc w:val="center"/>
              <w:rPr>
                <w:rFonts w:ascii="宋体" w:hAnsi="宋体" w:cs="宋体"/>
                <w:color w:val="000000"/>
                <w:sz w:val="18"/>
                <w:szCs w:val="18"/>
              </w:rPr>
            </w:pPr>
            <w:r>
              <w:rPr>
                <w:rFonts w:hint="eastAsia" w:ascii="宋体" w:hAnsi="宋体"/>
                <w:color w:val="000000"/>
                <w:sz w:val="18"/>
                <w:szCs w:val="18"/>
              </w:rPr>
              <w:t>15</w:t>
            </w:r>
          </w:p>
        </w:tc>
        <w:tc>
          <w:tcPr>
            <w:tcW w:w="525" w:type="dxa"/>
            <w:tcBorders>
              <w:bottom w:val="dotted" w:color="auto" w:sz="4" w:space="0"/>
            </w:tcBorders>
            <w:vAlign w:val="bottom"/>
          </w:tcPr>
          <w:p w14:paraId="45EB6085">
            <w:pPr>
              <w:jc w:val="center"/>
              <w:rPr>
                <w:rFonts w:ascii="宋体" w:hAnsi="宋体" w:cs="宋体"/>
                <w:color w:val="000000"/>
                <w:sz w:val="18"/>
                <w:szCs w:val="18"/>
              </w:rPr>
            </w:pPr>
            <w:r>
              <w:rPr>
                <w:rFonts w:hint="eastAsia" w:ascii="宋体" w:hAnsi="宋体"/>
                <w:color w:val="000000"/>
                <w:sz w:val="18"/>
                <w:szCs w:val="18"/>
              </w:rPr>
              <w:t>150</w:t>
            </w:r>
          </w:p>
        </w:tc>
        <w:tc>
          <w:tcPr>
            <w:tcW w:w="532" w:type="dxa"/>
            <w:tcBorders>
              <w:bottom w:val="dotted" w:color="auto" w:sz="4" w:space="0"/>
            </w:tcBorders>
            <w:shd w:val="clear" w:color="auto" w:fill="auto"/>
            <w:vAlign w:val="bottom"/>
          </w:tcPr>
          <w:p w14:paraId="40F4EAC7">
            <w:pPr>
              <w:jc w:val="center"/>
              <w:rPr>
                <w:rFonts w:ascii="宋体" w:hAnsi="宋体" w:cs="宋体"/>
                <w:color w:val="000000"/>
                <w:sz w:val="18"/>
                <w:szCs w:val="18"/>
              </w:rPr>
            </w:pPr>
            <w:r>
              <w:rPr>
                <w:rFonts w:hint="eastAsia" w:ascii="宋体" w:hAnsi="宋体"/>
                <w:color w:val="000000"/>
                <w:sz w:val="18"/>
                <w:szCs w:val="18"/>
              </w:rPr>
              <w:t>620</w:t>
            </w:r>
          </w:p>
        </w:tc>
        <w:tc>
          <w:tcPr>
            <w:tcW w:w="493" w:type="dxa"/>
            <w:tcBorders>
              <w:bottom w:val="dotted" w:color="auto" w:sz="4" w:space="0"/>
            </w:tcBorders>
            <w:shd w:val="clear" w:color="auto" w:fill="auto"/>
            <w:vAlign w:val="bottom"/>
          </w:tcPr>
          <w:p w14:paraId="6206B97A">
            <w:pPr>
              <w:jc w:val="center"/>
              <w:rPr>
                <w:rFonts w:ascii="宋体" w:hAnsi="宋体" w:cs="宋体"/>
                <w:color w:val="000000"/>
                <w:sz w:val="18"/>
                <w:szCs w:val="18"/>
              </w:rPr>
            </w:pPr>
            <w:r>
              <w:rPr>
                <w:rFonts w:hint="eastAsia" w:ascii="宋体" w:hAnsi="宋体"/>
                <w:color w:val="000000"/>
                <w:sz w:val="18"/>
                <w:szCs w:val="18"/>
              </w:rPr>
              <w:t>150</w:t>
            </w:r>
          </w:p>
        </w:tc>
        <w:tc>
          <w:tcPr>
            <w:tcW w:w="631" w:type="dxa"/>
            <w:tcBorders>
              <w:bottom w:val="dotted" w:color="auto" w:sz="4" w:space="0"/>
            </w:tcBorders>
            <w:shd w:val="clear" w:color="auto" w:fill="auto"/>
            <w:vAlign w:val="bottom"/>
          </w:tcPr>
          <w:p w14:paraId="7A60084C">
            <w:pPr>
              <w:jc w:val="center"/>
              <w:rPr>
                <w:rFonts w:ascii="宋体" w:hAnsi="宋体" w:cs="宋体"/>
                <w:color w:val="000000"/>
                <w:sz w:val="18"/>
                <w:szCs w:val="18"/>
              </w:rPr>
            </w:pPr>
            <w:r>
              <w:rPr>
                <w:rFonts w:hint="eastAsia" w:ascii="宋体" w:hAnsi="宋体"/>
                <w:color w:val="000000"/>
                <w:sz w:val="18"/>
                <w:szCs w:val="18"/>
              </w:rPr>
              <w:t>150</w:t>
            </w:r>
          </w:p>
        </w:tc>
        <w:tc>
          <w:tcPr>
            <w:tcW w:w="766" w:type="dxa"/>
            <w:tcBorders>
              <w:bottom w:val="dotted" w:color="auto" w:sz="4" w:space="0"/>
            </w:tcBorders>
            <w:shd w:val="clear" w:color="auto" w:fill="auto"/>
            <w:vAlign w:val="bottom"/>
          </w:tcPr>
          <w:p w14:paraId="69089FEA">
            <w:pPr>
              <w:jc w:val="center"/>
              <w:rPr>
                <w:rFonts w:ascii="宋体" w:hAnsi="宋体" w:cs="宋体"/>
                <w:color w:val="000000"/>
                <w:sz w:val="18"/>
                <w:szCs w:val="18"/>
              </w:rPr>
            </w:pPr>
            <w:r>
              <w:rPr>
                <w:rFonts w:hint="eastAsia" w:ascii="宋体" w:hAnsi="宋体"/>
                <w:color w:val="000000"/>
                <w:sz w:val="18"/>
                <w:szCs w:val="18"/>
              </w:rPr>
              <w:t>30</w:t>
            </w:r>
          </w:p>
        </w:tc>
        <w:tc>
          <w:tcPr>
            <w:tcW w:w="708" w:type="dxa"/>
            <w:tcBorders>
              <w:bottom w:val="dotted" w:color="auto" w:sz="4" w:space="0"/>
            </w:tcBorders>
            <w:shd w:val="clear" w:color="auto" w:fill="auto"/>
            <w:vAlign w:val="bottom"/>
          </w:tcPr>
          <w:p w14:paraId="3E4E8AD0">
            <w:pPr>
              <w:jc w:val="center"/>
              <w:rPr>
                <w:rFonts w:ascii="宋体" w:hAnsi="宋体" w:cs="宋体"/>
                <w:color w:val="000000"/>
                <w:sz w:val="18"/>
                <w:szCs w:val="18"/>
              </w:rPr>
            </w:pPr>
            <w:r>
              <w:rPr>
                <w:rFonts w:hint="eastAsia" w:ascii="宋体" w:hAnsi="宋体"/>
                <w:color w:val="000000"/>
                <w:sz w:val="18"/>
                <w:szCs w:val="18"/>
              </w:rPr>
              <w:t>1401</w:t>
            </w:r>
          </w:p>
        </w:tc>
        <w:tc>
          <w:tcPr>
            <w:tcW w:w="631" w:type="dxa"/>
            <w:tcBorders>
              <w:bottom w:val="dotted" w:color="auto" w:sz="4" w:space="0"/>
            </w:tcBorders>
            <w:shd w:val="clear" w:color="auto" w:fill="auto"/>
            <w:vAlign w:val="bottom"/>
          </w:tcPr>
          <w:p w14:paraId="6E9DB0E9">
            <w:pPr>
              <w:jc w:val="center"/>
              <w:rPr>
                <w:rFonts w:ascii="宋体" w:hAnsi="宋体" w:cs="宋体"/>
                <w:color w:val="000000"/>
                <w:sz w:val="18"/>
                <w:szCs w:val="18"/>
              </w:rPr>
            </w:pPr>
            <w:r>
              <w:rPr>
                <w:rFonts w:hint="eastAsia" w:ascii="宋体" w:hAnsi="宋体"/>
                <w:color w:val="000000"/>
                <w:sz w:val="18"/>
                <w:szCs w:val="18"/>
              </w:rPr>
              <w:t>526</w:t>
            </w:r>
          </w:p>
        </w:tc>
        <w:tc>
          <w:tcPr>
            <w:tcW w:w="631" w:type="dxa"/>
            <w:tcBorders>
              <w:bottom w:val="dotted" w:color="auto" w:sz="4" w:space="0"/>
            </w:tcBorders>
            <w:shd w:val="clear" w:color="auto" w:fill="auto"/>
            <w:vAlign w:val="bottom"/>
          </w:tcPr>
          <w:p w14:paraId="467F1960">
            <w:pPr>
              <w:jc w:val="center"/>
              <w:rPr>
                <w:rFonts w:ascii="宋体" w:hAnsi="宋体" w:cs="宋体"/>
                <w:color w:val="000000"/>
                <w:sz w:val="18"/>
                <w:szCs w:val="18"/>
              </w:rPr>
            </w:pPr>
            <w:r>
              <w:rPr>
                <w:rFonts w:hint="eastAsia" w:ascii="宋体" w:hAnsi="宋体"/>
                <w:color w:val="000000"/>
                <w:sz w:val="18"/>
                <w:szCs w:val="18"/>
              </w:rPr>
              <w:t>73</w:t>
            </w:r>
          </w:p>
        </w:tc>
        <w:tc>
          <w:tcPr>
            <w:tcW w:w="648" w:type="dxa"/>
            <w:tcBorders>
              <w:bottom w:val="dotted" w:color="auto" w:sz="4" w:space="0"/>
            </w:tcBorders>
            <w:shd w:val="clear" w:color="auto" w:fill="auto"/>
            <w:vAlign w:val="bottom"/>
          </w:tcPr>
          <w:p w14:paraId="5F351C87">
            <w:pPr>
              <w:jc w:val="center"/>
              <w:rPr>
                <w:rFonts w:ascii="宋体" w:hAnsi="宋体" w:cs="宋体"/>
                <w:color w:val="000000"/>
                <w:sz w:val="18"/>
                <w:szCs w:val="18"/>
              </w:rPr>
            </w:pPr>
            <w:r>
              <w:rPr>
                <w:rFonts w:hint="eastAsia" w:ascii="宋体" w:hAnsi="宋体"/>
                <w:color w:val="000000"/>
                <w:sz w:val="18"/>
                <w:szCs w:val="18"/>
              </w:rPr>
              <w:t>48.67</w:t>
            </w:r>
          </w:p>
        </w:tc>
        <w:tc>
          <w:tcPr>
            <w:tcW w:w="633" w:type="dxa"/>
            <w:tcBorders>
              <w:bottom w:val="dotted" w:color="auto" w:sz="4" w:space="0"/>
            </w:tcBorders>
            <w:shd w:val="clear" w:color="auto" w:fill="auto"/>
            <w:vAlign w:val="center"/>
          </w:tcPr>
          <w:p w14:paraId="3328F377">
            <w:pPr>
              <w:jc w:val="center"/>
              <w:rPr>
                <w:rFonts w:ascii="宋体" w:hAnsi="宋体" w:cs="宋体"/>
                <w:color w:val="000000"/>
                <w:sz w:val="18"/>
                <w:szCs w:val="18"/>
              </w:rPr>
            </w:pPr>
            <w:r>
              <w:rPr>
                <w:rFonts w:hint="eastAsia" w:ascii="宋体" w:hAnsi="宋体"/>
                <w:color w:val="000000"/>
                <w:sz w:val="18"/>
                <w:szCs w:val="18"/>
              </w:rPr>
              <w:t>5.19</w:t>
            </w:r>
          </w:p>
        </w:tc>
        <w:tc>
          <w:tcPr>
            <w:tcW w:w="688" w:type="dxa"/>
            <w:tcBorders>
              <w:bottom w:val="dotted" w:color="auto" w:sz="4" w:space="0"/>
            </w:tcBorders>
            <w:shd w:val="clear" w:color="auto" w:fill="auto"/>
            <w:vAlign w:val="center"/>
          </w:tcPr>
          <w:p w14:paraId="4A84EBC0">
            <w:pPr>
              <w:jc w:val="center"/>
              <w:rPr>
                <w:rFonts w:ascii="宋体" w:hAnsi="宋体" w:cs="宋体"/>
                <w:color w:val="000000"/>
                <w:sz w:val="18"/>
                <w:szCs w:val="18"/>
              </w:rPr>
            </w:pPr>
            <w:r>
              <w:rPr>
                <w:rFonts w:hint="eastAsia" w:ascii="宋体" w:hAnsi="宋体"/>
                <w:color w:val="000000"/>
                <w:sz w:val="18"/>
                <w:szCs w:val="18"/>
              </w:rPr>
              <w:t>6.84</w:t>
            </w:r>
          </w:p>
        </w:tc>
      </w:tr>
      <w:tr w14:paraId="272B429E">
        <w:tblPrEx>
          <w:tblCellMar>
            <w:top w:w="0" w:type="dxa"/>
            <w:left w:w="0" w:type="dxa"/>
            <w:bottom w:w="0" w:type="dxa"/>
            <w:right w:w="0" w:type="dxa"/>
          </w:tblCellMar>
        </w:tblPrEx>
        <w:trPr>
          <w:trHeight w:val="20" w:hRule="atLeast"/>
          <w:jc w:val="center"/>
        </w:trPr>
        <w:tc>
          <w:tcPr>
            <w:tcW w:w="651" w:type="dxa"/>
            <w:tcBorders>
              <w:top w:val="single" w:color="auto" w:sz="4" w:space="0"/>
              <w:bottom w:val="single" w:color="auto" w:sz="4" w:space="0"/>
            </w:tcBorders>
            <w:shd w:val="clear" w:color="auto" w:fill="auto"/>
            <w:vAlign w:val="center"/>
          </w:tcPr>
          <w:p w14:paraId="71F2C216">
            <w:pPr>
              <w:jc w:val="center"/>
              <w:rPr>
                <w:rFonts w:ascii="宋体" w:hAnsi="宋体" w:cs="宋体"/>
                <w:color w:val="000000"/>
                <w:sz w:val="18"/>
                <w:szCs w:val="18"/>
              </w:rPr>
            </w:pPr>
            <w:r>
              <w:rPr>
                <w:rFonts w:hint="eastAsia" w:ascii="宋体" w:hAnsi="宋体"/>
                <w:color w:val="000000"/>
                <w:sz w:val="18"/>
                <w:szCs w:val="18"/>
              </w:rPr>
              <w:t>合计</w:t>
            </w:r>
          </w:p>
        </w:tc>
        <w:tc>
          <w:tcPr>
            <w:tcW w:w="347" w:type="dxa"/>
            <w:tcBorders>
              <w:top w:val="single" w:color="auto" w:sz="4" w:space="0"/>
              <w:bottom w:val="single" w:color="auto" w:sz="4" w:space="0"/>
            </w:tcBorders>
            <w:shd w:val="clear" w:color="auto" w:fill="auto"/>
            <w:vAlign w:val="bottom"/>
          </w:tcPr>
          <w:p w14:paraId="2DCEE248">
            <w:pPr>
              <w:jc w:val="center"/>
              <w:rPr>
                <w:rFonts w:ascii="宋体" w:hAnsi="宋体" w:cs="宋体"/>
                <w:color w:val="000000"/>
                <w:sz w:val="18"/>
                <w:szCs w:val="18"/>
              </w:rPr>
            </w:pPr>
            <w:r>
              <w:rPr>
                <w:rFonts w:hint="eastAsia" w:ascii="宋体" w:hAnsi="宋体"/>
                <w:color w:val="000000"/>
                <w:sz w:val="18"/>
                <w:szCs w:val="18"/>
              </w:rPr>
              <w:t>20</w:t>
            </w:r>
          </w:p>
        </w:tc>
        <w:tc>
          <w:tcPr>
            <w:tcW w:w="422" w:type="dxa"/>
            <w:tcBorders>
              <w:top w:val="single" w:color="auto" w:sz="4" w:space="0"/>
              <w:bottom w:val="single" w:color="auto" w:sz="4" w:space="0"/>
            </w:tcBorders>
            <w:shd w:val="clear" w:color="auto" w:fill="auto"/>
            <w:vAlign w:val="bottom"/>
          </w:tcPr>
          <w:p w14:paraId="0444F894">
            <w:pPr>
              <w:jc w:val="center"/>
              <w:rPr>
                <w:rFonts w:ascii="宋体" w:hAnsi="宋体" w:cs="宋体"/>
                <w:color w:val="000000"/>
                <w:sz w:val="18"/>
                <w:szCs w:val="18"/>
              </w:rPr>
            </w:pPr>
            <w:r>
              <w:rPr>
                <w:rFonts w:hint="eastAsia" w:ascii="宋体" w:hAnsi="宋体"/>
                <w:color w:val="000000"/>
                <w:sz w:val="18"/>
                <w:szCs w:val="18"/>
              </w:rPr>
              <w:t>100</w:t>
            </w:r>
          </w:p>
        </w:tc>
        <w:tc>
          <w:tcPr>
            <w:tcW w:w="525" w:type="dxa"/>
            <w:tcBorders>
              <w:top w:val="single" w:color="auto" w:sz="4" w:space="0"/>
              <w:bottom w:val="single" w:color="auto" w:sz="4" w:space="0"/>
            </w:tcBorders>
            <w:vAlign w:val="bottom"/>
          </w:tcPr>
          <w:p w14:paraId="46E6D208">
            <w:pPr>
              <w:jc w:val="center"/>
              <w:rPr>
                <w:rFonts w:ascii="宋体" w:hAnsi="宋体" w:cs="宋体"/>
                <w:color w:val="000000"/>
                <w:sz w:val="18"/>
                <w:szCs w:val="18"/>
              </w:rPr>
            </w:pPr>
            <w:r>
              <w:rPr>
                <w:rFonts w:hint="eastAsia" w:ascii="宋体" w:hAnsi="宋体"/>
                <w:color w:val="000000"/>
                <w:sz w:val="18"/>
                <w:szCs w:val="18"/>
              </w:rPr>
              <w:t>1000</w:t>
            </w:r>
          </w:p>
        </w:tc>
        <w:tc>
          <w:tcPr>
            <w:tcW w:w="532" w:type="dxa"/>
            <w:tcBorders>
              <w:top w:val="single" w:color="auto" w:sz="4" w:space="0"/>
              <w:bottom w:val="single" w:color="auto" w:sz="4" w:space="0"/>
            </w:tcBorders>
            <w:shd w:val="clear" w:color="auto" w:fill="auto"/>
            <w:vAlign w:val="bottom"/>
          </w:tcPr>
          <w:p w14:paraId="6B29BE24">
            <w:pPr>
              <w:jc w:val="center"/>
              <w:rPr>
                <w:rFonts w:ascii="宋体" w:hAnsi="宋体" w:cs="宋体"/>
                <w:color w:val="000000"/>
                <w:sz w:val="18"/>
                <w:szCs w:val="18"/>
              </w:rPr>
            </w:pPr>
            <w:r>
              <w:rPr>
                <w:rFonts w:hint="eastAsia" w:ascii="宋体" w:hAnsi="宋体"/>
                <w:color w:val="000000"/>
                <w:sz w:val="18"/>
                <w:szCs w:val="18"/>
              </w:rPr>
              <w:t>3651</w:t>
            </w:r>
          </w:p>
        </w:tc>
        <w:tc>
          <w:tcPr>
            <w:tcW w:w="493" w:type="dxa"/>
            <w:tcBorders>
              <w:top w:val="single" w:color="auto" w:sz="4" w:space="0"/>
              <w:bottom w:val="single" w:color="auto" w:sz="4" w:space="0"/>
            </w:tcBorders>
            <w:shd w:val="clear" w:color="auto" w:fill="auto"/>
            <w:vAlign w:val="bottom"/>
          </w:tcPr>
          <w:p w14:paraId="0E26984E">
            <w:pPr>
              <w:jc w:val="center"/>
              <w:rPr>
                <w:rFonts w:ascii="宋体" w:hAnsi="宋体" w:cs="宋体"/>
                <w:color w:val="000000"/>
                <w:sz w:val="18"/>
                <w:szCs w:val="18"/>
              </w:rPr>
            </w:pPr>
            <w:r>
              <w:rPr>
                <w:rFonts w:hint="eastAsia" w:ascii="宋体" w:hAnsi="宋体"/>
                <w:color w:val="000000"/>
                <w:sz w:val="18"/>
                <w:szCs w:val="18"/>
              </w:rPr>
              <w:t>1000</w:t>
            </w:r>
          </w:p>
        </w:tc>
        <w:tc>
          <w:tcPr>
            <w:tcW w:w="631" w:type="dxa"/>
            <w:tcBorders>
              <w:top w:val="single" w:color="auto" w:sz="4" w:space="0"/>
              <w:bottom w:val="single" w:color="auto" w:sz="4" w:space="0"/>
            </w:tcBorders>
            <w:shd w:val="clear" w:color="auto" w:fill="auto"/>
            <w:vAlign w:val="bottom"/>
          </w:tcPr>
          <w:p w14:paraId="1174692E">
            <w:pPr>
              <w:jc w:val="center"/>
              <w:rPr>
                <w:rFonts w:ascii="宋体" w:hAnsi="宋体" w:cs="宋体"/>
                <w:color w:val="000000"/>
                <w:sz w:val="18"/>
                <w:szCs w:val="18"/>
              </w:rPr>
            </w:pPr>
            <w:r>
              <w:rPr>
                <w:rFonts w:hint="eastAsia" w:ascii="宋体" w:hAnsi="宋体"/>
                <w:color w:val="000000"/>
                <w:sz w:val="18"/>
                <w:szCs w:val="18"/>
              </w:rPr>
              <w:t>1000</w:t>
            </w:r>
          </w:p>
        </w:tc>
        <w:tc>
          <w:tcPr>
            <w:tcW w:w="766" w:type="dxa"/>
            <w:tcBorders>
              <w:top w:val="single" w:color="auto" w:sz="4" w:space="0"/>
              <w:bottom w:val="single" w:color="auto" w:sz="4" w:space="0"/>
            </w:tcBorders>
            <w:shd w:val="clear" w:color="auto" w:fill="auto"/>
            <w:vAlign w:val="bottom"/>
          </w:tcPr>
          <w:p w14:paraId="1A4EADDC">
            <w:pPr>
              <w:jc w:val="center"/>
              <w:rPr>
                <w:rFonts w:ascii="宋体" w:hAnsi="宋体" w:cs="宋体"/>
                <w:color w:val="000000"/>
                <w:sz w:val="18"/>
                <w:szCs w:val="18"/>
              </w:rPr>
            </w:pPr>
            <w:r>
              <w:rPr>
                <w:rFonts w:hint="eastAsia" w:ascii="宋体" w:hAnsi="宋体"/>
                <w:color w:val="000000"/>
                <w:sz w:val="18"/>
                <w:szCs w:val="18"/>
              </w:rPr>
              <w:t>30</w:t>
            </w:r>
          </w:p>
        </w:tc>
        <w:tc>
          <w:tcPr>
            <w:tcW w:w="708" w:type="dxa"/>
            <w:tcBorders>
              <w:top w:val="single" w:color="auto" w:sz="4" w:space="0"/>
              <w:bottom w:val="single" w:color="auto" w:sz="4" w:space="0"/>
            </w:tcBorders>
            <w:shd w:val="clear" w:color="auto" w:fill="auto"/>
            <w:vAlign w:val="bottom"/>
          </w:tcPr>
          <w:p w14:paraId="16ED26F0">
            <w:pPr>
              <w:jc w:val="center"/>
              <w:rPr>
                <w:rFonts w:ascii="宋体" w:hAnsi="宋体" w:cs="宋体"/>
                <w:color w:val="000000"/>
                <w:sz w:val="18"/>
                <w:szCs w:val="18"/>
              </w:rPr>
            </w:pPr>
            <w:r>
              <w:rPr>
                <w:rFonts w:hint="eastAsia" w:ascii="宋体" w:hAnsi="宋体"/>
                <w:color w:val="000000"/>
                <w:sz w:val="18"/>
                <w:szCs w:val="18"/>
              </w:rPr>
              <w:t>2288</w:t>
            </w:r>
          </w:p>
        </w:tc>
        <w:tc>
          <w:tcPr>
            <w:tcW w:w="631" w:type="dxa"/>
            <w:tcBorders>
              <w:top w:val="single" w:color="auto" w:sz="4" w:space="0"/>
              <w:bottom w:val="single" w:color="auto" w:sz="4" w:space="0"/>
            </w:tcBorders>
            <w:shd w:val="clear" w:color="auto" w:fill="auto"/>
            <w:vAlign w:val="bottom"/>
          </w:tcPr>
          <w:p w14:paraId="2568D31E">
            <w:pPr>
              <w:jc w:val="center"/>
              <w:rPr>
                <w:rFonts w:ascii="宋体" w:hAnsi="宋体" w:cs="宋体"/>
                <w:color w:val="000000"/>
                <w:sz w:val="18"/>
                <w:szCs w:val="18"/>
              </w:rPr>
            </w:pPr>
            <w:r>
              <w:rPr>
                <w:rFonts w:hint="eastAsia" w:ascii="宋体" w:hAnsi="宋体"/>
                <w:color w:val="000000"/>
                <w:sz w:val="18"/>
                <w:szCs w:val="18"/>
              </w:rPr>
              <w:t>635</w:t>
            </w:r>
          </w:p>
        </w:tc>
        <w:tc>
          <w:tcPr>
            <w:tcW w:w="631" w:type="dxa"/>
            <w:tcBorders>
              <w:top w:val="single" w:color="auto" w:sz="4" w:space="0"/>
              <w:bottom w:val="single" w:color="auto" w:sz="4" w:space="0"/>
            </w:tcBorders>
            <w:shd w:val="clear" w:color="auto" w:fill="auto"/>
            <w:vAlign w:val="bottom"/>
          </w:tcPr>
          <w:p w14:paraId="69CEE57E">
            <w:pPr>
              <w:jc w:val="center"/>
              <w:rPr>
                <w:rFonts w:ascii="宋体" w:hAnsi="宋体" w:cs="宋体"/>
                <w:color w:val="000000"/>
                <w:sz w:val="18"/>
                <w:szCs w:val="18"/>
              </w:rPr>
            </w:pPr>
            <w:r>
              <w:rPr>
                <w:rFonts w:hint="eastAsia" w:ascii="宋体" w:hAnsi="宋体"/>
                <w:color w:val="000000"/>
                <w:sz w:val="18"/>
                <w:szCs w:val="18"/>
              </w:rPr>
              <w:t>175</w:t>
            </w:r>
          </w:p>
        </w:tc>
        <w:tc>
          <w:tcPr>
            <w:tcW w:w="648" w:type="dxa"/>
            <w:tcBorders>
              <w:top w:val="single" w:color="auto" w:sz="4" w:space="0"/>
              <w:bottom w:val="single" w:color="auto" w:sz="4" w:space="0"/>
            </w:tcBorders>
            <w:shd w:val="clear" w:color="auto" w:fill="auto"/>
            <w:vAlign w:val="bottom"/>
          </w:tcPr>
          <w:p w14:paraId="0563D027">
            <w:pPr>
              <w:jc w:val="center"/>
              <w:rPr>
                <w:rFonts w:ascii="宋体" w:hAnsi="宋体" w:cs="宋体"/>
                <w:color w:val="000000"/>
                <w:sz w:val="18"/>
                <w:szCs w:val="18"/>
              </w:rPr>
            </w:pPr>
            <w:r>
              <w:rPr>
                <w:rFonts w:hint="eastAsia" w:ascii="宋体" w:hAnsi="宋体"/>
                <w:color w:val="000000"/>
                <w:sz w:val="18"/>
                <w:szCs w:val="18"/>
              </w:rPr>
              <w:t>17.50</w:t>
            </w:r>
          </w:p>
        </w:tc>
        <w:tc>
          <w:tcPr>
            <w:tcW w:w="633" w:type="dxa"/>
            <w:tcBorders>
              <w:top w:val="single" w:color="auto" w:sz="4" w:space="0"/>
              <w:bottom w:val="single" w:color="auto" w:sz="4" w:space="0"/>
            </w:tcBorders>
            <w:shd w:val="clear" w:color="auto" w:fill="auto"/>
            <w:vAlign w:val="center"/>
          </w:tcPr>
          <w:p w14:paraId="47B41AEB">
            <w:pPr>
              <w:jc w:val="center"/>
              <w:rPr>
                <w:rFonts w:ascii="宋体" w:hAnsi="宋体" w:cs="宋体"/>
                <w:color w:val="000000"/>
                <w:sz w:val="18"/>
                <w:szCs w:val="18"/>
              </w:rPr>
            </w:pPr>
            <w:r>
              <w:rPr>
                <w:rFonts w:hint="eastAsia" w:ascii="宋体" w:hAnsi="宋体"/>
                <w:color w:val="000000"/>
                <w:sz w:val="18"/>
                <w:szCs w:val="18"/>
              </w:rPr>
              <w:t>2.70</w:t>
            </w:r>
          </w:p>
        </w:tc>
        <w:tc>
          <w:tcPr>
            <w:tcW w:w="688" w:type="dxa"/>
            <w:tcBorders>
              <w:top w:val="single" w:color="auto" w:sz="4" w:space="0"/>
              <w:bottom w:val="single" w:color="auto" w:sz="4" w:space="0"/>
            </w:tcBorders>
            <w:shd w:val="clear" w:color="auto" w:fill="auto"/>
            <w:vAlign w:val="center"/>
          </w:tcPr>
          <w:p w14:paraId="65B1F179">
            <w:pPr>
              <w:jc w:val="center"/>
              <w:rPr>
                <w:rFonts w:ascii="宋体" w:hAnsi="宋体" w:cs="宋体"/>
                <w:color w:val="000000"/>
                <w:sz w:val="18"/>
                <w:szCs w:val="18"/>
              </w:rPr>
            </w:pPr>
            <w:r>
              <w:rPr>
                <w:rFonts w:hint="eastAsia" w:ascii="宋体" w:hAnsi="宋体"/>
                <w:color w:val="000000"/>
                <w:sz w:val="18"/>
                <w:szCs w:val="18"/>
              </w:rPr>
              <w:t>4.52</w:t>
            </w:r>
          </w:p>
        </w:tc>
      </w:tr>
    </w:tbl>
    <w:p w14:paraId="311B8A0D">
      <w:pPr>
        <w:spacing w:line="360" w:lineRule="auto"/>
        <w:ind w:firstLine="480" w:firstLineChars="200"/>
        <w:jc w:val="left"/>
        <w:rPr>
          <w:rFonts w:ascii="宋体" w:hAnsi="宋体"/>
          <w:sz w:val="24"/>
        </w:rPr>
      </w:pPr>
      <w:r>
        <w:rPr>
          <w:rFonts w:hint="eastAsia" w:ascii="宋体" w:hAnsi="宋体"/>
          <w:sz w:val="24"/>
        </w:rPr>
        <w:t>本年度6省（区）共检查8～12周岁学生4279人，检出氟斑牙患者622人，氟斑牙检出率为14.54%（2017年17.83%），同上一年度相比下降了3.29个百分点；中度及以上氟斑牙检出率为1.57%（2017年1.38%），氟斑牙指数为0.30（2017年0.30）。各省（区）氟斑牙检出率均低于30%。结果见表12。</w:t>
      </w:r>
    </w:p>
    <w:p w14:paraId="44C35E0A">
      <w:pPr>
        <w:widowControl/>
        <w:adjustRightInd w:val="0"/>
        <w:snapToGrid w:val="0"/>
        <w:spacing w:line="360" w:lineRule="auto"/>
        <w:jc w:val="center"/>
        <w:rPr>
          <w:b/>
          <w:szCs w:val="21"/>
        </w:rPr>
      </w:pPr>
      <w:r>
        <w:rPr>
          <w:b/>
          <w:szCs w:val="21"/>
        </w:rPr>
        <w:t>表</w:t>
      </w:r>
      <w:r>
        <w:rPr>
          <w:rFonts w:hint="eastAsia"/>
          <w:b/>
          <w:szCs w:val="21"/>
        </w:rPr>
        <w:t>12</w:t>
      </w:r>
      <w:r>
        <w:rPr>
          <w:b/>
          <w:szCs w:val="21"/>
        </w:rPr>
        <w:t xml:space="preserve"> 监测点8～12</w:t>
      </w:r>
      <w:r>
        <w:rPr>
          <w:rFonts w:hint="eastAsia"/>
          <w:b/>
          <w:szCs w:val="21"/>
        </w:rPr>
        <w:t>周</w:t>
      </w:r>
      <w:r>
        <w:rPr>
          <w:b/>
          <w:szCs w:val="21"/>
        </w:rPr>
        <w:t>岁儿童氟斑牙患病情况</w:t>
      </w:r>
    </w:p>
    <w:tbl>
      <w:tblPr>
        <w:tblStyle w:val="3"/>
        <w:tblW w:w="7257" w:type="dxa"/>
        <w:jc w:val="center"/>
        <w:tblLayout w:type="fixed"/>
        <w:tblCellMar>
          <w:top w:w="0" w:type="dxa"/>
          <w:left w:w="57" w:type="dxa"/>
          <w:bottom w:w="0" w:type="dxa"/>
          <w:right w:w="57" w:type="dxa"/>
        </w:tblCellMar>
      </w:tblPr>
      <w:tblGrid>
        <w:gridCol w:w="1049"/>
        <w:gridCol w:w="750"/>
        <w:gridCol w:w="750"/>
        <w:gridCol w:w="750"/>
        <w:gridCol w:w="750"/>
        <w:gridCol w:w="1048"/>
        <w:gridCol w:w="962"/>
        <w:gridCol w:w="1198"/>
      </w:tblGrid>
      <w:tr w14:paraId="7E261233">
        <w:tblPrEx>
          <w:tblCellMar>
            <w:top w:w="0" w:type="dxa"/>
            <w:left w:w="57" w:type="dxa"/>
            <w:bottom w:w="0" w:type="dxa"/>
            <w:right w:w="57" w:type="dxa"/>
          </w:tblCellMar>
        </w:tblPrEx>
        <w:trPr>
          <w:trHeight w:val="325" w:hRule="atLeast"/>
          <w:jc w:val="center"/>
        </w:trPr>
        <w:tc>
          <w:tcPr>
            <w:tcW w:w="1049" w:type="dxa"/>
            <w:vMerge w:val="restart"/>
            <w:tcBorders>
              <w:top w:val="single" w:color="auto" w:sz="4" w:space="0"/>
              <w:left w:val="nil"/>
              <w:bottom w:val="single" w:color="000000" w:sz="8" w:space="0"/>
              <w:right w:val="nil"/>
            </w:tcBorders>
            <w:shd w:val="clear" w:color="auto" w:fill="auto"/>
            <w:vAlign w:val="center"/>
          </w:tcPr>
          <w:p w14:paraId="33D13CB1">
            <w:pPr>
              <w:widowControl/>
              <w:jc w:val="center"/>
              <w:rPr>
                <w:rFonts w:cs="宋体"/>
                <w:kern w:val="0"/>
                <w:szCs w:val="21"/>
              </w:rPr>
            </w:pPr>
            <w:r>
              <w:rPr>
                <w:rFonts w:hint="eastAsia" w:cs="宋体"/>
                <w:kern w:val="0"/>
                <w:szCs w:val="21"/>
              </w:rPr>
              <w:t>省份</w:t>
            </w:r>
          </w:p>
        </w:tc>
        <w:tc>
          <w:tcPr>
            <w:tcW w:w="750" w:type="dxa"/>
            <w:vMerge w:val="restart"/>
            <w:tcBorders>
              <w:top w:val="single" w:color="auto" w:sz="4" w:space="0"/>
              <w:left w:val="nil"/>
              <w:bottom w:val="single" w:color="000000" w:sz="8" w:space="0"/>
              <w:right w:val="nil"/>
            </w:tcBorders>
            <w:shd w:val="clear" w:color="auto" w:fill="auto"/>
            <w:vAlign w:val="center"/>
          </w:tcPr>
          <w:p w14:paraId="330043B1">
            <w:pPr>
              <w:widowControl/>
              <w:jc w:val="center"/>
              <w:rPr>
                <w:rFonts w:cs="宋体"/>
                <w:kern w:val="0"/>
                <w:szCs w:val="21"/>
              </w:rPr>
            </w:pPr>
            <w:r>
              <w:rPr>
                <w:rFonts w:hint="eastAsia" w:cs="宋体"/>
                <w:kern w:val="0"/>
                <w:szCs w:val="21"/>
              </w:rPr>
              <w:t>监测</w:t>
            </w:r>
          </w:p>
          <w:p w14:paraId="52A01B65">
            <w:pPr>
              <w:widowControl/>
              <w:jc w:val="center"/>
              <w:rPr>
                <w:rFonts w:cs="宋体"/>
                <w:kern w:val="0"/>
                <w:szCs w:val="21"/>
              </w:rPr>
            </w:pPr>
            <w:r>
              <w:rPr>
                <w:rFonts w:hint="eastAsia" w:cs="宋体"/>
                <w:kern w:val="0"/>
                <w:szCs w:val="21"/>
              </w:rPr>
              <w:t>县数</w:t>
            </w:r>
          </w:p>
        </w:tc>
        <w:tc>
          <w:tcPr>
            <w:tcW w:w="750" w:type="dxa"/>
            <w:vMerge w:val="restart"/>
            <w:tcBorders>
              <w:top w:val="single" w:color="auto" w:sz="4" w:space="0"/>
              <w:left w:val="nil"/>
              <w:bottom w:val="single" w:color="000000" w:sz="8" w:space="0"/>
              <w:right w:val="nil"/>
            </w:tcBorders>
            <w:shd w:val="clear" w:color="auto" w:fill="auto"/>
            <w:vAlign w:val="center"/>
          </w:tcPr>
          <w:p w14:paraId="5ED6F53D">
            <w:pPr>
              <w:widowControl/>
              <w:jc w:val="center"/>
              <w:rPr>
                <w:rFonts w:cs="宋体"/>
                <w:kern w:val="0"/>
                <w:szCs w:val="21"/>
              </w:rPr>
            </w:pPr>
            <w:r>
              <w:rPr>
                <w:rFonts w:hint="eastAsia" w:cs="宋体"/>
                <w:kern w:val="0"/>
                <w:szCs w:val="21"/>
              </w:rPr>
              <w:t>检查</w:t>
            </w:r>
          </w:p>
          <w:p w14:paraId="525AEEA4">
            <w:pPr>
              <w:widowControl/>
              <w:jc w:val="center"/>
              <w:rPr>
                <w:rFonts w:cs="宋体"/>
                <w:kern w:val="0"/>
                <w:szCs w:val="21"/>
              </w:rPr>
            </w:pPr>
            <w:r>
              <w:rPr>
                <w:rFonts w:hint="eastAsia" w:cs="宋体"/>
                <w:kern w:val="0"/>
                <w:szCs w:val="21"/>
              </w:rPr>
              <w:t>人数</w:t>
            </w:r>
          </w:p>
        </w:tc>
        <w:tc>
          <w:tcPr>
            <w:tcW w:w="750" w:type="dxa"/>
            <w:vMerge w:val="restart"/>
            <w:tcBorders>
              <w:top w:val="single" w:color="auto" w:sz="4" w:space="0"/>
              <w:left w:val="nil"/>
              <w:bottom w:val="single" w:color="000000" w:sz="8" w:space="0"/>
              <w:right w:val="nil"/>
            </w:tcBorders>
            <w:shd w:val="clear" w:color="auto" w:fill="auto"/>
            <w:vAlign w:val="center"/>
          </w:tcPr>
          <w:p w14:paraId="36A5B78C">
            <w:pPr>
              <w:widowControl/>
              <w:jc w:val="center"/>
              <w:rPr>
                <w:rFonts w:cs="宋体"/>
                <w:kern w:val="0"/>
                <w:szCs w:val="21"/>
              </w:rPr>
            </w:pPr>
            <w:r>
              <w:rPr>
                <w:rFonts w:hint="eastAsia" w:cs="宋体"/>
                <w:kern w:val="0"/>
                <w:szCs w:val="21"/>
              </w:rPr>
              <w:t>正常</w:t>
            </w:r>
          </w:p>
          <w:p w14:paraId="290CDEFE">
            <w:pPr>
              <w:widowControl/>
              <w:jc w:val="center"/>
              <w:rPr>
                <w:rFonts w:cs="宋体"/>
                <w:kern w:val="0"/>
                <w:szCs w:val="21"/>
              </w:rPr>
            </w:pPr>
            <w:r>
              <w:rPr>
                <w:rFonts w:hint="eastAsia" w:cs="宋体"/>
                <w:kern w:val="0"/>
                <w:szCs w:val="21"/>
              </w:rPr>
              <w:t>人数</w:t>
            </w:r>
          </w:p>
        </w:tc>
        <w:tc>
          <w:tcPr>
            <w:tcW w:w="750" w:type="dxa"/>
            <w:vMerge w:val="restart"/>
            <w:tcBorders>
              <w:top w:val="single" w:color="auto" w:sz="4" w:space="0"/>
              <w:left w:val="nil"/>
              <w:bottom w:val="single" w:color="000000" w:sz="8" w:space="0"/>
              <w:right w:val="nil"/>
            </w:tcBorders>
            <w:shd w:val="clear" w:color="auto" w:fill="auto"/>
            <w:vAlign w:val="center"/>
          </w:tcPr>
          <w:p w14:paraId="271FA15B">
            <w:pPr>
              <w:widowControl/>
              <w:jc w:val="center"/>
              <w:rPr>
                <w:rFonts w:cs="宋体"/>
                <w:kern w:val="0"/>
                <w:szCs w:val="21"/>
              </w:rPr>
            </w:pPr>
            <w:r>
              <w:rPr>
                <w:rFonts w:hint="eastAsia" w:cs="宋体"/>
                <w:kern w:val="0"/>
                <w:szCs w:val="21"/>
              </w:rPr>
              <w:t>病例</w:t>
            </w:r>
          </w:p>
          <w:p w14:paraId="41A18746">
            <w:pPr>
              <w:widowControl/>
              <w:jc w:val="center"/>
              <w:rPr>
                <w:rFonts w:cs="宋体"/>
                <w:kern w:val="0"/>
                <w:szCs w:val="21"/>
              </w:rPr>
            </w:pPr>
            <w:r>
              <w:rPr>
                <w:rFonts w:hint="eastAsia" w:cs="宋体"/>
                <w:kern w:val="0"/>
                <w:szCs w:val="21"/>
              </w:rPr>
              <w:t>总数</w:t>
            </w:r>
          </w:p>
        </w:tc>
        <w:tc>
          <w:tcPr>
            <w:tcW w:w="1048" w:type="dxa"/>
            <w:vMerge w:val="restart"/>
            <w:tcBorders>
              <w:top w:val="single" w:color="auto" w:sz="4" w:space="0"/>
              <w:left w:val="nil"/>
              <w:bottom w:val="single" w:color="000000" w:sz="8" w:space="0"/>
              <w:right w:val="nil"/>
            </w:tcBorders>
            <w:shd w:val="clear" w:color="auto" w:fill="auto"/>
            <w:vAlign w:val="center"/>
          </w:tcPr>
          <w:p w14:paraId="4585D55E">
            <w:pPr>
              <w:widowControl/>
              <w:jc w:val="center"/>
              <w:rPr>
                <w:rFonts w:cs="宋体"/>
                <w:kern w:val="0"/>
                <w:szCs w:val="21"/>
              </w:rPr>
            </w:pPr>
            <w:r>
              <w:rPr>
                <w:rFonts w:hint="eastAsia" w:cs="宋体"/>
                <w:kern w:val="0"/>
                <w:szCs w:val="21"/>
              </w:rPr>
              <w:t>氟斑牙检出率</w:t>
            </w:r>
          </w:p>
          <w:p w14:paraId="1F400561">
            <w:pPr>
              <w:widowControl/>
              <w:jc w:val="center"/>
              <w:rPr>
                <w:rFonts w:cs="宋体"/>
                <w:kern w:val="0"/>
                <w:szCs w:val="21"/>
              </w:rPr>
            </w:pPr>
            <w:r>
              <w:rPr>
                <w:rFonts w:hint="eastAsia" w:cs="宋体"/>
                <w:kern w:val="0"/>
                <w:szCs w:val="21"/>
              </w:rPr>
              <w:t>（％）</w:t>
            </w:r>
          </w:p>
        </w:tc>
        <w:tc>
          <w:tcPr>
            <w:tcW w:w="2160" w:type="dxa"/>
            <w:gridSpan w:val="2"/>
            <w:tcBorders>
              <w:top w:val="single" w:color="auto" w:sz="4" w:space="0"/>
              <w:left w:val="nil"/>
              <w:bottom w:val="single" w:color="auto" w:sz="4" w:space="0"/>
              <w:right w:val="nil"/>
            </w:tcBorders>
            <w:shd w:val="clear" w:color="auto" w:fill="auto"/>
            <w:vAlign w:val="center"/>
          </w:tcPr>
          <w:p w14:paraId="2FE14B94">
            <w:pPr>
              <w:widowControl/>
              <w:jc w:val="center"/>
              <w:rPr>
                <w:rFonts w:cs="宋体"/>
                <w:kern w:val="0"/>
                <w:szCs w:val="21"/>
              </w:rPr>
            </w:pPr>
            <w:r>
              <w:rPr>
                <w:rFonts w:hint="eastAsia" w:cs="宋体"/>
                <w:kern w:val="0"/>
                <w:szCs w:val="21"/>
              </w:rPr>
              <w:t>中度及以上氟斑牙</w:t>
            </w:r>
          </w:p>
        </w:tc>
      </w:tr>
      <w:tr w14:paraId="2945F95E">
        <w:tblPrEx>
          <w:tblCellMar>
            <w:top w:w="0" w:type="dxa"/>
            <w:left w:w="57" w:type="dxa"/>
            <w:bottom w:w="0" w:type="dxa"/>
            <w:right w:w="57" w:type="dxa"/>
          </w:tblCellMar>
        </w:tblPrEx>
        <w:trPr>
          <w:trHeight w:val="631" w:hRule="atLeast"/>
          <w:jc w:val="center"/>
        </w:trPr>
        <w:tc>
          <w:tcPr>
            <w:tcW w:w="1049" w:type="dxa"/>
            <w:vMerge w:val="continue"/>
            <w:tcBorders>
              <w:top w:val="single" w:color="auto" w:sz="8" w:space="0"/>
              <w:left w:val="nil"/>
              <w:bottom w:val="single" w:color="auto" w:sz="4" w:space="0"/>
              <w:right w:val="nil"/>
            </w:tcBorders>
            <w:shd w:val="clear" w:color="auto" w:fill="auto"/>
            <w:vAlign w:val="center"/>
          </w:tcPr>
          <w:p w14:paraId="414A3CF3">
            <w:pPr>
              <w:widowControl/>
              <w:jc w:val="left"/>
              <w:rPr>
                <w:rFonts w:cs="宋体"/>
                <w:kern w:val="0"/>
                <w:szCs w:val="21"/>
              </w:rPr>
            </w:pPr>
          </w:p>
        </w:tc>
        <w:tc>
          <w:tcPr>
            <w:tcW w:w="750" w:type="dxa"/>
            <w:vMerge w:val="continue"/>
            <w:tcBorders>
              <w:top w:val="single" w:color="auto" w:sz="8" w:space="0"/>
              <w:left w:val="nil"/>
              <w:bottom w:val="single" w:color="auto" w:sz="4" w:space="0"/>
              <w:right w:val="nil"/>
            </w:tcBorders>
            <w:shd w:val="clear" w:color="auto" w:fill="auto"/>
            <w:vAlign w:val="center"/>
          </w:tcPr>
          <w:p w14:paraId="0A9AFEAE">
            <w:pPr>
              <w:widowControl/>
              <w:jc w:val="left"/>
              <w:rPr>
                <w:rFonts w:cs="宋体"/>
                <w:kern w:val="0"/>
                <w:szCs w:val="21"/>
              </w:rPr>
            </w:pPr>
          </w:p>
        </w:tc>
        <w:tc>
          <w:tcPr>
            <w:tcW w:w="750" w:type="dxa"/>
            <w:vMerge w:val="continue"/>
            <w:tcBorders>
              <w:top w:val="single" w:color="auto" w:sz="8" w:space="0"/>
              <w:left w:val="nil"/>
              <w:bottom w:val="single" w:color="auto" w:sz="4" w:space="0"/>
              <w:right w:val="nil"/>
            </w:tcBorders>
            <w:shd w:val="clear" w:color="auto" w:fill="auto"/>
            <w:vAlign w:val="center"/>
          </w:tcPr>
          <w:p w14:paraId="1CA65784">
            <w:pPr>
              <w:widowControl/>
              <w:jc w:val="left"/>
              <w:rPr>
                <w:rFonts w:cs="宋体"/>
                <w:kern w:val="0"/>
                <w:szCs w:val="21"/>
              </w:rPr>
            </w:pPr>
          </w:p>
        </w:tc>
        <w:tc>
          <w:tcPr>
            <w:tcW w:w="750" w:type="dxa"/>
            <w:vMerge w:val="continue"/>
            <w:tcBorders>
              <w:top w:val="single" w:color="auto" w:sz="8" w:space="0"/>
              <w:left w:val="nil"/>
              <w:bottom w:val="single" w:color="auto" w:sz="4" w:space="0"/>
              <w:right w:val="nil"/>
            </w:tcBorders>
            <w:shd w:val="clear" w:color="auto" w:fill="auto"/>
            <w:vAlign w:val="center"/>
          </w:tcPr>
          <w:p w14:paraId="7BB5E0AF">
            <w:pPr>
              <w:widowControl/>
              <w:jc w:val="left"/>
              <w:rPr>
                <w:rFonts w:cs="宋体"/>
                <w:kern w:val="0"/>
                <w:szCs w:val="21"/>
              </w:rPr>
            </w:pPr>
          </w:p>
        </w:tc>
        <w:tc>
          <w:tcPr>
            <w:tcW w:w="750" w:type="dxa"/>
            <w:vMerge w:val="continue"/>
            <w:tcBorders>
              <w:top w:val="single" w:color="auto" w:sz="8" w:space="0"/>
              <w:left w:val="nil"/>
              <w:bottom w:val="single" w:color="auto" w:sz="4" w:space="0"/>
              <w:right w:val="nil"/>
            </w:tcBorders>
            <w:shd w:val="clear" w:color="auto" w:fill="auto"/>
            <w:vAlign w:val="center"/>
          </w:tcPr>
          <w:p w14:paraId="0F62152B">
            <w:pPr>
              <w:widowControl/>
              <w:jc w:val="left"/>
              <w:rPr>
                <w:rFonts w:cs="宋体"/>
                <w:kern w:val="0"/>
                <w:szCs w:val="21"/>
              </w:rPr>
            </w:pPr>
          </w:p>
        </w:tc>
        <w:tc>
          <w:tcPr>
            <w:tcW w:w="1048" w:type="dxa"/>
            <w:vMerge w:val="continue"/>
            <w:tcBorders>
              <w:top w:val="single" w:color="auto" w:sz="8" w:space="0"/>
              <w:left w:val="nil"/>
              <w:bottom w:val="single" w:color="auto" w:sz="4" w:space="0"/>
              <w:right w:val="nil"/>
            </w:tcBorders>
            <w:shd w:val="clear" w:color="auto" w:fill="auto"/>
            <w:vAlign w:val="center"/>
          </w:tcPr>
          <w:p w14:paraId="76F97963">
            <w:pPr>
              <w:widowControl/>
              <w:jc w:val="left"/>
              <w:rPr>
                <w:rFonts w:cs="宋体"/>
                <w:kern w:val="0"/>
                <w:szCs w:val="21"/>
              </w:rPr>
            </w:pPr>
          </w:p>
        </w:tc>
        <w:tc>
          <w:tcPr>
            <w:tcW w:w="962" w:type="dxa"/>
            <w:tcBorders>
              <w:top w:val="single" w:color="auto" w:sz="4" w:space="0"/>
              <w:left w:val="nil"/>
              <w:bottom w:val="single" w:color="auto" w:sz="4" w:space="0"/>
              <w:right w:val="nil"/>
            </w:tcBorders>
            <w:shd w:val="clear" w:color="auto" w:fill="auto"/>
            <w:vAlign w:val="center"/>
          </w:tcPr>
          <w:p w14:paraId="46BFF505">
            <w:pPr>
              <w:widowControl/>
              <w:jc w:val="center"/>
              <w:rPr>
                <w:rFonts w:cs="宋体"/>
                <w:kern w:val="0"/>
                <w:szCs w:val="21"/>
              </w:rPr>
            </w:pPr>
            <w:r>
              <w:rPr>
                <w:rFonts w:hint="eastAsia" w:cs="宋体"/>
                <w:kern w:val="0"/>
                <w:szCs w:val="21"/>
              </w:rPr>
              <w:t>病例数</w:t>
            </w:r>
          </w:p>
        </w:tc>
        <w:tc>
          <w:tcPr>
            <w:tcW w:w="1198" w:type="dxa"/>
            <w:tcBorders>
              <w:top w:val="single" w:color="auto" w:sz="4" w:space="0"/>
              <w:left w:val="nil"/>
              <w:bottom w:val="single" w:color="auto" w:sz="4" w:space="0"/>
              <w:right w:val="nil"/>
            </w:tcBorders>
            <w:shd w:val="clear" w:color="auto" w:fill="auto"/>
            <w:vAlign w:val="center"/>
          </w:tcPr>
          <w:p w14:paraId="22487532">
            <w:pPr>
              <w:widowControl/>
              <w:jc w:val="center"/>
              <w:rPr>
                <w:rFonts w:cs="宋体"/>
                <w:kern w:val="0"/>
                <w:szCs w:val="21"/>
              </w:rPr>
            </w:pPr>
            <w:r>
              <w:rPr>
                <w:rFonts w:hint="eastAsia" w:cs="宋体"/>
                <w:kern w:val="0"/>
                <w:szCs w:val="21"/>
              </w:rPr>
              <w:t>％</w:t>
            </w:r>
          </w:p>
        </w:tc>
      </w:tr>
      <w:tr w14:paraId="104A6BAE">
        <w:tblPrEx>
          <w:tblCellMar>
            <w:top w:w="0" w:type="dxa"/>
            <w:left w:w="57" w:type="dxa"/>
            <w:bottom w:w="0" w:type="dxa"/>
            <w:right w:w="57" w:type="dxa"/>
          </w:tblCellMar>
        </w:tblPrEx>
        <w:trPr>
          <w:trHeight w:val="325" w:hRule="atLeast"/>
          <w:jc w:val="center"/>
        </w:trPr>
        <w:tc>
          <w:tcPr>
            <w:tcW w:w="1049" w:type="dxa"/>
            <w:tcBorders>
              <w:top w:val="single" w:color="auto" w:sz="4" w:space="0"/>
              <w:left w:val="nil"/>
              <w:bottom w:val="nil"/>
              <w:right w:val="nil"/>
            </w:tcBorders>
            <w:shd w:val="clear" w:color="auto" w:fill="auto"/>
            <w:vAlign w:val="bottom"/>
          </w:tcPr>
          <w:p w14:paraId="0B963DA2">
            <w:pPr>
              <w:widowControl/>
              <w:jc w:val="center"/>
              <w:textAlignment w:val="bottom"/>
              <w:rPr>
                <w:rFonts w:cs="宋体"/>
                <w:szCs w:val="21"/>
              </w:rPr>
            </w:pPr>
            <w:r>
              <w:rPr>
                <w:rFonts w:hint="eastAsia" w:cs="宋体"/>
                <w:color w:val="000000"/>
                <w:kern w:val="0"/>
                <w:szCs w:val="21"/>
              </w:rPr>
              <w:t>内蒙古</w:t>
            </w:r>
          </w:p>
        </w:tc>
        <w:tc>
          <w:tcPr>
            <w:tcW w:w="750" w:type="dxa"/>
            <w:tcBorders>
              <w:top w:val="single" w:color="auto" w:sz="4" w:space="0"/>
              <w:left w:val="nil"/>
              <w:bottom w:val="nil"/>
              <w:right w:val="nil"/>
            </w:tcBorders>
            <w:shd w:val="clear" w:color="auto" w:fill="auto"/>
            <w:vAlign w:val="bottom"/>
          </w:tcPr>
          <w:p w14:paraId="4F21E407">
            <w:pPr>
              <w:widowControl/>
              <w:jc w:val="center"/>
              <w:textAlignment w:val="bottom"/>
              <w:rPr>
                <w:szCs w:val="21"/>
              </w:rPr>
            </w:pPr>
            <w:r>
              <w:rPr>
                <w:color w:val="000000"/>
                <w:kern w:val="0"/>
                <w:szCs w:val="21"/>
              </w:rPr>
              <w:t>6</w:t>
            </w:r>
          </w:p>
        </w:tc>
        <w:tc>
          <w:tcPr>
            <w:tcW w:w="750" w:type="dxa"/>
            <w:tcBorders>
              <w:top w:val="single" w:color="auto" w:sz="4" w:space="0"/>
              <w:left w:val="nil"/>
              <w:bottom w:val="nil"/>
              <w:right w:val="nil"/>
            </w:tcBorders>
            <w:shd w:val="clear" w:color="auto" w:fill="auto"/>
          </w:tcPr>
          <w:p w14:paraId="572BADBB">
            <w:pPr>
              <w:widowControl/>
              <w:jc w:val="center"/>
              <w:textAlignment w:val="top"/>
              <w:rPr>
                <w:szCs w:val="21"/>
              </w:rPr>
            </w:pPr>
            <w:r>
              <w:rPr>
                <w:color w:val="000000"/>
                <w:kern w:val="0"/>
                <w:szCs w:val="21"/>
              </w:rPr>
              <w:t>798</w:t>
            </w:r>
          </w:p>
        </w:tc>
        <w:tc>
          <w:tcPr>
            <w:tcW w:w="750" w:type="dxa"/>
            <w:tcBorders>
              <w:top w:val="single" w:color="auto" w:sz="4" w:space="0"/>
              <w:left w:val="nil"/>
              <w:bottom w:val="nil"/>
              <w:right w:val="nil"/>
            </w:tcBorders>
            <w:shd w:val="clear" w:color="auto" w:fill="auto"/>
            <w:vAlign w:val="bottom"/>
          </w:tcPr>
          <w:p w14:paraId="1D52919F">
            <w:pPr>
              <w:widowControl/>
              <w:jc w:val="center"/>
              <w:textAlignment w:val="bottom"/>
              <w:rPr>
                <w:szCs w:val="21"/>
              </w:rPr>
            </w:pPr>
            <w:r>
              <w:rPr>
                <w:color w:val="000000"/>
                <w:kern w:val="0"/>
                <w:szCs w:val="21"/>
              </w:rPr>
              <w:t>626</w:t>
            </w:r>
          </w:p>
        </w:tc>
        <w:tc>
          <w:tcPr>
            <w:tcW w:w="750" w:type="dxa"/>
            <w:tcBorders>
              <w:top w:val="single" w:color="auto" w:sz="4" w:space="0"/>
              <w:left w:val="nil"/>
              <w:bottom w:val="nil"/>
              <w:right w:val="nil"/>
            </w:tcBorders>
            <w:shd w:val="clear" w:color="auto" w:fill="auto"/>
            <w:vAlign w:val="bottom"/>
          </w:tcPr>
          <w:p w14:paraId="52BBB317">
            <w:pPr>
              <w:widowControl/>
              <w:jc w:val="center"/>
              <w:textAlignment w:val="bottom"/>
              <w:rPr>
                <w:szCs w:val="21"/>
              </w:rPr>
            </w:pPr>
            <w:r>
              <w:rPr>
                <w:color w:val="000000"/>
                <w:kern w:val="0"/>
                <w:szCs w:val="21"/>
              </w:rPr>
              <w:t>66</w:t>
            </w:r>
          </w:p>
        </w:tc>
        <w:tc>
          <w:tcPr>
            <w:tcW w:w="1048" w:type="dxa"/>
            <w:tcBorders>
              <w:top w:val="single" w:color="auto" w:sz="4" w:space="0"/>
              <w:left w:val="nil"/>
              <w:bottom w:val="nil"/>
              <w:right w:val="nil"/>
            </w:tcBorders>
            <w:shd w:val="clear" w:color="auto" w:fill="auto"/>
            <w:vAlign w:val="bottom"/>
          </w:tcPr>
          <w:p w14:paraId="0157D28F">
            <w:pPr>
              <w:widowControl/>
              <w:jc w:val="center"/>
              <w:textAlignment w:val="bottom"/>
              <w:rPr>
                <w:szCs w:val="21"/>
              </w:rPr>
            </w:pPr>
            <w:r>
              <w:rPr>
                <w:color w:val="000000"/>
                <w:kern w:val="0"/>
                <w:szCs w:val="21"/>
              </w:rPr>
              <w:t xml:space="preserve">8.27 </w:t>
            </w:r>
          </w:p>
        </w:tc>
        <w:tc>
          <w:tcPr>
            <w:tcW w:w="962" w:type="dxa"/>
            <w:tcBorders>
              <w:top w:val="single" w:color="auto" w:sz="4" w:space="0"/>
              <w:left w:val="nil"/>
              <w:bottom w:val="nil"/>
              <w:right w:val="nil"/>
            </w:tcBorders>
            <w:shd w:val="clear" w:color="auto" w:fill="auto"/>
            <w:vAlign w:val="bottom"/>
          </w:tcPr>
          <w:p w14:paraId="022C94AD">
            <w:pPr>
              <w:widowControl/>
              <w:jc w:val="center"/>
              <w:textAlignment w:val="bottom"/>
              <w:rPr>
                <w:szCs w:val="21"/>
              </w:rPr>
            </w:pPr>
            <w:r>
              <w:rPr>
                <w:color w:val="000000"/>
                <w:kern w:val="0"/>
                <w:szCs w:val="21"/>
              </w:rPr>
              <w:t>1</w:t>
            </w:r>
          </w:p>
        </w:tc>
        <w:tc>
          <w:tcPr>
            <w:tcW w:w="1198" w:type="dxa"/>
            <w:tcBorders>
              <w:top w:val="single" w:color="auto" w:sz="4" w:space="0"/>
              <w:left w:val="nil"/>
              <w:bottom w:val="nil"/>
              <w:right w:val="nil"/>
            </w:tcBorders>
            <w:shd w:val="clear" w:color="auto" w:fill="auto"/>
            <w:vAlign w:val="bottom"/>
          </w:tcPr>
          <w:p w14:paraId="566E5CFD">
            <w:pPr>
              <w:widowControl/>
              <w:jc w:val="center"/>
              <w:textAlignment w:val="bottom"/>
              <w:rPr>
                <w:szCs w:val="21"/>
              </w:rPr>
            </w:pPr>
            <w:r>
              <w:rPr>
                <w:color w:val="000000"/>
                <w:kern w:val="0"/>
                <w:szCs w:val="21"/>
              </w:rPr>
              <w:t xml:space="preserve">0.13 </w:t>
            </w:r>
          </w:p>
        </w:tc>
      </w:tr>
      <w:tr w14:paraId="0349D4AB">
        <w:tblPrEx>
          <w:tblCellMar>
            <w:top w:w="0" w:type="dxa"/>
            <w:left w:w="57" w:type="dxa"/>
            <w:bottom w:w="0" w:type="dxa"/>
            <w:right w:w="57" w:type="dxa"/>
          </w:tblCellMar>
        </w:tblPrEx>
        <w:trPr>
          <w:trHeight w:val="307" w:hRule="atLeast"/>
          <w:jc w:val="center"/>
        </w:trPr>
        <w:tc>
          <w:tcPr>
            <w:tcW w:w="1049" w:type="dxa"/>
            <w:tcBorders>
              <w:top w:val="nil"/>
              <w:left w:val="nil"/>
              <w:bottom w:val="nil"/>
              <w:right w:val="nil"/>
            </w:tcBorders>
            <w:shd w:val="clear" w:color="auto" w:fill="auto"/>
            <w:vAlign w:val="bottom"/>
          </w:tcPr>
          <w:p w14:paraId="1F622371">
            <w:pPr>
              <w:widowControl/>
              <w:jc w:val="center"/>
              <w:textAlignment w:val="bottom"/>
              <w:rPr>
                <w:rFonts w:cs="宋体"/>
                <w:szCs w:val="21"/>
              </w:rPr>
            </w:pPr>
            <w:r>
              <w:rPr>
                <w:rFonts w:hint="eastAsia" w:cs="宋体"/>
                <w:color w:val="000000"/>
                <w:kern w:val="0"/>
                <w:szCs w:val="21"/>
              </w:rPr>
              <w:t>四川</w:t>
            </w:r>
          </w:p>
        </w:tc>
        <w:tc>
          <w:tcPr>
            <w:tcW w:w="750" w:type="dxa"/>
            <w:tcBorders>
              <w:top w:val="nil"/>
              <w:left w:val="nil"/>
              <w:bottom w:val="nil"/>
              <w:right w:val="nil"/>
            </w:tcBorders>
            <w:shd w:val="clear" w:color="auto" w:fill="auto"/>
            <w:vAlign w:val="bottom"/>
          </w:tcPr>
          <w:p w14:paraId="612646BF">
            <w:pPr>
              <w:widowControl/>
              <w:jc w:val="center"/>
              <w:textAlignment w:val="bottom"/>
              <w:rPr>
                <w:szCs w:val="21"/>
              </w:rPr>
            </w:pPr>
            <w:r>
              <w:rPr>
                <w:color w:val="000000"/>
                <w:kern w:val="0"/>
                <w:szCs w:val="21"/>
              </w:rPr>
              <w:t>4</w:t>
            </w:r>
          </w:p>
        </w:tc>
        <w:tc>
          <w:tcPr>
            <w:tcW w:w="750" w:type="dxa"/>
            <w:tcBorders>
              <w:top w:val="nil"/>
              <w:left w:val="nil"/>
              <w:bottom w:val="nil"/>
              <w:right w:val="nil"/>
            </w:tcBorders>
            <w:shd w:val="clear" w:color="auto" w:fill="auto"/>
          </w:tcPr>
          <w:p w14:paraId="6702D5B3">
            <w:pPr>
              <w:widowControl/>
              <w:jc w:val="center"/>
              <w:textAlignment w:val="top"/>
              <w:rPr>
                <w:szCs w:val="21"/>
              </w:rPr>
            </w:pPr>
            <w:r>
              <w:rPr>
                <w:color w:val="000000"/>
                <w:kern w:val="0"/>
                <w:szCs w:val="21"/>
              </w:rPr>
              <w:t>1395</w:t>
            </w:r>
          </w:p>
        </w:tc>
        <w:tc>
          <w:tcPr>
            <w:tcW w:w="750" w:type="dxa"/>
            <w:tcBorders>
              <w:top w:val="nil"/>
              <w:left w:val="nil"/>
              <w:bottom w:val="nil"/>
              <w:right w:val="nil"/>
            </w:tcBorders>
            <w:shd w:val="clear" w:color="auto" w:fill="auto"/>
            <w:vAlign w:val="bottom"/>
          </w:tcPr>
          <w:p w14:paraId="4C8A90FA">
            <w:pPr>
              <w:widowControl/>
              <w:jc w:val="center"/>
              <w:textAlignment w:val="bottom"/>
              <w:rPr>
                <w:szCs w:val="21"/>
              </w:rPr>
            </w:pPr>
            <w:r>
              <w:rPr>
                <w:color w:val="000000"/>
                <w:kern w:val="0"/>
                <w:szCs w:val="21"/>
              </w:rPr>
              <w:t>850</w:t>
            </w:r>
          </w:p>
        </w:tc>
        <w:tc>
          <w:tcPr>
            <w:tcW w:w="750" w:type="dxa"/>
            <w:tcBorders>
              <w:top w:val="nil"/>
              <w:left w:val="nil"/>
              <w:bottom w:val="nil"/>
              <w:right w:val="nil"/>
            </w:tcBorders>
            <w:shd w:val="clear" w:color="auto" w:fill="auto"/>
            <w:vAlign w:val="bottom"/>
          </w:tcPr>
          <w:p w14:paraId="3A86800F">
            <w:pPr>
              <w:widowControl/>
              <w:jc w:val="center"/>
              <w:textAlignment w:val="bottom"/>
              <w:rPr>
                <w:szCs w:val="21"/>
              </w:rPr>
            </w:pPr>
            <w:r>
              <w:rPr>
                <w:color w:val="000000"/>
                <w:kern w:val="0"/>
                <w:szCs w:val="21"/>
              </w:rPr>
              <w:t>287</w:t>
            </w:r>
          </w:p>
        </w:tc>
        <w:tc>
          <w:tcPr>
            <w:tcW w:w="1048" w:type="dxa"/>
            <w:tcBorders>
              <w:top w:val="nil"/>
              <w:left w:val="nil"/>
              <w:bottom w:val="nil"/>
              <w:right w:val="nil"/>
            </w:tcBorders>
            <w:shd w:val="clear" w:color="auto" w:fill="auto"/>
            <w:vAlign w:val="bottom"/>
          </w:tcPr>
          <w:p w14:paraId="1A995E2E">
            <w:pPr>
              <w:widowControl/>
              <w:jc w:val="center"/>
              <w:textAlignment w:val="bottom"/>
              <w:rPr>
                <w:szCs w:val="21"/>
              </w:rPr>
            </w:pPr>
            <w:r>
              <w:rPr>
                <w:color w:val="000000"/>
                <w:kern w:val="0"/>
                <w:szCs w:val="21"/>
              </w:rPr>
              <w:t xml:space="preserve">20.57 </w:t>
            </w:r>
          </w:p>
        </w:tc>
        <w:tc>
          <w:tcPr>
            <w:tcW w:w="962" w:type="dxa"/>
            <w:tcBorders>
              <w:top w:val="nil"/>
              <w:left w:val="nil"/>
              <w:bottom w:val="nil"/>
              <w:right w:val="nil"/>
            </w:tcBorders>
            <w:shd w:val="clear" w:color="auto" w:fill="auto"/>
            <w:vAlign w:val="bottom"/>
          </w:tcPr>
          <w:p w14:paraId="76C63928">
            <w:pPr>
              <w:widowControl/>
              <w:jc w:val="center"/>
              <w:textAlignment w:val="bottom"/>
              <w:rPr>
                <w:szCs w:val="21"/>
              </w:rPr>
            </w:pPr>
            <w:r>
              <w:rPr>
                <w:color w:val="000000"/>
                <w:kern w:val="0"/>
                <w:szCs w:val="21"/>
              </w:rPr>
              <w:t>51</w:t>
            </w:r>
          </w:p>
        </w:tc>
        <w:tc>
          <w:tcPr>
            <w:tcW w:w="1198" w:type="dxa"/>
            <w:tcBorders>
              <w:top w:val="nil"/>
              <w:left w:val="nil"/>
              <w:bottom w:val="nil"/>
              <w:right w:val="nil"/>
            </w:tcBorders>
            <w:shd w:val="clear" w:color="auto" w:fill="auto"/>
            <w:vAlign w:val="bottom"/>
          </w:tcPr>
          <w:p w14:paraId="29E179CD">
            <w:pPr>
              <w:widowControl/>
              <w:jc w:val="center"/>
              <w:textAlignment w:val="bottom"/>
              <w:rPr>
                <w:szCs w:val="21"/>
              </w:rPr>
            </w:pPr>
            <w:r>
              <w:rPr>
                <w:color w:val="000000"/>
                <w:kern w:val="0"/>
                <w:szCs w:val="21"/>
              </w:rPr>
              <w:t xml:space="preserve">3.66 </w:t>
            </w:r>
          </w:p>
        </w:tc>
      </w:tr>
      <w:tr w14:paraId="53FED201">
        <w:tblPrEx>
          <w:tblCellMar>
            <w:top w:w="0" w:type="dxa"/>
            <w:left w:w="57" w:type="dxa"/>
            <w:bottom w:w="0" w:type="dxa"/>
            <w:right w:w="57" w:type="dxa"/>
          </w:tblCellMar>
        </w:tblPrEx>
        <w:trPr>
          <w:trHeight w:val="307" w:hRule="atLeast"/>
          <w:jc w:val="center"/>
        </w:trPr>
        <w:tc>
          <w:tcPr>
            <w:tcW w:w="1049" w:type="dxa"/>
            <w:tcBorders>
              <w:top w:val="nil"/>
              <w:left w:val="nil"/>
              <w:bottom w:val="nil"/>
              <w:right w:val="nil"/>
            </w:tcBorders>
            <w:shd w:val="clear" w:color="auto" w:fill="auto"/>
            <w:vAlign w:val="bottom"/>
          </w:tcPr>
          <w:p w14:paraId="2079AE2C">
            <w:pPr>
              <w:widowControl/>
              <w:jc w:val="center"/>
              <w:textAlignment w:val="bottom"/>
              <w:rPr>
                <w:rFonts w:cs="宋体"/>
                <w:szCs w:val="21"/>
              </w:rPr>
            </w:pPr>
            <w:r>
              <w:rPr>
                <w:rFonts w:hint="eastAsia" w:cs="宋体"/>
                <w:color w:val="000000"/>
                <w:kern w:val="0"/>
                <w:szCs w:val="21"/>
              </w:rPr>
              <w:t>甘肃</w:t>
            </w:r>
          </w:p>
        </w:tc>
        <w:tc>
          <w:tcPr>
            <w:tcW w:w="750" w:type="dxa"/>
            <w:tcBorders>
              <w:top w:val="nil"/>
              <w:left w:val="nil"/>
              <w:bottom w:val="nil"/>
              <w:right w:val="nil"/>
            </w:tcBorders>
            <w:shd w:val="clear" w:color="auto" w:fill="auto"/>
            <w:vAlign w:val="bottom"/>
          </w:tcPr>
          <w:p w14:paraId="6DC03798">
            <w:pPr>
              <w:widowControl/>
              <w:jc w:val="center"/>
              <w:textAlignment w:val="bottom"/>
              <w:rPr>
                <w:szCs w:val="21"/>
              </w:rPr>
            </w:pPr>
            <w:r>
              <w:rPr>
                <w:color w:val="000000"/>
                <w:kern w:val="0"/>
                <w:szCs w:val="21"/>
              </w:rPr>
              <w:t>2</w:t>
            </w:r>
          </w:p>
        </w:tc>
        <w:tc>
          <w:tcPr>
            <w:tcW w:w="750" w:type="dxa"/>
            <w:tcBorders>
              <w:top w:val="nil"/>
              <w:left w:val="nil"/>
              <w:bottom w:val="nil"/>
              <w:right w:val="nil"/>
            </w:tcBorders>
            <w:shd w:val="clear" w:color="auto" w:fill="auto"/>
          </w:tcPr>
          <w:p w14:paraId="7B2A8571">
            <w:pPr>
              <w:widowControl/>
              <w:jc w:val="center"/>
              <w:textAlignment w:val="top"/>
              <w:rPr>
                <w:szCs w:val="21"/>
              </w:rPr>
            </w:pPr>
            <w:r>
              <w:rPr>
                <w:color w:val="000000"/>
                <w:kern w:val="0"/>
                <w:szCs w:val="21"/>
              </w:rPr>
              <w:t>539</w:t>
            </w:r>
          </w:p>
        </w:tc>
        <w:tc>
          <w:tcPr>
            <w:tcW w:w="750" w:type="dxa"/>
            <w:tcBorders>
              <w:top w:val="nil"/>
              <w:left w:val="nil"/>
              <w:bottom w:val="nil"/>
              <w:right w:val="nil"/>
            </w:tcBorders>
            <w:shd w:val="clear" w:color="auto" w:fill="auto"/>
            <w:vAlign w:val="bottom"/>
          </w:tcPr>
          <w:p w14:paraId="243FB00E">
            <w:pPr>
              <w:widowControl/>
              <w:jc w:val="center"/>
              <w:textAlignment w:val="bottom"/>
              <w:rPr>
                <w:szCs w:val="21"/>
              </w:rPr>
            </w:pPr>
            <w:r>
              <w:rPr>
                <w:color w:val="000000"/>
                <w:kern w:val="0"/>
                <w:szCs w:val="21"/>
              </w:rPr>
              <w:t>505</w:t>
            </w:r>
          </w:p>
        </w:tc>
        <w:tc>
          <w:tcPr>
            <w:tcW w:w="750" w:type="dxa"/>
            <w:tcBorders>
              <w:top w:val="nil"/>
              <w:left w:val="nil"/>
              <w:bottom w:val="nil"/>
              <w:right w:val="nil"/>
            </w:tcBorders>
            <w:shd w:val="clear" w:color="auto" w:fill="auto"/>
            <w:vAlign w:val="bottom"/>
          </w:tcPr>
          <w:p w14:paraId="77DF44A3">
            <w:pPr>
              <w:widowControl/>
              <w:jc w:val="center"/>
              <w:textAlignment w:val="bottom"/>
              <w:rPr>
                <w:szCs w:val="21"/>
              </w:rPr>
            </w:pPr>
            <w:r>
              <w:rPr>
                <w:color w:val="000000"/>
                <w:kern w:val="0"/>
                <w:szCs w:val="21"/>
              </w:rPr>
              <w:t>29</w:t>
            </w:r>
          </w:p>
        </w:tc>
        <w:tc>
          <w:tcPr>
            <w:tcW w:w="1048" w:type="dxa"/>
            <w:tcBorders>
              <w:top w:val="nil"/>
              <w:left w:val="nil"/>
              <w:bottom w:val="nil"/>
              <w:right w:val="nil"/>
            </w:tcBorders>
            <w:shd w:val="clear" w:color="auto" w:fill="auto"/>
            <w:vAlign w:val="bottom"/>
          </w:tcPr>
          <w:p w14:paraId="53B58E6A">
            <w:pPr>
              <w:widowControl/>
              <w:jc w:val="center"/>
              <w:textAlignment w:val="bottom"/>
              <w:rPr>
                <w:szCs w:val="21"/>
              </w:rPr>
            </w:pPr>
            <w:r>
              <w:rPr>
                <w:color w:val="000000"/>
                <w:kern w:val="0"/>
                <w:szCs w:val="21"/>
              </w:rPr>
              <w:t xml:space="preserve">5.38 </w:t>
            </w:r>
          </w:p>
        </w:tc>
        <w:tc>
          <w:tcPr>
            <w:tcW w:w="962" w:type="dxa"/>
            <w:tcBorders>
              <w:top w:val="nil"/>
              <w:left w:val="nil"/>
              <w:bottom w:val="nil"/>
              <w:right w:val="nil"/>
            </w:tcBorders>
            <w:shd w:val="clear" w:color="auto" w:fill="auto"/>
            <w:vAlign w:val="bottom"/>
          </w:tcPr>
          <w:p w14:paraId="02482BFB">
            <w:pPr>
              <w:widowControl/>
              <w:jc w:val="center"/>
              <w:textAlignment w:val="bottom"/>
              <w:rPr>
                <w:szCs w:val="21"/>
              </w:rPr>
            </w:pPr>
            <w:r>
              <w:rPr>
                <w:color w:val="000000"/>
                <w:kern w:val="0"/>
                <w:szCs w:val="21"/>
              </w:rPr>
              <w:t>2</w:t>
            </w:r>
          </w:p>
        </w:tc>
        <w:tc>
          <w:tcPr>
            <w:tcW w:w="1198" w:type="dxa"/>
            <w:tcBorders>
              <w:top w:val="nil"/>
              <w:left w:val="nil"/>
              <w:bottom w:val="nil"/>
              <w:right w:val="nil"/>
            </w:tcBorders>
            <w:shd w:val="clear" w:color="auto" w:fill="auto"/>
            <w:vAlign w:val="bottom"/>
          </w:tcPr>
          <w:p w14:paraId="0349031D">
            <w:pPr>
              <w:widowControl/>
              <w:jc w:val="center"/>
              <w:textAlignment w:val="bottom"/>
              <w:rPr>
                <w:szCs w:val="21"/>
              </w:rPr>
            </w:pPr>
            <w:r>
              <w:rPr>
                <w:color w:val="000000"/>
                <w:kern w:val="0"/>
                <w:szCs w:val="21"/>
              </w:rPr>
              <w:t xml:space="preserve">0.37 </w:t>
            </w:r>
          </w:p>
        </w:tc>
      </w:tr>
      <w:tr w14:paraId="0B0DBE90">
        <w:tblPrEx>
          <w:tblCellMar>
            <w:top w:w="0" w:type="dxa"/>
            <w:left w:w="57" w:type="dxa"/>
            <w:bottom w:w="0" w:type="dxa"/>
            <w:right w:w="57" w:type="dxa"/>
          </w:tblCellMar>
        </w:tblPrEx>
        <w:trPr>
          <w:trHeight w:val="307" w:hRule="atLeast"/>
          <w:jc w:val="center"/>
        </w:trPr>
        <w:tc>
          <w:tcPr>
            <w:tcW w:w="1049" w:type="dxa"/>
            <w:tcBorders>
              <w:top w:val="nil"/>
              <w:left w:val="nil"/>
              <w:bottom w:val="nil"/>
              <w:right w:val="nil"/>
            </w:tcBorders>
            <w:shd w:val="clear" w:color="auto" w:fill="auto"/>
            <w:vAlign w:val="bottom"/>
          </w:tcPr>
          <w:p w14:paraId="323B7407">
            <w:pPr>
              <w:widowControl/>
              <w:jc w:val="center"/>
              <w:textAlignment w:val="bottom"/>
              <w:rPr>
                <w:rFonts w:cs="宋体"/>
                <w:szCs w:val="21"/>
              </w:rPr>
            </w:pPr>
            <w:r>
              <w:rPr>
                <w:rFonts w:hint="eastAsia" w:cs="宋体"/>
                <w:color w:val="000000"/>
                <w:kern w:val="0"/>
                <w:szCs w:val="21"/>
              </w:rPr>
              <w:t>青海</w:t>
            </w:r>
          </w:p>
        </w:tc>
        <w:tc>
          <w:tcPr>
            <w:tcW w:w="750" w:type="dxa"/>
            <w:tcBorders>
              <w:top w:val="nil"/>
              <w:left w:val="nil"/>
              <w:bottom w:val="nil"/>
              <w:right w:val="nil"/>
            </w:tcBorders>
            <w:shd w:val="clear" w:color="auto" w:fill="auto"/>
            <w:vAlign w:val="bottom"/>
          </w:tcPr>
          <w:p w14:paraId="1012727C">
            <w:pPr>
              <w:widowControl/>
              <w:jc w:val="center"/>
              <w:textAlignment w:val="bottom"/>
              <w:rPr>
                <w:szCs w:val="21"/>
              </w:rPr>
            </w:pPr>
            <w:r>
              <w:rPr>
                <w:color w:val="000000"/>
                <w:kern w:val="0"/>
                <w:szCs w:val="21"/>
              </w:rPr>
              <w:t>4</w:t>
            </w:r>
          </w:p>
        </w:tc>
        <w:tc>
          <w:tcPr>
            <w:tcW w:w="750" w:type="dxa"/>
            <w:tcBorders>
              <w:top w:val="nil"/>
              <w:left w:val="nil"/>
              <w:bottom w:val="nil"/>
              <w:right w:val="nil"/>
            </w:tcBorders>
            <w:shd w:val="clear" w:color="auto" w:fill="auto"/>
          </w:tcPr>
          <w:p w14:paraId="326F4B1E">
            <w:pPr>
              <w:widowControl/>
              <w:jc w:val="center"/>
              <w:textAlignment w:val="top"/>
              <w:rPr>
                <w:szCs w:val="21"/>
              </w:rPr>
            </w:pPr>
            <w:r>
              <w:rPr>
                <w:color w:val="000000"/>
                <w:kern w:val="0"/>
                <w:szCs w:val="21"/>
              </w:rPr>
              <w:t>918</w:t>
            </w:r>
          </w:p>
        </w:tc>
        <w:tc>
          <w:tcPr>
            <w:tcW w:w="750" w:type="dxa"/>
            <w:tcBorders>
              <w:top w:val="nil"/>
              <w:left w:val="nil"/>
              <w:bottom w:val="nil"/>
              <w:right w:val="nil"/>
            </w:tcBorders>
            <w:shd w:val="clear" w:color="auto" w:fill="auto"/>
            <w:vAlign w:val="bottom"/>
          </w:tcPr>
          <w:p w14:paraId="159397DC">
            <w:pPr>
              <w:widowControl/>
              <w:jc w:val="center"/>
              <w:textAlignment w:val="bottom"/>
              <w:rPr>
                <w:szCs w:val="21"/>
              </w:rPr>
            </w:pPr>
            <w:r>
              <w:rPr>
                <w:color w:val="000000"/>
                <w:kern w:val="0"/>
                <w:szCs w:val="21"/>
              </w:rPr>
              <w:t>507</w:t>
            </w:r>
          </w:p>
        </w:tc>
        <w:tc>
          <w:tcPr>
            <w:tcW w:w="750" w:type="dxa"/>
            <w:tcBorders>
              <w:top w:val="nil"/>
              <w:left w:val="nil"/>
              <w:bottom w:val="nil"/>
              <w:right w:val="nil"/>
            </w:tcBorders>
            <w:shd w:val="clear" w:color="auto" w:fill="auto"/>
            <w:vAlign w:val="bottom"/>
          </w:tcPr>
          <w:p w14:paraId="5CF8C0B0">
            <w:pPr>
              <w:widowControl/>
              <w:jc w:val="center"/>
              <w:textAlignment w:val="bottom"/>
              <w:rPr>
                <w:szCs w:val="21"/>
              </w:rPr>
            </w:pPr>
            <w:r>
              <w:rPr>
                <w:color w:val="000000"/>
                <w:kern w:val="0"/>
                <w:szCs w:val="21"/>
              </w:rPr>
              <w:t>223</w:t>
            </w:r>
          </w:p>
        </w:tc>
        <w:tc>
          <w:tcPr>
            <w:tcW w:w="1048" w:type="dxa"/>
            <w:tcBorders>
              <w:top w:val="nil"/>
              <w:left w:val="nil"/>
              <w:bottom w:val="nil"/>
              <w:right w:val="nil"/>
            </w:tcBorders>
            <w:shd w:val="clear" w:color="auto" w:fill="auto"/>
            <w:vAlign w:val="bottom"/>
          </w:tcPr>
          <w:p w14:paraId="624AE9FE">
            <w:pPr>
              <w:widowControl/>
              <w:jc w:val="center"/>
              <w:textAlignment w:val="bottom"/>
              <w:rPr>
                <w:szCs w:val="21"/>
              </w:rPr>
            </w:pPr>
            <w:r>
              <w:rPr>
                <w:color w:val="000000"/>
                <w:kern w:val="0"/>
                <w:szCs w:val="21"/>
              </w:rPr>
              <w:t xml:space="preserve">24.29 </w:t>
            </w:r>
          </w:p>
        </w:tc>
        <w:tc>
          <w:tcPr>
            <w:tcW w:w="962" w:type="dxa"/>
            <w:tcBorders>
              <w:top w:val="nil"/>
              <w:left w:val="nil"/>
              <w:bottom w:val="nil"/>
              <w:right w:val="nil"/>
            </w:tcBorders>
            <w:shd w:val="clear" w:color="auto" w:fill="auto"/>
            <w:vAlign w:val="bottom"/>
          </w:tcPr>
          <w:p w14:paraId="398B8310">
            <w:pPr>
              <w:widowControl/>
              <w:jc w:val="center"/>
              <w:textAlignment w:val="bottom"/>
              <w:rPr>
                <w:szCs w:val="21"/>
              </w:rPr>
            </w:pPr>
            <w:r>
              <w:rPr>
                <w:color w:val="000000"/>
                <w:kern w:val="0"/>
                <w:szCs w:val="21"/>
              </w:rPr>
              <w:t>12</w:t>
            </w:r>
          </w:p>
        </w:tc>
        <w:tc>
          <w:tcPr>
            <w:tcW w:w="1198" w:type="dxa"/>
            <w:tcBorders>
              <w:top w:val="nil"/>
              <w:left w:val="nil"/>
              <w:bottom w:val="nil"/>
              <w:right w:val="nil"/>
            </w:tcBorders>
            <w:shd w:val="clear" w:color="auto" w:fill="auto"/>
            <w:vAlign w:val="bottom"/>
          </w:tcPr>
          <w:p w14:paraId="00C58591">
            <w:pPr>
              <w:widowControl/>
              <w:jc w:val="center"/>
              <w:textAlignment w:val="bottom"/>
              <w:rPr>
                <w:szCs w:val="21"/>
              </w:rPr>
            </w:pPr>
            <w:r>
              <w:rPr>
                <w:color w:val="000000"/>
                <w:kern w:val="0"/>
                <w:szCs w:val="21"/>
              </w:rPr>
              <w:t xml:space="preserve">1.31 </w:t>
            </w:r>
          </w:p>
        </w:tc>
      </w:tr>
      <w:tr w14:paraId="37AE8A54">
        <w:tblPrEx>
          <w:tblCellMar>
            <w:top w:w="0" w:type="dxa"/>
            <w:left w:w="57" w:type="dxa"/>
            <w:bottom w:w="0" w:type="dxa"/>
            <w:right w:w="57" w:type="dxa"/>
          </w:tblCellMar>
        </w:tblPrEx>
        <w:trPr>
          <w:trHeight w:val="307" w:hRule="atLeast"/>
          <w:jc w:val="center"/>
        </w:trPr>
        <w:tc>
          <w:tcPr>
            <w:tcW w:w="1049" w:type="dxa"/>
            <w:tcBorders>
              <w:top w:val="nil"/>
              <w:left w:val="nil"/>
              <w:bottom w:val="nil"/>
              <w:right w:val="nil"/>
            </w:tcBorders>
            <w:shd w:val="clear" w:color="auto" w:fill="auto"/>
            <w:vAlign w:val="bottom"/>
          </w:tcPr>
          <w:p w14:paraId="67211CAF">
            <w:pPr>
              <w:widowControl/>
              <w:jc w:val="center"/>
              <w:textAlignment w:val="bottom"/>
              <w:rPr>
                <w:rFonts w:cs="宋体"/>
                <w:szCs w:val="21"/>
              </w:rPr>
            </w:pPr>
            <w:r>
              <w:rPr>
                <w:rFonts w:hint="eastAsia" w:cs="宋体"/>
                <w:color w:val="000000"/>
                <w:kern w:val="0"/>
                <w:szCs w:val="21"/>
              </w:rPr>
              <w:t>宁夏</w:t>
            </w:r>
          </w:p>
        </w:tc>
        <w:tc>
          <w:tcPr>
            <w:tcW w:w="750" w:type="dxa"/>
            <w:tcBorders>
              <w:top w:val="nil"/>
              <w:left w:val="nil"/>
              <w:bottom w:val="nil"/>
              <w:right w:val="nil"/>
            </w:tcBorders>
            <w:shd w:val="clear" w:color="auto" w:fill="auto"/>
            <w:vAlign w:val="bottom"/>
          </w:tcPr>
          <w:p w14:paraId="341BFFB7">
            <w:pPr>
              <w:widowControl/>
              <w:jc w:val="center"/>
              <w:textAlignment w:val="bottom"/>
              <w:rPr>
                <w:szCs w:val="21"/>
              </w:rPr>
            </w:pPr>
            <w:r>
              <w:rPr>
                <w:color w:val="000000"/>
                <w:kern w:val="0"/>
                <w:szCs w:val="21"/>
              </w:rPr>
              <w:t>1</w:t>
            </w:r>
          </w:p>
        </w:tc>
        <w:tc>
          <w:tcPr>
            <w:tcW w:w="750" w:type="dxa"/>
            <w:tcBorders>
              <w:top w:val="nil"/>
              <w:left w:val="nil"/>
              <w:bottom w:val="nil"/>
              <w:right w:val="nil"/>
            </w:tcBorders>
            <w:shd w:val="clear" w:color="auto" w:fill="auto"/>
          </w:tcPr>
          <w:p w14:paraId="3889F4BA">
            <w:pPr>
              <w:widowControl/>
              <w:jc w:val="center"/>
              <w:textAlignment w:val="top"/>
              <w:rPr>
                <w:szCs w:val="21"/>
              </w:rPr>
            </w:pPr>
            <w:r>
              <w:rPr>
                <w:color w:val="000000"/>
                <w:kern w:val="0"/>
                <w:szCs w:val="21"/>
              </w:rPr>
              <w:t>56</w:t>
            </w:r>
          </w:p>
        </w:tc>
        <w:tc>
          <w:tcPr>
            <w:tcW w:w="750" w:type="dxa"/>
            <w:tcBorders>
              <w:top w:val="nil"/>
              <w:left w:val="nil"/>
              <w:bottom w:val="nil"/>
              <w:right w:val="nil"/>
            </w:tcBorders>
            <w:shd w:val="clear" w:color="auto" w:fill="auto"/>
            <w:vAlign w:val="bottom"/>
          </w:tcPr>
          <w:p w14:paraId="57E192CC">
            <w:pPr>
              <w:widowControl/>
              <w:jc w:val="center"/>
              <w:textAlignment w:val="bottom"/>
              <w:rPr>
                <w:szCs w:val="21"/>
              </w:rPr>
            </w:pPr>
            <w:r>
              <w:rPr>
                <w:color w:val="000000"/>
                <w:kern w:val="0"/>
                <w:szCs w:val="21"/>
              </w:rPr>
              <w:t>46</w:t>
            </w:r>
          </w:p>
        </w:tc>
        <w:tc>
          <w:tcPr>
            <w:tcW w:w="750" w:type="dxa"/>
            <w:tcBorders>
              <w:top w:val="nil"/>
              <w:left w:val="nil"/>
              <w:bottom w:val="nil"/>
              <w:right w:val="nil"/>
            </w:tcBorders>
            <w:shd w:val="clear" w:color="auto" w:fill="auto"/>
            <w:vAlign w:val="bottom"/>
          </w:tcPr>
          <w:p w14:paraId="41B395B7">
            <w:pPr>
              <w:widowControl/>
              <w:jc w:val="center"/>
              <w:textAlignment w:val="bottom"/>
              <w:rPr>
                <w:szCs w:val="21"/>
              </w:rPr>
            </w:pPr>
            <w:r>
              <w:rPr>
                <w:color w:val="000000"/>
                <w:kern w:val="0"/>
                <w:szCs w:val="21"/>
              </w:rPr>
              <w:t>5</w:t>
            </w:r>
          </w:p>
        </w:tc>
        <w:tc>
          <w:tcPr>
            <w:tcW w:w="1048" w:type="dxa"/>
            <w:tcBorders>
              <w:top w:val="nil"/>
              <w:left w:val="nil"/>
              <w:bottom w:val="nil"/>
              <w:right w:val="nil"/>
            </w:tcBorders>
            <w:shd w:val="clear" w:color="auto" w:fill="auto"/>
            <w:vAlign w:val="bottom"/>
          </w:tcPr>
          <w:p w14:paraId="13A03754">
            <w:pPr>
              <w:widowControl/>
              <w:jc w:val="center"/>
              <w:textAlignment w:val="bottom"/>
              <w:rPr>
                <w:szCs w:val="21"/>
              </w:rPr>
            </w:pPr>
            <w:r>
              <w:rPr>
                <w:color w:val="000000"/>
                <w:kern w:val="0"/>
                <w:szCs w:val="21"/>
              </w:rPr>
              <w:t xml:space="preserve">8.93 </w:t>
            </w:r>
          </w:p>
        </w:tc>
        <w:tc>
          <w:tcPr>
            <w:tcW w:w="962" w:type="dxa"/>
            <w:tcBorders>
              <w:top w:val="nil"/>
              <w:left w:val="nil"/>
              <w:bottom w:val="nil"/>
              <w:right w:val="nil"/>
            </w:tcBorders>
            <w:shd w:val="clear" w:color="auto" w:fill="auto"/>
            <w:vAlign w:val="bottom"/>
          </w:tcPr>
          <w:p w14:paraId="1C90AE0E">
            <w:pPr>
              <w:widowControl/>
              <w:jc w:val="center"/>
              <w:textAlignment w:val="bottom"/>
              <w:rPr>
                <w:szCs w:val="21"/>
              </w:rPr>
            </w:pPr>
            <w:r>
              <w:rPr>
                <w:color w:val="000000"/>
                <w:kern w:val="0"/>
                <w:szCs w:val="21"/>
              </w:rPr>
              <w:t>0</w:t>
            </w:r>
          </w:p>
        </w:tc>
        <w:tc>
          <w:tcPr>
            <w:tcW w:w="1198" w:type="dxa"/>
            <w:tcBorders>
              <w:top w:val="nil"/>
              <w:left w:val="nil"/>
              <w:bottom w:val="nil"/>
              <w:right w:val="nil"/>
            </w:tcBorders>
            <w:shd w:val="clear" w:color="auto" w:fill="auto"/>
            <w:vAlign w:val="bottom"/>
          </w:tcPr>
          <w:p w14:paraId="1917CBE4">
            <w:pPr>
              <w:widowControl/>
              <w:jc w:val="center"/>
              <w:textAlignment w:val="bottom"/>
              <w:rPr>
                <w:szCs w:val="21"/>
              </w:rPr>
            </w:pPr>
            <w:r>
              <w:rPr>
                <w:color w:val="000000"/>
                <w:kern w:val="0"/>
                <w:szCs w:val="21"/>
              </w:rPr>
              <w:t xml:space="preserve">0.00 </w:t>
            </w:r>
          </w:p>
        </w:tc>
      </w:tr>
      <w:tr w14:paraId="527F8146">
        <w:tblPrEx>
          <w:tblCellMar>
            <w:top w:w="0" w:type="dxa"/>
            <w:left w:w="57" w:type="dxa"/>
            <w:bottom w:w="0" w:type="dxa"/>
            <w:right w:w="57" w:type="dxa"/>
          </w:tblCellMar>
        </w:tblPrEx>
        <w:trPr>
          <w:trHeight w:val="307" w:hRule="atLeast"/>
          <w:jc w:val="center"/>
        </w:trPr>
        <w:tc>
          <w:tcPr>
            <w:tcW w:w="1049" w:type="dxa"/>
            <w:tcBorders>
              <w:top w:val="nil"/>
              <w:left w:val="nil"/>
              <w:bottom w:val="single" w:color="auto" w:sz="4" w:space="0"/>
              <w:right w:val="nil"/>
            </w:tcBorders>
            <w:shd w:val="clear" w:color="auto" w:fill="auto"/>
            <w:vAlign w:val="bottom"/>
          </w:tcPr>
          <w:p w14:paraId="4AC4307F">
            <w:pPr>
              <w:widowControl/>
              <w:jc w:val="center"/>
              <w:textAlignment w:val="bottom"/>
              <w:rPr>
                <w:rFonts w:cs="宋体"/>
                <w:szCs w:val="21"/>
              </w:rPr>
            </w:pPr>
            <w:r>
              <w:rPr>
                <w:rFonts w:hint="eastAsia" w:cs="宋体"/>
                <w:color w:val="000000"/>
                <w:kern w:val="0"/>
                <w:szCs w:val="21"/>
              </w:rPr>
              <w:t>新疆</w:t>
            </w:r>
          </w:p>
        </w:tc>
        <w:tc>
          <w:tcPr>
            <w:tcW w:w="750" w:type="dxa"/>
            <w:tcBorders>
              <w:top w:val="nil"/>
              <w:left w:val="nil"/>
              <w:bottom w:val="single" w:color="auto" w:sz="4" w:space="0"/>
              <w:right w:val="nil"/>
            </w:tcBorders>
            <w:shd w:val="clear" w:color="auto" w:fill="auto"/>
            <w:vAlign w:val="bottom"/>
          </w:tcPr>
          <w:p w14:paraId="7EA63287">
            <w:pPr>
              <w:widowControl/>
              <w:jc w:val="center"/>
              <w:textAlignment w:val="bottom"/>
              <w:rPr>
                <w:szCs w:val="21"/>
              </w:rPr>
            </w:pPr>
            <w:r>
              <w:rPr>
                <w:color w:val="000000"/>
                <w:kern w:val="0"/>
                <w:szCs w:val="21"/>
              </w:rPr>
              <w:t>3</w:t>
            </w:r>
          </w:p>
        </w:tc>
        <w:tc>
          <w:tcPr>
            <w:tcW w:w="750" w:type="dxa"/>
            <w:tcBorders>
              <w:top w:val="nil"/>
              <w:left w:val="nil"/>
              <w:bottom w:val="single" w:color="auto" w:sz="4" w:space="0"/>
              <w:right w:val="nil"/>
            </w:tcBorders>
            <w:shd w:val="clear" w:color="auto" w:fill="auto"/>
          </w:tcPr>
          <w:p w14:paraId="24FF9DE6">
            <w:pPr>
              <w:widowControl/>
              <w:jc w:val="center"/>
              <w:textAlignment w:val="top"/>
              <w:rPr>
                <w:szCs w:val="21"/>
              </w:rPr>
            </w:pPr>
            <w:r>
              <w:rPr>
                <w:color w:val="000000"/>
                <w:kern w:val="0"/>
                <w:szCs w:val="21"/>
              </w:rPr>
              <w:t>573</w:t>
            </w:r>
          </w:p>
        </w:tc>
        <w:tc>
          <w:tcPr>
            <w:tcW w:w="750" w:type="dxa"/>
            <w:tcBorders>
              <w:top w:val="nil"/>
              <w:left w:val="nil"/>
              <w:bottom w:val="single" w:color="auto" w:sz="4" w:space="0"/>
              <w:right w:val="nil"/>
            </w:tcBorders>
            <w:shd w:val="clear" w:color="auto" w:fill="auto"/>
          </w:tcPr>
          <w:p w14:paraId="7AE3B91C">
            <w:pPr>
              <w:widowControl/>
              <w:jc w:val="center"/>
              <w:textAlignment w:val="top"/>
              <w:rPr>
                <w:szCs w:val="21"/>
              </w:rPr>
            </w:pPr>
            <w:r>
              <w:rPr>
                <w:color w:val="000000"/>
                <w:kern w:val="0"/>
                <w:szCs w:val="21"/>
              </w:rPr>
              <w:t>514</w:t>
            </w:r>
          </w:p>
        </w:tc>
        <w:tc>
          <w:tcPr>
            <w:tcW w:w="750" w:type="dxa"/>
            <w:tcBorders>
              <w:top w:val="nil"/>
              <w:left w:val="nil"/>
              <w:bottom w:val="single" w:color="auto" w:sz="4" w:space="0"/>
              <w:right w:val="nil"/>
            </w:tcBorders>
            <w:shd w:val="clear" w:color="auto" w:fill="auto"/>
            <w:vAlign w:val="bottom"/>
          </w:tcPr>
          <w:p w14:paraId="3DA020B5">
            <w:pPr>
              <w:widowControl/>
              <w:jc w:val="center"/>
              <w:textAlignment w:val="bottom"/>
              <w:rPr>
                <w:szCs w:val="21"/>
              </w:rPr>
            </w:pPr>
            <w:r>
              <w:rPr>
                <w:color w:val="000000"/>
                <w:kern w:val="0"/>
                <w:szCs w:val="21"/>
              </w:rPr>
              <w:t>12</w:t>
            </w:r>
          </w:p>
        </w:tc>
        <w:tc>
          <w:tcPr>
            <w:tcW w:w="1048" w:type="dxa"/>
            <w:tcBorders>
              <w:top w:val="nil"/>
              <w:left w:val="nil"/>
              <w:bottom w:val="single" w:color="auto" w:sz="4" w:space="0"/>
              <w:right w:val="nil"/>
            </w:tcBorders>
            <w:shd w:val="clear" w:color="auto" w:fill="auto"/>
            <w:vAlign w:val="bottom"/>
          </w:tcPr>
          <w:p w14:paraId="7B707FB0">
            <w:pPr>
              <w:widowControl/>
              <w:jc w:val="center"/>
              <w:textAlignment w:val="bottom"/>
              <w:rPr>
                <w:szCs w:val="21"/>
              </w:rPr>
            </w:pPr>
            <w:r>
              <w:rPr>
                <w:color w:val="000000"/>
                <w:kern w:val="0"/>
                <w:szCs w:val="21"/>
              </w:rPr>
              <w:t xml:space="preserve">2.09 </w:t>
            </w:r>
          </w:p>
        </w:tc>
        <w:tc>
          <w:tcPr>
            <w:tcW w:w="962" w:type="dxa"/>
            <w:tcBorders>
              <w:top w:val="nil"/>
              <w:left w:val="nil"/>
              <w:bottom w:val="single" w:color="auto" w:sz="4" w:space="0"/>
              <w:right w:val="nil"/>
            </w:tcBorders>
            <w:shd w:val="clear" w:color="auto" w:fill="auto"/>
            <w:vAlign w:val="bottom"/>
          </w:tcPr>
          <w:p w14:paraId="64825D35">
            <w:pPr>
              <w:widowControl/>
              <w:jc w:val="center"/>
              <w:textAlignment w:val="bottom"/>
              <w:rPr>
                <w:szCs w:val="21"/>
              </w:rPr>
            </w:pPr>
            <w:r>
              <w:rPr>
                <w:color w:val="000000"/>
                <w:kern w:val="0"/>
                <w:szCs w:val="21"/>
              </w:rPr>
              <w:t>1</w:t>
            </w:r>
          </w:p>
        </w:tc>
        <w:tc>
          <w:tcPr>
            <w:tcW w:w="1198" w:type="dxa"/>
            <w:tcBorders>
              <w:top w:val="nil"/>
              <w:left w:val="nil"/>
              <w:bottom w:val="single" w:color="auto" w:sz="4" w:space="0"/>
              <w:right w:val="nil"/>
            </w:tcBorders>
            <w:shd w:val="clear" w:color="auto" w:fill="auto"/>
            <w:vAlign w:val="bottom"/>
          </w:tcPr>
          <w:p w14:paraId="466FDAFD">
            <w:pPr>
              <w:widowControl/>
              <w:jc w:val="center"/>
              <w:textAlignment w:val="bottom"/>
              <w:rPr>
                <w:szCs w:val="21"/>
              </w:rPr>
            </w:pPr>
            <w:r>
              <w:rPr>
                <w:color w:val="000000"/>
                <w:kern w:val="0"/>
                <w:szCs w:val="21"/>
              </w:rPr>
              <w:t xml:space="preserve">0.00 </w:t>
            </w:r>
          </w:p>
        </w:tc>
      </w:tr>
      <w:tr w14:paraId="1767EBE2">
        <w:tblPrEx>
          <w:tblCellMar>
            <w:top w:w="0" w:type="dxa"/>
            <w:left w:w="57" w:type="dxa"/>
            <w:bottom w:w="0" w:type="dxa"/>
            <w:right w:w="57" w:type="dxa"/>
          </w:tblCellMar>
        </w:tblPrEx>
        <w:trPr>
          <w:trHeight w:val="345" w:hRule="atLeast"/>
          <w:jc w:val="center"/>
        </w:trPr>
        <w:tc>
          <w:tcPr>
            <w:tcW w:w="1049" w:type="dxa"/>
            <w:tcBorders>
              <w:top w:val="single" w:color="auto" w:sz="4" w:space="0"/>
              <w:left w:val="nil"/>
              <w:bottom w:val="single" w:color="auto" w:sz="4" w:space="0"/>
              <w:right w:val="nil"/>
            </w:tcBorders>
            <w:shd w:val="clear" w:color="auto" w:fill="auto"/>
            <w:vAlign w:val="bottom"/>
          </w:tcPr>
          <w:p w14:paraId="3CCC3BB8">
            <w:pPr>
              <w:widowControl/>
              <w:jc w:val="center"/>
              <w:textAlignment w:val="bottom"/>
              <w:rPr>
                <w:rFonts w:cs="宋体"/>
                <w:szCs w:val="21"/>
              </w:rPr>
            </w:pPr>
            <w:r>
              <w:rPr>
                <w:rFonts w:hint="eastAsia" w:cs="宋体"/>
                <w:color w:val="000000"/>
                <w:kern w:val="0"/>
                <w:szCs w:val="21"/>
              </w:rPr>
              <w:t>合计</w:t>
            </w:r>
          </w:p>
        </w:tc>
        <w:tc>
          <w:tcPr>
            <w:tcW w:w="750" w:type="dxa"/>
            <w:tcBorders>
              <w:top w:val="single" w:color="auto" w:sz="4" w:space="0"/>
              <w:left w:val="nil"/>
              <w:bottom w:val="single" w:color="auto" w:sz="4" w:space="0"/>
              <w:right w:val="nil"/>
            </w:tcBorders>
            <w:shd w:val="clear" w:color="auto" w:fill="auto"/>
            <w:vAlign w:val="bottom"/>
          </w:tcPr>
          <w:p w14:paraId="64824261">
            <w:pPr>
              <w:widowControl/>
              <w:jc w:val="center"/>
              <w:textAlignment w:val="bottom"/>
              <w:rPr>
                <w:szCs w:val="21"/>
              </w:rPr>
            </w:pPr>
            <w:r>
              <w:rPr>
                <w:color w:val="000000"/>
                <w:kern w:val="0"/>
                <w:szCs w:val="21"/>
              </w:rPr>
              <w:t>20</w:t>
            </w:r>
          </w:p>
        </w:tc>
        <w:tc>
          <w:tcPr>
            <w:tcW w:w="750" w:type="dxa"/>
            <w:tcBorders>
              <w:top w:val="single" w:color="auto" w:sz="4" w:space="0"/>
              <w:left w:val="nil"/>
              <w:bottom w:val="single" w:color="auto" w:sz="4" w:space="0"/>
              <w:right w:val="nil"/>
            </w:tcBorders>
            <w:shd w:val="clear" w:color="auto" w:fill="auto"/>
            <w:vAlign w:val="bottom"/>
          </w:tcPr>
          <w:p w14:paraId="616656EA">
            <w:pPr>
              <w:widowControl/>
              <w:jc w:val="center"/>
              <w:textAlignment w:val="bottom"/>
              <w:rPr>
                <w:szCs w:val="21"/>
              </w:rPr>
            </w:pPr>
            <w:r>
              <w:rPr>
                <w:color w:val="000000"/>
                <w:kern w:val="0"/>
                <w:szCs w:val="21"/>
              </w:rPr>
              <w:t>4279</w:t>
            </w:r>
          </w:p>
        </w:tc>
        <w:tc>
          <w:tcPr>
            <w:tcW w:w="750" w:type="dxa"/>
            <w:tcBorders>
              <w:top w:val="single" w:color="auto" w:sz="4" w:space="0"/>
              <w:left w:val="nil"/>
              <w:bottom w:val="single" w:color="auto" w:sz="4" w:space="0"/>
              <w:right w:val="nil"/>
            </w:tcBorders>
            <w:shd w:val="clear" w:color="auto" w:fill="auto"/>
            <w:vAlign w:val="bottom"/>
          </w:tcPr>
          <w:p w14:paraId="5C954B59">
            <w:pPr>
              <w:widowControl/>
              <w:jc w:val="center"/>
              <w:textAlignment w:val="bottom"/>
              <w:rPr>
                <w:szCs w:val="21"/>
              </w:rPr>
            </w:pPr>
            <w:r>
              <w:rPr>
                <w:color w:val="000000"/>
                <w:kern w:val="0"/>
                <w:szCs w:val="21"/>
              </w:rPr>
              <w:t>3048</w:t>
            </w:r>
          </w:p>
        </w:tc>
        <w:tc>
          <w:tcPr>
            <w:tcW w:w="750" w:type="dxa"/>
            <w:tcBorders>
              <w:top w:val="single" w:color="auto" w:sz="4" w:space="0"/>
              <w:left w:val="nil"/>
              <w:bottom w:val="single" w:color="auto" w:sz="4" w:space="0"/>
              <w:right w:val="nil"/>
            </w:tcBorders>
            <w:shd w:val="clear" w:color="auto" w:fill="auto"/>
            <w:vAlign w:val="bottom"/>
          </w:tcPr>
          <w:p w14:paraId="6E19AC5D">
            <w:pPr>
              <w:widowControl/>
              <w:jc w:val="center"/>
              <w:textAlignment w:val="bottom"/>
              <w:rPr>
                <w:szCs w:val="21"/>
              </w:rPr>
            </w:pPr>
            <w:r>
              <w:rPr>
                <w:color w:val="000000"/>
                <w:kern w:val="0"/>
                <w:szCs w:val="21"/>
              </w:rPr>
              <w:t>622</w:t>
            </w:r>
          </w:p>
        </w:tc>
        <w:tc>
          <w:tcPr>
            <w:tcW w:w="1048" w:type="dxa"/>
            <w:tcBorders>
              <w:top w:val="single" w:color="auto" w:sz="4" w:space="0"/>
              <w:left w:val="nil"/>
              <w:bottom w:val="single" w:color="auto" w:sz="4" w:space="0"/>
              <w:right w:val="nil"/>
            </w:tcBorders>
            <w:shd w:val="clear" w:color="auto" w:fill="auto"/>
            <w:vAlign w:val="bottom"/>
          </w:tcPr>
          <w:p w14:paraId="76FE55D5">
            <w:pPr>
              <w:widowControl/>
              <w:jc w:val="center"/>
              <w:textAlignment w:val="bottom"/>
              <w:rPr>
                <w:szCs w:val="21"/>
              </w:rPr>
            </w:pPr>
            <w:r>
              <w:rPr>
                <w:color w:val="000000"/>
                <w:kern w:val="0"/>
                <w:szCs w:val="21"/>
              </w:rPr>
              <w:t xml:space="preserve">14.54 </w:t>
            </w:r>
          </w:p>
        </w:tc>
        <w:tc>
          <w:tcPr>
            <w:tcW w:w="962" w:type="dxa"/>
            <w:tcBorders>
              <w:top w:val="single" w:color="auto" w:sz="4" w:space="0"/>
              <w:left w:val="nil"/>
              <w:bottom w:val="single" w:color="auto" w:sz="4" w:space="0"/>
              <w:right w:val="nil"/>
            </w:tcBorders>
            <w:shd w:val="clear" w:color="auto" w:fill="auto"/>
            <w:vAlign w:val="bottom"/>
          </w:tcPr>
          <w:p w14:paraId="13FCD546">
            <w:pPr>
              <w:widowControl/>
              <w:jc w:val="center"/>
              <w:textAlignment w:val="bottom"/>
              <w:rPr>
                <w:szCs w:val="21"/>
              </w:rPr>
            </w:pPr>
            <w:r>
              <w:rPr>
                <w:color w:val="000000"/>
                <w:kern w:val="0"/>
                <w:szCs w:val="21"/>
              </w:rPr>
              <w:t>67</w:t>
            </w:r>
          </w:p>
        </w:tc>
        <w:tc>
          <w:tcPr>
            <w:tcW w:w="1198" w:type="dxa"/>
            <w:tcBorders>
              <w:top w:val="single" w:color="auto" w:sz="4" w:space="0"/>
              <w:left w:val="nil"/>
              <w:bottom w:val="single" w:color="auto" w:sz="4" w:space="0"/>
              <w:right w:val="nil"/>
            </w:tcBorders>
            <w:shd w:val="clear" w:color="auto" w:fill="auto"/>
            <w:vAlign w:val="bottom"/>
          </w:tcPr>
          <w:p w14:paraId="0650A870">
            <w:pPr>
              <w:widowControl/>
              <w:jc w:val="center"/>
              <w:textAlignment w:val="bottom"/>
              <w:rPr>
                <w:szCs w:val="21"/>
              </w:rPr>
            </w:pPr>
            <w:r>
              <w:rPr>
                <w:color w:val="000000"/>
                <w:kern w:val="0"/>
                <w:szCs w:val="21"/>
              </w:rPr>
              <w:t xml:space="preserve">1.57 </w:t>
            </w:r>
          </w:p>
        </w:tc>
      </w:tr>
    </w:tbl>
    <w:p w14:paraId="31FACE07">
      <w:pPr>
        <w:spacing w:line="360" w:lineRule="auto"/>
        <w:rPr>
          <w:rFonts w:ascii="宋体" w:hAnsi="宋体"/>
          <w:sz w:val="24"/>
        </w:rPr>
      </w:pPr>
    </w:p>
    <w:p w14:paraId="1EE5C9B9">
      <w:pPr>
        <w:spacing w:line="360" w:lineRule="auto"/>
        <w:ind w:firstLine="480" w:firstLineChars="200"/>
        <w:rPr>
          <w:rFonts w:ascii="宋体" w:hAnsi="宋体"/>
          <w:sz w:val="24"/>
        </w:rPr>
      </w:pPr>
      <w:r>
        <w:rPr>
          <w:rFonts w:hint="eastAsia" w:ascii="宋体" w:hAnsi="宋体"/>
          <w:sz w:val="24"/>
        </w:rPr>
        <w:t>本年度四川省对4个国家级监测县进行了36～45周岁成人氟骨症X线拍片，但在本报告完成前尚未完成对氟骨症的诊断，甘肃省对1个国家级监测县进行了氟骨症X线拍片，其余1个县未进行拍片工作，且均未进行尿氟检测。除四川省外，其余5个省共计在15个县完成了1327人的拍片工作，诊断氟骨症患者81人，氟骨症检出率为6.10%，其中轻度氟骨症79人，检出率为5.95%，中度氟骨症2人，检出率为0.15%，重度氟骨症0人，检出率为0.00%。各省份中宁夏监测点氟骨症检出率最高，达到8.11%，依次为青海、内蒙古、甘肃和新疆，氟骨症检出率分别为7.87%、7.75%、3.39%和2.72%。尿氟监测结果表明，青海尿氟最高，达到1.63 mg/L，其余省份尿氟几何均值均未超过1.60 mg/L。结果见表13。</w:t>
      </w:r>
    </w:p>
    <w:p w14:paraId="27489708">
      <w:pPr>
        <w:adjustRightInd w:val="0"/>
        <w:snapToGrid w:val="0"/>
        <w:spacing w:line="360" w:lineRule="auto"/>
        <w:jc w:val="center"/>
        <w:rPr>
          <w:b/>
        </w:rPr>
      </w:pPr>
      <w:r>
        <w:rPr>
          <w:rFonts w:hint="eastAsia" w:cs="宋体"/>
          <w:b/>
          <w:szCs w:val="21"/>
        </w:rPr>
        <w:t>表13  监测点</w:t>
      </w:r>
      <w:r>
        <w:rPr>
          <w:rFonts w:cs="宋体"/>
          <w:b/>
          <w:szCs w:val="21"/>
        </w:rPr>
        <w:t>36</w:t>
      </w:r>
      <w:r>
        <w:rPr>
          <w:rFonts w:hint="eastAsia" w:cs="宋体"/>
          <w:b/>
          <w:szCs w:val="21"/>
        </w:rPr>
        <w:t>～</w:t>
      </w:r>
      <w:r>
        <w:rPr>
          <w:rFonts w:cs="宋体"/>
          <w:b/>
          <w:szCs w:val="21"/>
        </w:rPr>
        <w:t>45</w:t>
      </w:r>
      <w:r>
        <w:rPr>
          <w:rFonts w:hint="eastAsia" w:cs="宋体"/>
          <w:b/>
          <w:szCs w:val="21"/>
        </w:rPr>
        <w:t>周岁成人X线氟骨症病及尿氟水平监测结果</w:t>
      </w:r>
    </w:p>
    <w:tbl>
      <w:tblPr>
        <w:tblStyle w:val="3"/>
        <w:tblW w:w="8104" w:type="dxa"/>
        <w:jc w:val="center"/>
        <w:tblLayout w:type="fixed"/>
        <w:tblCellMar>
          <w:top w:w="0" w:type="dxa"/>
          <w:left w:w="57" w:type="dxa"/>
          <w:bottom w:w="0" w:type="dxa"/>
          <w:right w:w="57" w:type="dxa"/>
        </w:tblCellMar>
      </w:tblPr>
      <w:tblGrid>
        <w:gridCol w:w="774"/>
        <w:gridCol w:w="557"/>
        <w:gridCol w:w="556"/>
        <w:gridCol w:w="556"/>
        <w:gridCol w:w="556"/>
        <w:gridCol w:w="504"/>
        <w:gridCol w:w="134"/>
        <w:gridCol w:w="556"/>
        <w:gridCol w:w="504"/>
        <w:gridCol w:w="134"/>
        <w:gridCol w:w="556"/>
        <w:gridCol w:w="340"/>
        <w:gridCol w:w="556"/>
        <w:gridCol w:w="772"/>
        <w:gridCol w:w="1049"/>
      </w:tblGrid>
      <w:tr w14:paraId="15C3477C">
        <w:tblPrEx>
          <w:tblCellMar>
            <w:top w:w="0" w:type="dxa"/>
            <w:left w:w="57" w:type="dxa"/>
            <w:bottom w:w="0" w:type="dxa"/>
            <w:right w:w="57" w:type="dxa"/>
          </w:tblCellMar>
        </w:tblPrEx>
        <w:trPr>
          <w:trHeight w:val="285" w:hRule="atLeast"/>
          <w:jc w:val="center"/>
        </w:trPr>
        <w:tc>
          <w:tcPr>
            <w:tcW w:w="774" w:type="dxa"/>
            <w:vMerge w:val="restart"/>
            <w:tcBorders>
              <w:top w:val="single" w:color="auto" w:sz="4" w:space="0"/>
              <w:left w:val="nil"/>
              <w:bottom w:val="single" w:color="000000" w:sz="8" w:space="0"/>
            </w:tcBorders>
            <w:shd w:val="clear" w:color="auto" w:fill="auto"/>
            <w:vAlign w:val="center"/>
          </w:tcPr>
          <w:p w14:paraId="150752D9">
            <w:pPr>
              <w:widowControl/>
              <w:jc w:val="center"/>
              <w:rPr>
                <w:kern w:val="0"/>
                <w:sz w:val="20"/>
                <w:szCs w:val="20"/>
              </w:rPr>
            </w:pPr>
            <w:r>
              <w:rPr>
                <w:kern w:val="0"/>
                <w:sz w:val="20"/>
                <w:szCs w:val="20"/>
              </w:rPr>
              <w:t>省份</w:t>
            </w:r>
          </w:p>
        </w:tc>
        <w:tc>
          <w:tcPr>
            <w:tcW w:w="557" w:type="dxa"/>
            <w:vMerge w:val="restart"/>
            <w:tcBorders>
              <w:top w:val="single" w:color="auto" w:sz="4" w:space="0"/>
              <w:bottom w:val="single" w:color="000000" w:sz="8" w:space="0"/>
            </w:tcBorders>
            <w:shd w:val="clear" w:color="auto" w:fill="auto"/>
            <w:vAlign w:val="center"/>
          </w:tcPr>
          <w:p w14:paraId="635A54DC">
            <w:pPr>
              <w:widowControl/>
              <w:jc w:val="center"/>
              <w:rPr>
                <w:kern w:val="0"/>
                <w:sz w:val="20"/>
                <w:szCs w:val="20"/>
              </w:rPr>
            </w:pPr>
            <w:r>
              <w:rPr>
                <w:kern w:val="0"/>
                <w:sz w:val="20"/>
                <w:szCs w:val="20"/>
              </w:rPr>
              <w:t>监测</w:t>
            </w:r>
          </w:p>
          <w:p w14:paraId="0D5D5C13">
            <w:pPr>
              <w:widowControl/>
              <w:jc w:val="center"/>
              <w:rPr>
                <w:kern w:val="0"/>
                <w:sz w:val="20"/>
                <w:szCs w:val="20"/>
              </w:rPr>
            </w:pPr>
            <w:r>
              <w:rPr>
                <w:kern w:val="0"/>
                <w:sz w:val="20"/>
                <w:szCs w:val="20"/>
              </w:rPr>
              <w:t>县数</w:t>
            </w:r>
          </w:p>
        </w:tc>
        <w:tc>
          <w:tcPr>
            <w:tcW w:w="557" w:type="dxa"/>
            <w:vMerge w:val="restart"/>
            <w:tcBorders>
              <w:top w:val="single" w:color="auto" w:sz="4" w:space="0"/>
              <w:bottom w:val="single" w:color="000000" w:sz="8" w:space="0"/>
            </w:tcBorders>
            <w:shd w:val="clear" w:color="auto" w:fill="auto"/>
            <w:vAlign w:val="center"/>
          </w:tcPr>
          <w:p w14:paraId="55027E21">
            <w:pPr>
              <w:widowControl/>
              <w:jc w:val="center"/>
              <w:rPr>
                <w:kern w:val="0"/>
                <w:sz w:val="20"/>
                <w:szCs w:val="20"/>
              </w:rPr>
            </w:pPr>
            <w:r>
              <w:rPr>
                <w:kern w:val="0"/>
                <w:sz w:val="20"/>
                <w:szCs w:val="20"/>
              </w:rPr>
              <w:t>检查</w:t>
            </w:r>
          </w:p>
          <w:p w14:paraId="14FB8D72">
            <w:pPr>
              <w:widowControl/>
              <w:jc w:val="center"/>
              <w:rPr>
                <w:kern w:val="0"/>
                <w:sz w:val="20"/>
                <w:szCs w:val="20"/>
              </w:rPr>
            </w:pPr>
            <w:r>
              <w:rPr>
                <w:kern w:val="0"/>
                <w:sz w:val="20"/>
                <w:szCs w:val="20"/>
              </w:rPr>
              <w:t>人数</w:t>
            </w:r>
          </w:p>
        </w:tc>
        <w:tc>
          <w:tcPr>
            <w:tcW w:w="557" w:type="dxa"/>
            <w:vMerge w:val="restart"/>
            <w:tcBorders>
              <w:top w:val="single" w:color="auto" w:sz="4" w:space="0"/>
              <w:bottom w:val="single" w:color="000000" w:sz="8" w:space="0"/>
            </w:tcBorders>
            <w:shd w:val="clear" w:color="auto" w:fill="auto"/>
            <w:vAlign w:val="center"/>
          </w:tcPr>
          <w:p w14:paraId="311C307F">
            <w:pPr>
              <w:widowControl/>
              <w:jc w:val="center"/>
              <w:rPr>
                <w:kern w:val="0"/>
                <w:sz w:val="20"/>
                <w:szCs w:val="20"/>
              </w:rPr>
            </w:pPr>
            <w:r>
              <w:rPr>
                <w:kern w:val="0"/>
                <w:sz w:val="20"/>
                <w:szCs w:val="20"/>
              </w:rPr>
              <w:t>正常</w:t>
            </w:r>
          </w:p>
          <w:p w14:paraId="60A9021C">
            <w:pPr>
              <w:widowControl/>
              <w:jc w:val="center"/>
              <w:rPr>
                <w:kern w:val="0"/>
                <w:sz w:val="20"/>
                <w:szCs w:val="20"/>
              </w:rPr>
            </w:pPr>
            <w:r>
              <w:rPr>
                <w:kern w:val="0"/>
                <w:sz w:val="20"/>
                <w:szCs w:val="20"/>
              </w:rPr>
              <w:t>人数</w:t>
            </w:r>
          </w:p>
        </w:tc>
        <w:tc>
          <w:tcPr>
            <w:tcW w:w="1061" w:type="dxa"/>
            <w:gridSpan w:val="2"/>
            <w:tcBorders>
              <w:top w:val="single" w:color="auto" w:sz="4" w:space="0"/>
              <w:bottom w:val="single" w:color="auto" w:sz="4" w:space="0"/>
            </w:tcBorders>
            <w:shd w:val="clear" w:color="auto" w:fill="auto"/>
            <w:vAlign w:val="center"/>
          </w:tcPr>
          <w:p w14:paraId="1B25CBBF">
            <w:pPr>
              <w:widowControl/>
              <w:jc w:val="center"/>
              <w:rPr>
                <w:kern w:val="0"/>
                <w:sz w:val="20"/>
                <w:szCs w:val="20"/>
              </w:rPr>
            </w:pPr>
            <w:r>
              <w:rPr>
                <w:kern w:val="0"/>
                <w:sz w:val="20"/>
                <w:szCs w:val="20"/>
              </w:rPr>
              <w:t>轻度</w:t>
            </w:r>
          </w:p>
        </w:tc>
        <w:tc>
          <w:tcPr>
            <w:tcW w:w="130" w:type="dxa"/>
            <w:tcBorders>
              <w:top w:val="single" w:color="auto" w:sz="4" w:space="0"/>
              <w:bottom w:val="nil"/>
            </w:tcBorders>
            <w:shd w:val="clear" w:color="auto" w:fill="auto"/>
            <w:vAlign w:val="center"/>
          </w:tcPr>
          <w:p w14:paraId="326C6F66">
            <w:pPr>
              <w:widowControl/>
              <w:jc w:val="center"/>
              <w:rPr>
                <w:kern w:val="0"/>
                <w:sz w:val="20"/>
                <w:szCs w:val="20"/>
              </w:rPr>
            </w:pPr>
            <w:r>
              <w:rPr>
                <w:kern w:val="0"/>
                <w:sz w:val="20"/>
                <w:szCs w:val="20"/>
              </w:rPr>
              <w:t>　</w:t>
            </w:r>
          </w:p>
        </w:tc>
        <w:tc>
          <w:tcPr>
            <w:tcW w:w="1061" w:type="dxa"/>
            <w:gridSpan w:val="2"/>
            <w:tcBorders>
              <w:top w:val="single" w:color="auto" w:sz="4" w:space="0"/>
              <w:bottom w:val="single" w:color="auto" w:sz="4" w:space="0"/>
            </w:tcBorders>
            <w:shd w:val="clear" w:color="auto" w:fill="auto"/>
            <w:vAlign w:val="center"/>
          </w:tcPr>
          <w:p w14:paraId="5072E37A">
            <w:pPr>
              <w:widowControl/>
              <w:jc w:val="center"/>
              <w:rPr>
                <w:kern w:val="0"/>
                <w:sz w:val="20"/>
                <w:szCs w:val="20"/>
              </w:rPr>
            </w:pPr>
            <w:r>
              <w:rPr>
                <w:kern w:val="0"/>
                <w:sz w:val="20"/>
                <w:szCs w:val="20"/>
              </w:rPr>
              <w:t>中度</w:t>
            </w:r>
          </w:p>
        </w:tc>
        <w:tc>
          <w:tcPr>
            <w:tcW w:w="130" w:type="dxa"/>
            <w:tcBorders>
              <w:top w:val="single" w:color="auto" w:sz="4" w:space="0"/>
              <w:bottom w:val="nil"/>
            </w:tcBorders>
            <w:shd w:val="clear" w:color="auto" w:fill="auto"/>
            <w:vAlign w:val="center"/>
          </w:tcPr>
          <w:p w14:paraId="3AA77D1F">
            <w:pPr>
              <w:widowControl/>
              <w:jc w:val="center"/>
              <w:rPr>
                <w:kern w:val="0"/>
                <w:sz w:val="20"/>
                <w:szCs w:val="20"/>
              </w:rPr>
            </w:pPr>
            <w:r>
              <w:rPr>
                <w:kern w:val="0"/>
                <w:sz w:val="20"/>
                <w:szCs w:val="20"/>
              </w:rPr>
              <w:t>　</w:t>
            </w:r>
          </w:p>
        </w:tc>
        <w:tc>
          <w:tcPr>
            <w:tcW w:w="897" w:type="dxa"/>
            <w:gridSpan w:val="2"/>
            <w:tcBorders>
              <w:top w:val="single" w:color="auto" w:sz="4" w:space="0"/>
              <w:bottom w:val="single" w:color="auto" w:sz="4" w:space="0"/>
            </w:tcBorders>
            <w:shd w:val="clear" w:color="auto" w:fill="auto"/>
            <w:vAlign w:val="center"/>
          </w:tcPr>
          <w:p w14:paraId="63B71C4F">
            <w:pPr>
              <w:widowControl/>
              <w:jc w:val="center"/>
              <w:rPr>
                <w:kern w:val="0"/>
                <w:sz w:val="20"/>
                <w:szCs w:val="20"/>
              </w:rPr>
            </w:pPr>
            <w:r>
              <w:rPr>
                <w:kern w:val="0"/>
                <w:sz w:val="20"/>
                <w:szCs w:val="20"/>
              </w:rPr>
              <w:t>重度</w:t>
            </w:r>
          </w:p>
        </w:tc>
        <w:tc>
          <w:tcPr>
            <w:tcW w:w="557" w:type="dxa"/>
            <w:vMerge w:val="restart"/>
            <w:tcBorders>
              <w:top w:val="single" w:color="auto" w:sz="4" w:space="0"/>
              <w:bottom w:val="single" w:color="000000" w:sz="8" w:space="0"/>
            </w:tcBorders>
            <w:shd w:val="clear" w:color="auto" w:fill="auto"/>
            <w:vAlign w:val="center"/>
          </w:tcPr>
          <w:p w14:paraId="37C8F059">
            <w:pPr>
              <w:widowControl/>
              <w:jc w:val="center"/>
              <w:rPr>
                <w:kern w:val="0"/>
                <w:sz w:val="20"/>
                <w:szCs w:val="20"/>
              </w:rPr>
            </w:pPr>
            <w:r>
              <w:rPr>
                <w:kern w:val="0"/>
                <w:sz w:val="20"/>
                <w:szCs w:val="20"/>
              </w:rPr>
              <w:t>病例</w:t>
            </w:r>
          </w:p>
          <w:p w14:paraId="659CCCBC">
            <w:pPr>
              <w:widowControl/>
              <w:jc w:val="center"/>
              <w:rPr>
                <w:kern w:val="0"/>
                <w:sz w:val="20"/>
                <w:szCs w:val="20"/>
              </w:rPr>
            </w:pPr>
            <w:r>
              <w:rPr>
                <w:kern w:val="0"/>
                <w:sz w:val="20"/>
                <w:szCs w:val="20"/>
              </w:rPr>
              <w:t>总数</w:t>
            </w:r>
          </w:p>
        </w:tc>
        <w:tc>
          <w:tcPr>
            <w:tcW w:w="773" w:type="dxa"/>
            <w:vMerge w:val="restart"/>
            <w:tcBorders>
              <w:top w:val="single" w:color="auto" w:sz="4" w:space="0"/>
              <w:bottom w:val="single" w:color="000000" w:sz="8" w:space="0"/>
              <w:right w:val="nil"/>
            </w:tcBorders>
            <w:shd w:val="clear" w:color="auto" w:fill="auto"/>
            <w:vAlign w:val="center"/>
          </w:tcPr>
          <w:p w14:paraId="71C874AF">
            <w:pPr>
              <w:widowControl/>
              <w:jc w:val="center"/>
              <w:rPr>
                <w:kern w:val="0"/>
                <w:sz w:val="20"/>
                <w:szCs w:val="20"/>
              </w:rPr>
            </w:pPr>
            <w:r>
              <w:rPr>
                <w:kern w:val="0"/>
                <w:sz w:val="20"/>
                <w:szCs w:val="20"/>
              </w:rPr>
              <w:t>检出率</w:t>
            </w:r>
          </w:p>
          <w:p w14:paraId="64129FFA">
            <w:pPr>
              <w:widowControl/>
              <w:jc w:val="center"/>
              <w:rPr>
                <w:kern w:val="0"/>
                <w:sz w:val="20"/>
                <w:szCs w:val="20"/>
              </w:rPr>
            </w:pPr>
            <w:r>
              <w:rPr>
                <w:kern w:val="0"/>
                <w:sz w:val="20"/>
                <w:szCs w:val="20"/>
              </w:rPr>
              <w:t>（％）</w:t>
            </w:r>
          </w:p>
        </w:tc>
        <w:tc>
          <w:tcPr>
            <w:tcW w:w="1050" w:type="dxa"/>
            <w:vMerge w:val="restart"/>
            <w:tcBorders>
              <w:top w:val="single" w:color="auto" w:sz="4" w:space="0"/>
              <w:right w:val="nil"/>
            </w:tcBorders>
            <w:vAlign w:val="center"/>
          </w:tcPr>
          <w:p w14:paraId="760D4ECC">
            <w:pPr>
              <w:widowControl/>
              <w:jc w:val="center"/>
              <w:rPr>
                <w:kern w:val="0"/>
                <w:sz w:val="20"/>
                <w:szCs w:val="20"/>
              </w:rPr>
            </w:pPr>
            <w:r>
              <w:rPr>
                <w:rFonts w:hint="eastAsia"/>
                <w:kern w:val="0"/>
                <w:sz w:val="20"/>
                <w:szCs w:val="20"/>
              </w:rPr>
              <w:t>尿氟几何</w:t>
            </w:r>
          </w:p>
          <w:p w14:paraId="188A2016">
            <w:pPr>
              <w:widowControl/>
              <w:jc w:val="center"/>
              <w:rPr>
                <w:kern w:val="0"/>
                <w:sz w:val="20"/>
                <w:szCs w:val="20"/>
              </w:rPr>
            </w:pPr>
            <w:r>
              <w:rPr>
                <w:rFonts w:hint="eastAsia"/>
                <w:kern w:val="0"/>
                <w:sz w:val="20"/>
                <w:szCs w:val="20"/>
              </w:rPr>
              <w:t>均值</w:t>
            </w:r>
          </w:p>
        </w:tc>
      </w:tr>
      <w:tr w14:paraId="7D45E26E">
        <w:tblPrEx>
          <w:tblCellMar>
            <w:top w:w="0" w:type="dxa"/>
            <w:left w:w="57" w:type="dxa"/>
            <w:bottom w:w="0" w:type="dxa"/>
            <w:right w:w="57" w:type="dxa"/>
          </w:tblCellMar>
        </w:tblPrEx>
        <w:trPr>
          <w:trHeight w:val="285" w:hRule="atLeast"/>
          <w:jc w:val="center"/>
        </w:trPr>
        <w:tc>
          <w:tcPr>
            <w:tcW w:w="774" w:type="dxa"/>
            <w:vMerge w:val="continue"/>
            <w:tcBorders>
              <w:top w:val="single" w:color="auto" w:sz="8" w:space="0"/>
              <w:left w:val="nil"/>
              <w:bottom w:val="single" w:color="auto" w:sz="4" w:space="0"/>
            </w:tcBorders>
            <w:shd w:val="clear" w:color="auto" w:fill="auto"/>
            <w:vAlign w:val="center"/>
          </w:tcPr>
          <w:p w14:paraId="2A1C1284">
            <w:pPr>
              <w:widowControl/>
              <w:jc w:val="center"/>
              <w:rPr>
                <w:kern w:val="0"/>
                <w:sz w:val="20"/>
                <w:szCs w:val="20"/>
              </w:rPr>
            </w:pPr>
          </w:p>
        </w:tc>
        <w:tc>
          <w:tcPr>
            <w:tcW w:w="557" w:type="dxa"/>
            <w:vMerge w:val="continue"/>
            <w:tcBorders>
              <w:top w:val="single" w:color="auto" w:sz="8" w:space="0"/>
              <w:bottom w:val="single" w:color="auto" w:sz="4" w:space="0"/>
            </w:tcBorders>
            <w:shd w:val="clear" w:color="auto" w:fill="auto"/>
            <w:vAlign w:val="center"/>
          </w:tcPr>
          <w:p w14:paraId="0932CEB4">
            <w:pPr>
              <w:widowControl/>
              <w:jc w:val="center"/>
              <w:rPr>
                <w:kern w:val="0"/>
                <w:sz w:val="20"/>
                <w:szCs w:val="20"/>
              </w:rPr>
            </w:pPr>
          </w:p>
        </w:tc>
        <w:tc>
          <w:tcPr>
            <w:tcW w:w="557" w:type="dxa"/>
            <w:vMerge w:val="continue"/>
            <w:tcBorders>
              <w:top w:val="single" w:color="auto" w:sz="8" w:space="0"/>
              <w:bottom w:val="single" w:color="auto" w:sz="4" w:space="0"/>
            </w:tcBorders>
            <w:shd w:val="clear" w:color="auto" w:fill="auto"/>
            <w:vAlign w:val="center"/>
          </w:tcPr>
          <w:p w14:paraId="2A82C242">
            <w:pPr>
              <w:widowControl/>
              <w:jc w:val="center"/>
              <w:rPr>
                <w:kern w:val="0"/>
                <w:sz w:val="20"/>
                <w:szCs w:val="20"/>
              </w:rPr>
            </w:pPr>
          </w:p>
        </w:tc>
        <w:tc>
          <w:tcPr>
            <w:tcW w:w="557" w:type="dxa"/>
            <w:vMerge w:val="continue"/>
            <w:tcBorders>
              <w:top w:val="single" w:color="auto" w:sz="8" w:space="0"/>
              <w:bottom w:val="single" w:color="auto" w:sz="4" w:space="0"/>
            </w:tcBorders>
            <w:shd w:val="clear" w:color="auto" w:fill="auto"/>
            <w:vAlign w:val="center"/>
          </w:tcPr>
          <w:p w14:paraId="5AD3BFB7">
            <w:pPr>
              <w:widowControl/>
              <w:jc w:val="center"/>
              <w:rPr>
                <w:kern w:val="0"/>
                <w:sz w:val="20"/>
                <w:szCs w:val="20"/>
              </w:rPr>
            </w:pPr>
          </w:p>
        </w:tc>
        <w:tc>
          <w:tcPr>
            <w:tcW w:w="557" w:type="dxa"/>
            <w:tcBorders>
              <w:top w:val="single" w:color="auto" w:sz="4" w:space="0"/>
              <w:bottom w:val="single" w:color="auto" w:sz="4" w:space="0"/>
            </w:tcBorders>
            <w:shd w:val="clear" w:color="auto" w:fill="auto"/>
            <w:vAlign w:val="center"/>
          </w:tcPr>
          <w:p w14:paraId="58615869">
            <w:pPr>
              <w:widowControl/>
              <w:jc w:val="center"/>
              <w:rPr>
                <w:kern w:val="0"/>
                <w:sz w:val="20"/>
                <w:szCs w:val="20"/>
              </w:rPr>
            </w:pPr>
            <w:r>
              <w:rPr>
                <w:kern w:val="0"/>
                <w:sz w:val="20"/>
                <w:szCs w:val="20"/>
              </w:rPr>
              <w:t>例数</w:t>
            </w:r>
          </w:p>
        </w:tc>
        <w:tc>
          <w:tcPr>
            <w:tcW w:w="504" w:type="dxa"/>
            <w:tcBorders>
              <w:top w:val="single" w:color="auto" w:sz="4" w:space="0"/>
              <w:bottom w:val="single" w:color="auto" w:sz="4" w:space="0"/>
            </w:tcBorders>
            <w:shd w:val="clear" w:color="auto" w:fill="auto"/>
            <w:vAlign w:val="center"/>
          </w:tcPr>
          <w:p w14:paraId="5AB52AB7">
            <w:pPr>
              <w:widowControl/>
              <w:jc w:val="center"/>
              <w:rPr>
                <w:kern w:val="0"/>
                <w:sz w:val="20"/>
                <w:szCs w:val="20"/>
              </w:rPr>
            </w:pPr>
            <w:r>
              <w:rPr>
                <w:kern w:val="0"/>
                <w:sz w:val="20"/>
                <w:szCs w:val="20"/>
              </w:rPr>
              <w:t>％</w:t>
            </w:r>
          </w:p>
        </w:tc>
        <w:tc>
          <w:tcPr>
            <w:tcW w:w="130" w:type="dxa"/>
            <w:tcBorders>
              <w:top w:val="nil"/>
              <w:bottom w:val="single" w:color="auto" w:sz="4" w:space="0"/>
            </w:tcBorders>
            <w:shd w:val="clear" w:color="auto" w:fill="auto"/>
            <w:vAlign w:val="center"/>
          </w:tcPr>
          <w:p w14:paraId="5FEFA98F">
            <w:pPr>
              <w:widowControl/>
              <w:jc w:val="center"/>
              <w:rPr>
                <w:kern w:val="0"/>
                <w:sz w:val="20"/>
                <w:szCs w:val="20"/>
              </w:rPr>
            </w:pPr>
            <w:r>
              <w:rPr>
                <w:kern w:val="0"/>
                <w:sz w:val="20"/>
                <w:szCs w:val="20"/>
              </w:rPr>
              <w:t>　</w:t>
            </w:r>
          </w:p>
        </w:tc>
        <w:tc>
          <w:tcPr>
            <w:tcW w:w="557" w:type="dxa"/>
            <w:tcBorders>
              <w:top w:val="single" w:color="auto" w:sz="4" w:space="0"/>
              <w:bottom w:val="single" w:color="auto" w:sz="4" w:space="0"/>
            </w:tcBorders>
            <w:shd w:val="clear" w:color="auto" w:fill="auto"/>
            <w:vAlign w:val="center"/>
          </w:tcPr>
          <w:p w14:paraId="582ED0F9">
            <w:pPr>
              <w:widowControl/>
              <w:jc w:val="center"/>
              <w:rPr>
                <w:kern w:val="0"/>
                <w:sz w:val="20"/>
                <w:szCs w:val="20"/>
              </w:rPr>
            </w:pPr>
            <w:r>
              <w:rPr>
                <w:kern w:val="0"/>
                <w:sz w:val="20"/>
                <w:szCs w:val="20"/>
              </w:rPr>
              <w:t>例数</w:t>
            </w:r>
          </w:p>
        </w:tc>
        <w:tc>
          <w:tcPr>
            <w:tcW w:w="504" w:type="dxa"/>
            <w:tcBorders>
              <w:top w:val="single" w:color="auto" w:sz="4" w:space="0"/>
              <w:bottom w:val="single" w:color="auto" w:sz="4" w:space="0"/>
            </w:tcBorders>
            <w:shd w:val="clear" w:color="auto" w:fill="auto"/>
            <w:vAlign w:val="center"/>
          </w:tcPr>
          <w:p w14:paraId="32CE08EE">
            <w:pPr>
              <w:widowControl/>
              <w:jc w:val="center"/>
              <w:rPr>
                <w:kern w:val="0"/>
                <w:sz w:val="20"/>
                <w:szCs w:val="20"/>
              </w:rPr>
            </w:pPr>
            <w:r>
              <w:rPr>
                <w:kern w:val="0"/>
                <w:sz w:val="20"/>
                <w:szCs w:val="20"/>
              </w:rPr>
              <w:t>％</w:t>
            </w:r>
          </w:p>
        </w:tc>
        <w:tc>
          <w:tcPr>
            <w:tcW w:w="130" w:type="dxa"/>
            <w:tcBorders>
              <w:top w:val="nil"/>
              <w:bottom w:val="single" w:color="auto" w:sz="4" w:space="0"/>
            </w:tcBorders>
            <w:shd w:val="clear" w:color="auto" w:fill="auto"/>
            <w:vAlign w:val="center"/>
          </w:tcPr>
          <w:p w14:paraId="4A3F76E8">
            <w:pPr>
              <w:widowControl/>
              <w:jc w:val="center"/>
              <w:rPr>
                <w:kern w:val="0"/>
                <w:sz w:val="20"/>
                <w:szCs w:val="20"/>
              </w:rPr>
            </w:pPr>
            <w:r>
              <w:rPr>
                <w:kern w:val="0"/>
                <w:sz w:val="20"/>
                <w:szCs w:val="20"/>
              </w:rPr>
              <w:t>　</w:t>
            </w:r>
          </w:p>
        </w:tc>
        <w:tc>
          <w:tcPr>
            <w:tcW w:w="557" w:type="dxa"/>
            <w:tcBorders>
              <w:top w:val="single" w:color="auto" w:sz="4" w:space="0"/>
              <w:bottom w:val="single" w:color="auto" w:sz="4" w:space="0"/>
            </w:tcBorders>
            <w:shd w:val="clear" w:color="auto" w:fill="auto"/>
            <w:vAlign w:val="center"/>
          </w:tcPr>
          <w:p w14:paraId="75E57A68">
            <w:pPr>
              <w:widowControl/>
              <w:jc w:val="center"/>
              <w:rPr>
                <w:kern w:val="0"/>
                <w:sz w:val="20"/>
                <w:szCs w:val="20"/>
              </w:rPr>
            </w:pPr>
            <w:r>
              <w:rPr>
                <w:kern w:val="0"/>
                <w:sz w:val="20"/>
                <w:szCs w:val="20"/>
              </w:rPr>
              <w:t>例数</w:t>
            </w:r>
          </w:p>
        </w:tc>
        <w:tc>
          <w:tcPr>
            <w:tcW w:w="340" w:type="dxa"/>
            <w:tcBorders>
              <w:top w:val="single" w:color="auto" w:sz="4" w:space="0"/>
              <w:bottom w:val="single" w:color="auto" w:sz="4" w:space="0"/>
            </w:tcBorders>
            <w:shd w:val="clear" w:color="auto" w:fill="auto"/>
            <w:vAlign w:val="center"/>
          </w:tcPr>
          <w:p w14:paraId="39D5A97B">
            <w:pPr>
              <w:widowControl/>
              <w:jc w:val="center"/>
              <w:rPr>
                <w:kern w:val="0"/>
                <w:sz w:val="20"/>
                <w:szCs w:val="20"/>
              </w:rPr>
            </w:pPr>
            <w:r>
              <w:rPr>
                <w:kern w:val="0"/>
                <w:sz w:val="20"/>
                <w:szCs w:val="20"/>
              </w:rPr>
              <w:t>％</w:t>
            </w:r>
          </w:p>
        </w:tc>
        <w:tc>
          <w:tcPr>
            <w:tcW w:w="557" w:type="dxa"/>
            <w:vMerge w:val="continue"/>
            <w:tcBorders>
              <w:top w:val="single" w:color="auto" w:sz="8" w:space="0"/>
              <w:bottom w:val="single" w:color="auto" w:sz="4" w:space="0"/>
            </w:tcBorders>
            <w:vAlign w:val="center"/>
          </w:tcPr>
          <w:p w14:paraId="40E4913E">
            <w:pPr>
              <w:widowControl/>
              <w:jc w:val="center"/>
              <w:rPr>
                <w:kern w:val="0"/>
                <w:sz w:val="20"/>
                <w:szCs w:val="20"/>
              </w:rPr>
            </w:pPr>
          </w:p>
        </w:tc>
        <w:tc>
          <w:tcPr>
            <w:tcW w:w="773" w:type="dxa"/>
            <w:vMerge w:val="continue"/>
            <w:tcBorders>
              <w:top w:val="single" w:color="auto" w:sz="8" w:space="0"/>
              <w:bottom w:val="single" w:color="auto" w:sz="4" w:space="0"/>
              <w:right w:val="nil"/>
            </w:tcBorders>
            <w:vAlign w:val="center"/>
          </w:tcPr>
          <w:p w14:paraId="7C67A6F8">
            <w:pPr>
              <w:widowControl/>
              <w:jc w:val="center"/>
              <w:rPr>
                <w:kern w:val="0"/>
                <w:sz w:val="20"/>
                <w:szCs w:val="20"/>
              </w:rPr>
            </w:pPr>
          </w:p>
        </w:tc>
        <w:tc>
          <w:tcPr>
            <w:tcW w:w="1050" w:type="dxa"/>
            <w:vMerge w:val="continue"/>
            <w:tcBorders>
              <w:bottom w:val="single" w:color="auto" w:sz="4" w:space="0"/>
              <w:right w:val="nil"/>
            </w:tcBorders>
          </w:tcPr>
          <w:p w14:paraId="5D4F8376">
            <w:pPr>
              <w:widowControl/>
              <w:jc w:val="center"/>
              <w:rPr>
                <w:kern w:val="0"/>
                <w:sz w:val="20"/>
                <w:szCs w:val="20"/>
              </w:rPr>
            </w:pPr>
          </w:p>
        </w:tc>
      </w:tr>
      <w:tr w14:paraId="3FF098A4">
        <w:tblPrEx>
          <w:tblCellMar>
            <w:top w:w="0" w:type="dxa"/>
            <w:left w:w="57" w:type="dxa"/>
            <w:bottom w:w="0" w:type="dxa"/>
            <w:right w:w="57" w:type="dxa"/>
          </w:tblCellMar>
        </w:tblPrEx>
        <w:trPr>
          <w:trHeight w:val="270" w:hRule="atLeast"/>
          <w:jc w:val="center"/>
        </w:trPr>
        <w:tc>
          <w:tcPr>
            <w:tcW w:w="774" w:type="dxa"/>
            <w:tcBorders>
              <w:top w:val="single" w:color="auto" w:sz="4" w:space="0"/>
              <w:left w:val="nil"/>
            </w:tcBorders>
            <w:shd w:val="clear" w:color="auto" w:fill="auto"/>
            <w:vAlign w:val="center"/>
          </w:tcPr>
          <w:p w14:paraId="03D9F757">
            <w:pPr>
              <w:widowControl/>
              <w:jc w:val="center"/>
              <w:textAlignment w:val="center"/>
              <w:rPr>
                <w:kern w:val="0"/>
                <w:sz w:val="20"/>
                <w:szCs w:val="20"/>
              </w:rPr>
            </w:pPr>
            <w:r>
              <w:rPr>
                <w:rFonts w:hint="eastAsia" w:cs="宋体"/>
                <w:kern w:val="0"/>
                <w:sz w:val="20"/>
                <w:szCs w:val="20"/>
              </w:rPr>
              <w:t>内蒙古</w:t>
            </w:r>
          </w:p>
        </w:tc>
        <w:tc>
          <w:tcPr>
            <w:tcW w:w="557" w:type="dxa"/>
            <w:tcBorders>
              <w:top w:val="single" w:color="auto" w:sz="4" w:space="0"/>
            </w:tcBorders>
            <w:shd w:val="clear" w:color="auto" w:fill="auto"/>
            <w:vAlign w:val="center"/>
          </w:tcPr>
          <w:p w14:paraId="12DF1439">
            <w:pPr>
              <w:widowControl/>
              <w:jc w:val="center"/>
              <w:textAlignment w:val="center"/>
              <w:rPr>
                <w:kern w:val="0"/>
                <w:sz w:val="20"/>
                <w:szCs w:val="20"/>
              </w:rPr>
            </w:pPr>
            <w:r>
              <w:rPr>
                <w:rFonts w:hint="eastAsia" w:cs="宋体"/>
                <w:kern w:val="0"/>
                <w:sz w:val="20"/>
                <w:szCs w:val="20"/>
              </w:rPr>
              <w:t>6</w:t>
            </w:r>
          </w:p>
        </w:tc>
        <w:tc>
          <w:tcPr>
            <w:tcW w:w="557" w:type="dxa"/>
            <w:tcBorders>
              <w:top w:val="single" w:color="auto" w:sz="4" w:space="0"/>
            </w:tcBorders>
            <w:shd w:val="clear" w:color="auto" w:fill="auto"/>
            <w:vAlign w:val="center"/>
          </w:tcPr>
          <w:p w14:paraId="32BD56D1">
            <w:pPr>
              <w:widowControl/>
              <w:jc w:val="center"/>
              <w:textAlignment w:val="center"/>
              <w:rPr>
                <w:kern w:val="0"/>
                <w:sz w:val="20"/>
                <w:szCs w:val="20"/>
              </w:rPr>
            </w:pPr>
            <w:r>
              <w:rPr>
                <w:rFonts w:hint="eastAsia" w:cs="宋体"/>
                <w:kern w:val="0"/>
                <w:sz w:val="20"/>
                <w:szCs w:val="20"/>
              </w:rPr>
              <w:t>129</w:t>
            </w:r>
          </w:p>
        </w:tc>
        <w:tc>
          <w:tcPr>
            <w:tcW w:w="557" w:type="dxa"/>
            <w:tcBorders>
              <w:top w:val="single" w:color="auto" w:sz="4" w:space="0"/>
            </w:tcBorders>
            <w:shd w:val="clear" w:color="auto" w:fill="auto"/>
            <w:vAlign w:val="center"/>
          </w:tcPr>
          <w:p w14:paraId="08D24504">
            <w:pPr>
              <w:widowControl/>
              <w:jc w:val="center"/>
              <w:textAlignment w:val="center"/>
              <w:rPr>
                <w:kern w:val="0"/>
                <w:sz w:val="20"/>
                <w:szCs w:val="20"/>
              </w:rPr>
            </w:pPr>
            <w:r>
              <w:rPr>
                <w:rFonts w:hint="eastAsia" w:cs="宋体"/>
                <w:kern w:val="0"/>
                <w:sz w:val="20"/>
                <w:szCs w:val="20"/>
              </w:rPr>
              <w:t>119</w:t>
            </w:r>
          </w:p>
        </w:tc>
        <w:tc>
          <w:tcPr>
            <w:tcW w:w="557" w:type="dxa"/>
            <w:tcBorders>
              <w:top w:val="single" w:color="auto" w:sz="4" w:space="0"/>
            </w:tcBorders>
            <w:shd w:val="clear" w:color="auto" w:fill="auto"/>
            <w:vAlign w:val="center"/>
          </w:tcPr>
          <w:p w14:paraId="0D9FE893">
            <w:pPr>
              <w:widowControl/>
              <w:jc w:val="center"/>
              <w:textAlignment w:val="center"/>
              <w:rPr>
                <w:kern w:val="0"/>
                <w:sz w:val="20"/>
                <w:szCs w:val="20"/>
              </w:rPr>
            </w:pPr>
            <w:r>
              <w:rPr>
                <w:rFonts w:hint="eastAsia" w:cs="宋体"/>
                <w:kern w:val="0"/>
                <w:sz w:val="20"/>
                <w:szCs w:val="20"/>
              </w:rPr>
              <w:t>8</w:t>
            </w:r>
          </w:p>
        </w:tc>
        <w:tc>
          <w:tcPr>
            <w:tcW w:w="504" w:type="dxa"/>
            <w:tcBorders>
              <w:top w:val="single" w:color="auto" w:sz="4" w:space="0"/>
            </w:tcBorders>
            <w:shd w:val="clear" w:color="auto" w:fill="auto"/>
            <w:vAlign w:val="center"/>
          </w:tcPr>
          <w:p w14:paraId="20738C99">
            <w:pPr>
              <w:widowControl/>
              <w:jc w:val="center"/>
              <w:textAlignment w:val="center"/>
              <w:rPr>
                <w:kern w:val="0"/>
                <w:sz w:val="20"/>
                <w:szCs w:val="20"/>
              </w:rPr>
            </w:pPr>
            <w:r>
              <w:rPr>
                <w:rFonts w:hint="eastAsia" w:cs="宋体"/>
                <w:kern w:val="0"/>
                <w:sz w:val="20"/>
                <w:szCs w:val="20"/>
              </w:rPr>
              <w:t xml:space="preserve">6.20 </w:t>
            </w:r>
          </w:p>
        </w:tc>
        <w:tc>
          <w:tcPr>
            <w:tcW w:w="130" w:type="dxa"/>
            <w:tcBorders>
              <w:top w:val="single" w:color="auto" w:sz="4" w:space="0"/>
            </w:tcBorders>
            <w:shd w:val="clear" w:color="auto" w:fill="auto"/>
            <w:vAlign w:val="center"/>
          </w:tcPr>
          <w:p w14:paraId="4A0DDCF1">
            <w:pPr>
              <w:jc w:val="center"/>
              <w:rPr>
                <w:kern w:val="0"/>
                <w:sz w:val="20"/>
                <w:szCs w:val="20"/>
              </w:rPr>
            </w:pPr>
          </w:p>
        </w:tc>
        <w:tc>
          <w:tcPr>
            <w:tcW w:w="557" w:type="dxa"/>
            <w:tcBorders>
              <w:top w:val="single" w:color="auto" w:sz="4" w:space="0"/>
            </w:tcBorders>
            <w:shd w:val="clear" w:color="auto" w:fill="auto"/>
            <w:vAlign w:val="center"/>
          </w:tcPr>
          <w:p w14:paraId="50B462CC">
            <w:pPr>
              <w:widowControl/>
              <w:jc w:val="center"/>
              <w:textAlignment w:val="center"/>
              <w:rPr>
                <w:kern w:val="0"/>
                <w:sz w:val="20"/>
                <w:szCs w:val="20"/>
              </w:rPr>
            </w:pPr>
            <w:r>
              <w:rPr>
                <w:rFonts w:hint="eastAsia" w:cs="宋体"/>
                <w:kern w:val="0"/>
                <w:sz w:val="20"/>
                <w:szCs w:val="20"/>
              </w:rPr>
              <w:t>2</w:t>
            </w:r>
          </w:p>
        </w:tc>
        <w:tc>
          <w:tcPr>
            <w:tcW w:w="504" w:type="dxa"/>
            <w:tcBorders>
              <w:top w:val="single" w:color="auto" w:sz="4" w:space="0"/>
            </w:tcBorders>
            <w:shd w:val="clear" w:color="auto" w:fill="auto"/>
            <w:vAlign w:val="center"/>
          </w:tcPr>
          <w:p w14:paraId="1265D504">
            <w:pPr>
              <w:widowControl/>
              <w:jc w:val="center"/>
              <w:textAlignment w:val="center"/>
              <w:rPr>
                <w:kern w:val="0"/>
                <w:sz w:val="20"/>
                <w:szCs w:val="20"/>
              </w:rPr>
            </w:pPr>
            <w:r>
              <w:rPr>
                <w:rFonts w:hint="eastAsia" w:cs="宋体"/>
                <w:kern w:val="0"/>
                <w:sz w:val="20"/>
                <w:szCs w:val="20"/>
              </w:rPr>
              <w:t xml:space="preserve">1.55 </w:t>
            </w:r>
          </w:p>
        </w:tc>
        <w:tc>
          <w:tcPr>
            <w:tcW w:w="130" w:type="dxa"/>
            <w:tcBorders>
              <w:top w:val="single" w:color="auto" w:sz="4" w:space="0"/>
            </w:tcBorders>
            <w:shd w:val="clear" w:color="auto" w:fill="auto"/>
            <w:vAlign w:val="center"/>
          </w:tcPr>
          <w:p w14:paraId="029C516E">
            <w:pPr>
              <w:jc w:val="center"/>
              <w:rPr>
                <w:kern w:val="0"/>
                <w:sz w:val="20"/>
                <w:szCs w:val="20"/>
              </w:rPr>
            </w:pPr>
          </w:p>
        </w:tc>
        <w:tc>
          <w:tcPr>
            <w:tcW w:w="557" w:type="dxa"/>
            <w:tcBorders>
              <w:top w:val="single" w:color="auto" w:sz="4" w:space="0"/>
            </w:tcBorders>
            <w:shd w:val="clear" w:color="auto" w:fill="auto"/>
            <w:vAlign w:val="center"/>
          </w:tcPr>
          <w:p w14:paraId="027C14D1">
            <w:pPr>
              <w:widowControl/>
              <w:jc w:val="center"/>
              <w:textAlignment w:val="center"/>
              <w:rPr>
                <w:kern w:val="0"/>
                <w:sz w:val="20"/>
                <w:szCs w:val="20"/>
              </w:rPr>
            </w:pPr>
            <w:r>
              <w:rPr>
                <w:rFonts w:hint="eastAsia" w:cs="宋体"/>
                <w:kern w:val="0"/>
                <w:sz w:val="20"/>
                <w:szCs w:val="20"/>
              </w:rPr>
              <w:t>0</w:t>
            </w:r>
          </w:p>
        </w:tc>
        <w:tc>
          <w:tcPr>
            <w:tcW w:w="340" w:type="dxa"/>
            <w:tcBorders>
              <w:top w:val="single" w:color="auto" w:sz="4" w:space="0"/>
            </w:tcBorders>
            <w:shd w:val="clear" w:color="auto" w:fill="auto"/>
            <w:vAlign w:val="center"/>
          </w:tcPr>
          <w:p w14:paraId="1756C394">
            <w:pPr>
              <w:widowControl/>
              <w:jc w:val="center"/>
              <w:textAlignment w:val="center"/>
              <w:rPr>
                <w:kern w:val="0"/>
                <w:sz w:val="20"/>
                <w:szCs w:val="20"/>
              </w:rPr>
            </w:pPr>
            <w:r>
              <w:rPr>
                <w:rFonts w:hint="eastAsia" w:cs="宋体"/>
                <w:kern w:val="0"/>
                <w:sz w:val="20"/>
                <w:szCs w:val="20"/>
              </w:rPr>
              <w:t>0</w:t>
            </w:r>
          </w:p>
        </w:tc>
        <w:tc>
          <w:tcPr>
            <w:tcW w:w="557" w:type="dxa"/>
            <w:tcBorders>
              <w:top w:val="single" w:color="auto" w:sz="4" w:space="0"/>
            </w:tcBorders>
            <w:shd w:val="clear" w:color="auto" w:fill="auto"/>
            <w:vAlign w:val="center"/>
          </w:tcPr>
          <w:p w14:paraId="7CC8AB3F">
            <w:pPr>
              <w:widowControl/>
              <w:jc w:val="center"/>
              <w:textAlignment w:val="center"/>
              <w:rPr>
                <w:kern w:val="0"/>
                <w:sz w:val="20"/>
                <w:szCs w:val="20"/>
              </w:rPr>
            </w:pPr>
            <w:r>
              <w:rPr>
                <w:rFonts w:hint="eastAsia" w:cs="宋体"/>
                <w:kern w:val="0"/>
                <w:sz w:val="20"/>
                <w:szCs w:val="20"/>
              </w:rPr>
              <w:t>10</w:t>
            </w:r>
          </w:p>
        </w:tc>
        <w:tc>
          <w:tcPr>
            <w:tcW w:w="773" w:type="dxa"/>
            <w:tcBorders>
              <w:top w:val="single" w:color="auto" w:sz="4" w:space="0"/>
              <w:right w:val="nil"/>
            </w:tcBorders>
            <w:shd w:val="clear" w:color="auto" w:fill="auto"/>
            <w:vAlign w:val="center"/>
          </w:tcPr>
          <w:p w14:paraId="503B9757">
            <w:pPr>
              <w:widowControl/>
              <w:jc w:val="center"/>
              <w:textAlignment w:val="center"/>
              <w:rPr>
                <w:kern w:val="0"/>
                <w:sz w:val="20"/>
                <w:szCs w:val="20"/>
              </w:rPr>
            </w:pPr>
            <w:r>
              <w:rPr>
                <w:rFonts w:hint="eastAsia" w:cs="宋体"/>
                <w:kern w:val="0"/>
                <w:sz w:val="20"/>
                <w:szCs w:val="20"/>
              </w:rPr>
              <w:t xml:space="preserve">7.75 </w:t>
            </w:r>
          </w:p>
        </w:tc>
        <w:tc>
          <w:tcPr>
            <w:tcW w:w="1050" w:type="dxa"/>
            <w:tcBorders>
              <w:top w:val="single" w:color="auto" w:sz="4" w:space="0"/>
              <w:right w:val="nil"/>
            </w:tcBorders>
            <w:vAlign w:val="center"/>
          </w:tcPr>
          <w:p w14:paraId="61C765A1">
            <w:pPr>
              <w:widowControl/>
              <w:jc w:val="center"/>
              <w:textAlignment w:val="center"/>
              <w:rPr>
                <w:kern w:val="0"/>
                <w:sz w:val="20"/>
                <w:szCs w:val="20"/>
              </w:rPr>
            </w:pPr>
            <w:r>
              <w:rPr>
                <w:rFonts w:hint="eastAsia" w:cs="宋体"/>
                <w:kern w:val="0"/>
                <w:sz w:val="20"/>
                <w:szCs w:val="20"/>
              </w:rPr>
              <w:t>1.54</w:t>
            </w:r>
          </w:p>
        </w:tc>
      </w:tr>
      <w:tr w14:paraId="1AB58FA4">
        <w:tblPrEx>
          <w:tblCellMar>
            <w:top w:w="0" w:type="dxa"/>
            <w:left w:w="57" w:type="dxa"/>
            <w:bottom w:w="0" w:type="dxa"/>
            <w:right w:w="57" w:type="dxa"/>
          </w:tblCellMar>
        </w:tblPrEx>
        <w:trPr>
          <w:trHeight w:val="270" w:hRule="atLeast"/>
          <w:jc w:val="center"/>
        </w:trPr>
        <w:tc>
          <w:tcPr>
            <w:tcW w:w="774" w:type="dxa"/>
            <w:tcBorders>
              <w:top w:val="nil"/>
              <w:left w:val="nil"/>
            </w:tcBorders>
            <w:shd w:val="clear" w:color="auto" w:fill="auto"/>
            <w:vAlign w:val="center"/>
          </w:tcPr>
          <w:p w14:paraId="277A782D">
            <w:pPr>
              <w:widowControl/>
              <w:jc w:val="center"/>
              <w:textAlignment w:val="center"/>
              <w:rPr>
                <w:kern w:val="0"/>
                <w:sz w:val="20"/>
                <w:szCs w:val="20"/>
              </w:rPr>
            </w:pPr>
            <w:r>
              <w:rPr>
                <w:rFonts w:hint="eastAsia" w:cs="宋体"/>
                <w:kern w:val="0"/>
                <w:sz w:val="20"/>
                <w:szCs w:val="20"/>
              </w:rPr>
              <w:t>甘肃</w:t>
            </w:r>
          </w:p>
        </w:tc>
        <w:tc>
          <w:tcPr>
            <w:tcW w:w="557" w:type="dxa"/>
            <w:tcBorders>
              <w:top w:val="nil"/>
            </w:tcBorders>
            <w:shd w:val="clear" w:color="auto" w:fill="auto"/>
            <w:vAlign w:val="center"/>
          </w:tcPr>
          <w:p w14:paraId="519C944E">
            <w:pPr>
              <w:widowControl/>
              <w:jc w:val="center"/>
              <w:textAlignment w:val="center"/>
              <w:rPr>
                <w:kern w:val="0"/>
                <w:sz w:val="20"/>
                <w:szCs w:val="20"/>
              </w:rPr>
            </w:pPr>
            <w:r>
              <w:rPr>
                <w:rFonts w:hint="eastAsia" w:cs="宋体"/>
                <w:kern w:val="0"/>
                <w:sz w:val="20"/>
                <w:szCs w:val="20"/>
              </w:rPr>
              <w:t>1</w:t>
            </w:r>
          </w:p>
        </w:tc>
        <w:tc>
          <w:tcPr>
            <w:tcW w:w="557" w:type="dxa"/>
            <w:tcBorders>
              <w:top w:val="nil"/>
            </w:tcBorders>
            <w:shd w:val="clear" w:color="auto" w:fill="auto"/>
            <w:vAlign w:val="center"/>
          </w:tcPr>
          <w:p w14:paraId="5B1CA386">
            <w:pPr>
              <w:widowControl/>
              <w:jc w:val="center"/>
              <w:textAlignment w:val="center"/>
              <w:rPr>
                <w:kern w:val="0"/>
                <w:sz w:val="20"/>
                <w:szCs w:val="20"/>
              </w:rPr>
            </w:pPr>
            <w:r>
              <w:rPr>
                <w:rFonts w:hint="eastAsia" w:cs="宋体"/>
                <w:kern w:val="0"/>
                <w:sz w:val="20"/>
                <w:szCs w:val="20"/>
              </w:rPr>
              <w:t>59</w:t>
            </w:r>
          </w:p>
        </w:tc>
        <w:tc>
          <w:tcPr>
            <w:tcW w:w="557" w:type="dxa"/>
            <w:tcBorders>
              <w:top w:val="nil"/>
            </w:tcBorders>
            <w:shd w:val="clear" w:color="auto" w:fill="auto"/>
            <w:vAlign w:val="center"/>
          </w:tcPr>
          <w:p w14:paraId="0B96034F">
            <w:pPr>
              <w:widowControl/>
              <w:jc w:val="center"/>
              <w:textAlignment w:val="center"/>
              <w:rPr>
                <w:kern w:val="0"/>
                <w:sz w:val="20"/>
                <w:szCs w:val="20"/>
              </w:rPr>
            </w:pPr>
            <w:r>
              <w:rPr>
                <w:rFonts w:hint="eastAsia" w:cs="宋体"/>
                <w:kern w:val="0"/>
                <w:sz w:val="20"/>
                <w:szCs w:val="20"/>
              </w:rPr>
              <w:t>57</w:t>
            </w:r>
          </w:p>
        </w:tc>
        <w:tc>
          <w:tcPr>
            <w:tcW w:w="557" w:type="dxa"/>
            <w:tcBorders>
              <w:top w:val="nil"/>
            </w:tcBorders>
            <w:shd w:val="clear" w:color="auto" w:fill="auto"/>
            <w:vAlign w:val="center"/>
          </w:tcPr>
          <w:p w14:paraId="3569A485">
            <w:pPr>
              <w:widowControl/>
              <w:jc w:val="center"/>
              <w:textAlignment w:val="center"/>
              <w:rPr>
                <w:kern w:val="0"/>
                <w:sz w:val="20"/>
                <w:szCs w:val="20"/>
              </w:rPr>
            </w:pPr>
            <w:r>
              <w:rPr>
                <w:rFonts w:hint="eastAsia" w:cs="宋体"/>
                <w:kern w:val="0"/>
                <w:sz w:val="20"/>
                <w:szCs w:val="20"/>
              </w:rPr>
              <w:t>2</w:t>
            </w:r>
          </w:p>
        </w:tc>
        <w:tc>
          <w:tcPr>
            <w:tcW w:w="504" w:type="dxa"/>
            <w:tcBorders>
              <w:top w:val="nil"/>
            </w:tcBorders>
            <w:shd w:val="clear" w:color="auto" w:fill="auto"/>
            <w:vAlign w:val="center"/>
          </w:tcPr>
          <w:p w14:paraId="0C6E1BB4">
            <w:pPr>
              <w:widowControl/>
              <w:jc w:val="center"/>
              <w:textAlignment w:val="center"/>
              <w:rPr>
                <w:kern w:val="0"/>
                <w:sz w:val="20"/>
                <w:szCs w:val="20"/>
              </w:rPr>
            </w:pPr>
            <w:r>
              <w:rPr>
                <w:rFonts w:hint="eastAsia" w:cs="宋体"/>
                <w:kern w:val="0"/>
                <w:sz w:val="20"/>
                <w:szCs w:val="20"/>
              </w:rPr>
              <w:t xml:space="preserve">3.39 </w:t>
            </w:r>
          </w:p>
        </w:tc>
        <w:tc>
          <w:tcPr>
            <w:tcW w:w="130" w:type="dxa"/>
            <w:tcBorders>
              <w:top w:val="nil"/>
            </w:tcBorders>
            <w:shd w:val="clear" w:color="auto" w:fill="auto"/>
            <w:vAlign w:val="center"/>
          </w:tcPr>
          <w:p w14:paraId="3E923630">
            <w:pPr>
              <w:jc w:val="center"/>
              <w:rPr>
                <w:kern w:val="0"/>
                <w:sz w:val="20"/>
                <w:szCs w:val="20"/>
              </w:rPr>
            </w:pPr>
          </w:p>
        </w:tc>
        <w:tc>
          <w:tcPr>
            <w:tcW w:w="557" w:type="dxa"/>
            <w:tcBorders>
              <w:top w:val="nil"/>
            </w:tcBorders>
            <w:shd w:val="clear" w:color="auto" w:fill="auto"/>
            <w:vAlign w:val="center"/>
          </w:tcPr>
          <w:p w14:paraId="2D8E7F36">
            <w:pPr>
              <w:widowControl/>
              <w:jc w:val="center"/>
              <w:textAlignment w:val="center"/>
              <w:rPr>
                <w:kern w:val="0"/>
                <w:sz w:val="20"/>
                <w:szCs w:val="20"/>
              </w:rPr>
            </w:pPr>
            <w:r>
              <w:rPr>
                <w:rFonts w:hint="eastAsia" w:cs="宋体"/>
                <w:kern w:val="0"/>
                <w:sz w:val="20"/>
                <w:szCs w:val="20"/>
              </w:rPr>
              <w:t>0</w:t>
            </w:r>
          </w:p>
        </w:tc>
        <w:tc>
          <w:tcPr>
            <w:tcW w:w="504" w:type="dxa"/>
            <w:tcBorders>
              <w:top w:val="nil"/>
            </w:tcBorders>
            <w:shd w:val="clear" w:color="auto" w:fill="auto"/>
            <w:vAlign w:val="center"/>
          </w:tcPr>
          <w:p w14:paraId="742B11D0">
            <w:pPr>
              <w:widowControl/>
              <w:jc w:val="center"/>
              <w:textAlignment w:val="center"/>
              <w:rPr>
                <w:kern w:val="0"/>
                <w:sz w:val="20"/>
                <w:szCs w:val="20"/>
              </w:rPr>
            </w:pPr>
            <w:r>
              <w:rPr>
                <w:rFonts w:hint="eastAsia" w:cs="宋体"/>
                <w:kern w:val="0"/>
                <w:sz w:val="20"/>
                <w:szCs w:val="20"/>
              </w:rPr>
              <w:t xml:space="preserve">0.00 </w:t>
            </w:r>
          </w:p>
        </w:tc>
        <w:tc>
          <w:tcPr>
            <w:tcW w:w="130" w:type="dxa"/>
            <w:tcBorders>
              <w:top w:val="nil"/>
            </w:tcBorders>
            <w:shd w:val="clear" w:color="auto" w:fill="auto"/>
            <w:vAlign w:val="center"/>
          </w:tcPr>
          <w:p w14:paraId="4DE349FD">
            <w:pPr>
              <w:jc w:val="center"/>
              <w:rPr>
                <w:kern w:val="0"/>
                <w:sz w:val="20"/>
                <w:szCs w:val="20"/>
              </w:rPr>
            </w:pPr>
          </w:p>
        </w:tc>
        <w:tc>
          <w:tcPr>
            <w:tcW w:w="557" w:type="dxa"/>
            <w:tcBorders>
              <w:top w:val="nil"/>
            </w:tcBorders>
            <w:shd w:val="clear" w:color="auto" w:fill="auto"/>
            <w:vAlign w:val="center"/>
          </w:tcPr>
          <w:p w14:paraId="4E681BEC">
            <w:pPr>
              <w:widowControl/>
              <w:jc w:val="center"/>
              <w:textAlignment w:val="center"/>
              <w:rPr>
                <w:kern w:val="0"/>
                <w:sz w:val="20"/>
                <w:szCs w:val="20"/>
              </w:rPr>
            </w:pPr>
            <w:r>
              <w:rPr>
                <w:rFonts w:hint="eastAsia" w:cs="宋体"/>
                <w:kern w:val="0"/>
                <w:sz w:val="20"/>
                <w:szCs w:val="20"/>
              </w:rPr>
              <w:t>0</w:t>
            </w:r>
          </w:p>
        </w:tc>
        <w:tc>
          <w:tcPr>
            <w:tcW w:w="340" w:type="dxa"/>
            <w:tcBorders>
              <w:top w:val="nil"/>
            </w:tcBorders>
            <w:shd w:val="clear" w:color="auto" w:fill="auto"/>
            <w:vAlign w:val="center"/>
          </w:tcPr>
          <w:p w14:paraId="3E3094DA">
            <w:pPr>
              <w:widowControl/>
              <w:jc w:val="center"/>
              <w:textAlignment w:val="center"/>
              <w:rPr>
                <w:kern w:val="0"/>
                <w:sz w:val="20"/>
                <w:szCs w:val="20"/>
              </w:rPr>
            </w:pPr>
            <w:r>
              <w:rPr>
                <w:rFonts w:hint="eastAsia" w:cs="宋体"/>
                <w:kern w:val="0"/>
                <w:sz w:val="20"/>
                <w:szCs w:val="20"/>
              </w:rPr>
              <w:t>0</w:t>
            </w:r>
          </w:p>
        </w:tc>
        <w:tc>
          <w:tcPr>
            <w:tcW w:w="557" w:type="dxa"/>
            <w:tcBorders>
              <w:top w:val="nil"/>
            </w:tcBorders>
            <w:shd w:val="clear" w:color="auto" w:fill="auto"/>
            <w:vAlign w:val="center"/>
          </w:tcPr>
          <w:p w14:paraId="520145BA">
            <w:pPr>
              <w:widowControl/>
              <w:jc w:val="center"/>
              <w:textAlignment w:val="center"/>
              <w:rPr>
                <w:kern w:val="0"/>
                <w:sz w:val="20"/>
                <w:szCs w:val="20"/>
              </w:rPr>
            </w:pPr>
            <w:r>
              <w:rPr>
                <w:rFonts w:hint="eastAsia" w:cs="宋体"/>
                <w:kern w:val="0"/>
                <w:sz w:val="20"/>
                <w:szCs w:val="20"/>
              </w:rPr>
              <w:t>2</w:t>
            </w:r>
          </w:p>
        </w:tc>
        <w:tc>
          <w:tcPr>
            <w:tcW w:w="773" w:type="dxa"/>
            <w:tcBorders>
              <w:top w:val="nil"/>
              <w:right w:val="nil"/>
            </w:tcBorders>
            <w:shd w:val="clear" w:color="auto" w:fill="auto"/>
            <w:vAlign w:val="center"/>
          </w:tcPr>
          <w:p w14:paraId="2D07BA50">
            <w:pPr>
              <w:widowControl/>
              <w:jc w:val="center"/>
              <w:textAlignment w:val="center"/>
              <w:rPr>
                <w:kern w:val="0"/>
                <w:sz w:val="20"/>
                <w:szCs w:val="20"/>
              </w:rPr>
            </w:pPr>
            <w:r>
              <w:rPr>
                <w:rFonts w:hint="eastAsia" w:cs="宋体"/>
                <w:kern w:val="0"/>
                <w:sz w:val="20"/>
                <w:szCs w:val="20"/>
              </w:rPr>
              <w:t xml:space="preserve">3.39 </w:t>
            </w:r>
          </w:p>
        </w:tc>
        <w:tc>
          <w:tcPr>
            <w:tcW w:w="1050" w:type="dxa"/>
            <w:tcBorders>
              <w:top w:val="nil"/>
              <w:right w:val="nil"/>
            </w:tcBorders>
            <w:vAlign w:val="center"/>
          </w:tcPr>
          <w:p w14:paraId="51209399">
            <w:pPr>
              <w:jc w:val="center"/>
              <w:rPr>
                <w:kern w:val="0"/>
                <w:sz w:val="20"/>
                <w:szCs w:val="20"/>
              </w:rPr>
            </w:pPr>
          </w:p>
        </w:tc>
      </w:tr>
      <w:tr w14:paraId="54C26F01">
        <w:tblPrEx>
          <w:tblCellMar>
            <w:top w:w="0" w:type="dxa"/>
            <w:left w:w="57" w:type="dxa"/>
            <w:bottom w:w="0" w:type="dxa"/>
            <w:right w:w="57" w:type="dxa"/>
          </w:tblCellMar>
        </w:tblPrEx>
        <w:trPr>
          <w:trHeight w:val="270" w:hRule="atLeast"/>
          <w:jc w:val="center"/>
        </w:trPr>
        <w:tc>
          <w:tcPr>
            <w:tcW w:w="774" w:type="dxa"/>
            <w:tcBorders>
              <w:top w:val="nil"/>
              <w:left w:val="nil"/>
            </w:tcBorders>
            <w:shd w:val="clear" w:color="auto" w:fill="auto"/>
            <w:vAlign w:val="center"/>
          </w:tcPr>
          <w:p w14:paraId="4703413E">
            <w:pPr>
              <w:widowControl/>
              <w:jc w:val="center"/>
              <w:textAlignment w:val="center"/>
              <w:rPr>
                <w:kern w:val="0"/>
                <w:sz w:val="20"/>
                <w:szCs w:val="20"/>
              </w:rPr>
            </w:pPr>
            <w:r>
              <w:rPr>
                <w:rFonts w:hint="eastAsia" w:cs="宋体"/>
                <w:kern w:val="0"/>
                <w:sz w:val="20"/>
                <w:szCs w:val="20"/>
              </w:rPr>
              <w:t>宁夏</w:t>
            </w:r>
          </w:p>
        </w:tc>
        <w:tc>
          <w:tcPr>
            <w:tcW w:w="557" w:type="dxa"/>
            <w:tcBorders>
              <w:top w:val="nil"/>
            </w:tcBorders>
            <w:shd w:val="clear" w:color="auto" w:fill="auto"/>
            <w:vAlign w:val="center"/>
          </w:tcPr>
          <w:p w14:paraId="68788364">
            <w:pPr>
              <w:widowControl/>
              <w:jc w:val="center"/>
              <w:textAlignment w:val="center"/>
              <w:rPr>
                <w:kern w:val="0"/>
                <w:sz w:val="20"/>
                <w:szCs w:val="20"/>
              </w:rPr>
            </w:pPr>
            <w:r>
              <w:rPr>
                <w:rFonts w:hint="eastAsia" w:cs="宋体"/>
                <w:kern w:val="0"/>
                <w:sz w:val="20"/>
                <w:szCs w:val="20"/>
              </w:rPr>
              <w:t>1</w:t>
            </w:r>
          </w:p>
        </w:tc>
        <w:tc>
          <w:tcPr>
            <w:tcW w:w="557" w:type="dxa"/>
            <w:tcBorders>
              <w:top w:val="nil"/>
            </w:tcBorders>
            <w:shd w:val="clear" w:color="auto" w:fill="auto"/>
            <w:vAlign w:val="center"/>
          </w:tcPr>
          <w:p w14:paraId="58771CC6">
            <w:pPr>
              <w:widowControl/>
              <w:jc w:val="center"/>
              <w:textAlignment w:val="center"/>
              <w:rPr>
                <w:kern w:val="0"/>
                <w:sz w:val="20"/>
                <w:szCs w:val="20"/>
              </w:rPr>
            </w:pPr>
            <w:r>
              <w:rPr>
                <w:rFonts w:hint="eastAsia" w:cs="宋体"/>
                <w:kern w:val="0"/>
                <w:sz w:val="20"/>
                <w:szCs w:val="20"/>
              </w:rPr>
              <w:t>74</w:t>
            </w:r>
          </w:p>
        </w:tc>
        <w:tc>
          <w:tcPr>
            <w:tcW w:w="557" w:type="dxa"/>
            <w:tcBorders>
              <w:top w:val="nil"/>
            </w:tcBorders>
            <w:shd w:val="clear" w:color="auto" w:fill="auto"/>
            <w:vAlign w:val="center"/>
          </w:tcPr>
          <w:p w14:paraId="0AB3A42C">
            <w:pPr>
              <w:widowControl/>
              <w:jc w:val="center"/>
              <w:textAlignment w:val="center"/>
              <w:rPr>
                <w:kern w:val="0"/>
                <w:sz w:val="20"/>
                <w:szCs w:val="20"/>
              </w:rPr>
            </w:pPr>
            <w:r>
              <w:rPr>
                <w:rFonts w:hint="eastAsia" w:cs="宋体"/>
                <w:kern w:val="0"/>
                <w:sz w:val="20"/>
                <w:szCs w:val="20"/>
              </w:rPr>
              <w:t>68</w:t>
            </w:r>
          </w:p>
        </w:tc>
        <w:tc>
          <w:tcPr>
            <w:tcW w:w="557" w:type="dxa"/>
            <w:tcBorders>
              <w:top w:val="nil"/>
            </w:tcBorders>
            <w:shd w:val="clear" w:color="auto" w:fill="auto"/>
            <w:vAlign w:val="center"/>
          </w:tcPr>
          <w:p w14:paraId="5919C968">
            <w:pPr>
              <w:widowControl/>
              <w:jc w:val="center"/>
              <w:textAlignment w:val="center"/>
              <w:rPr>
                <w:kern w:val="0"/>
                <w:sz w:val="20"/>
                <w:szCs w:val="20"/>
              </w:rPr>
            </w:pPr>
            <w:r>
              <w:rPr>
                <w:rFonts w:hint="eastAsia" w:cs="宋体"/>
                <w:kern w:val="0"/>
                <w:sz w:val="20"/>
                <w:szCs w:val="20"/>
              </w:rPr>
              <w:t>6</w:t>
            </w:r>
          </w:p>
        </w:tc>
        <w:tc>
          <w:tcPr>
            <w:tcW w:w="504" w:type="dxa"/>
            <w:tcBorders>
              <w:top w:val="nil"/>
            </w:tcBorders>
            <w:shd w:val="clear" w:color="auto" w:fill="auto"/>
            <w:vAlign w:val="center"/>
          </w:tcPr>
          <w:p w14:paraId="46134B98">
            <w:pPr>
              <w:widowControl/>
              <w:jc w:val="center"/>
              <w:textAlignment w:val="center"/>
              <w:rPr>
                <w:kern w:val="0"/>
                <w:sz w:val="20"/>
                <w:szCs w:val="20"/>
              </w:rPr>
            </w:pPr>
            <w:r>
              <w:rPr>
                <w:rFonts w:hint="eastAsia" w:cs="宋体"/>
                <w:kern w:val="0"/>
                <w:sz w:val="20"/>
                <w:szCs w:val="20"/>
              </w:rPr>
              <w:t xml:space="preserve">8.11 </w:t>
            </w:r>
          </w:p>
        </w:tc>
        <w:tc>
          <w:tcPr>
            <w:tcW w:w="130" w:type="dxa"/>
            <w:tcBorders>
              <w:top w:val="nil"/>
            </w:tcBorders>
            <w:shd w:val="clear" w:color="auto" w:fill="auto"/>
            <w:vAlign w:val="center"/>
          </w:tcPr>
          <w:p w14:paraId="3AC1B93D">
            <w:pPr>
              <w:jc w:val="center"/>
              <w:rPr>
                <w:kern w:val="0"/>
                <w:sz w:val="20"/>
                <w:szCs w:val="20"/>
              </w:rPr>
            </w:pPr>
          </w:p>
        </w:tc>
        <w:tc>
          <w:tcPr>
            <w:tcW w:w="557" w:type="dxa"/>
            <w:tcBorders>
              <w:top w:val="nil"/>
            </w:tcBorders>
            <w:shd w:val="clear" w:color="auto" w:fill="auto"/>
            <w:vAlign w:val="center"/>
          </w:tcPr>
          <w:p w14:paraId="1016CD1C">
            <w:pPr>
              <w:widowControl/>
              <w:jc w:val="center"/>
              <w:textAlignment w:val="center"/>
              <w:rPr>
                <w:kern w:val="0"/>
                <w:sz w:val="20"/>
                <w:szCs w:val="20"/>
              </w:rPr>
            </w:pPr>
            <w:r>
              <w:rPr>
                <w:rFonts w:hint="eastAsia" w:cs="宋体"/>
                <w:kern w:val="0"/>
                <w:sz w:val="20"/>
                <w:szCs w:val="20"/>
              </w:rPr>
              <w:t>0</w:t>
            </w:r>
          </w:p>
        </w:tc>
        <w:tc>
          <w:tcPr>
            <w:tcW w:w="504" w:type="dxa"/>
            <w:tcBorders>
              <w:top w:val="nil"/>
            </w:tcBorders>
            <w:shd w:val="clear" w:color="auto" w:fill="auto"/>
            <w:vAlign w:val="center"/>
          </w:tcPr>
          <w:p w14:paraId="7BE0614A">
            <w:pPr>
              <w:widowControl/>
              <w:jc w:val="center"/>
              <w:textAlignment w:val="center"/>
              <w:rPr>
                <w:kern w:val="0"/>
                <w:sz w:val="20"/>
                <w:szCs w:val="20"/>
              </w:rPr>
            </w:pPr>
            <w:r>
              <w:rPr>
                <w:rFonts w:hint="eastAsia" w:cs="宋体"/>
                <w:kern w:val="0"/>
                <w:sz w:val="20"/>
                <w:szCs w:val="20"/>
              </w:rPr>
              <w:t xml:space="preserve">0.00 </w:t>
            </w:r>
          </w:p>
        </w:tc>
        <w:tc>
          <w:tcPr>
            <w:tcW w:w="130" w:type="dxa"/>
            <w:tcBorders>
              <w:top w:val="nil"/>
            </w:tcBorders>
            <w:shd w:val="clear" w:color="auto" w:fill="auto"/>
            <w:vAlign w:val="center"/>
          </w:tcPr>
          <w:p w14:paraId="23CF1853">
            <w:pPr>
              <w:jc w:val="center"/>
              <w:rPr>
                <w:kern w:val="0"/>
                <w:sz w:val="20"/>
                <w:szCs w:val="20"/>
              </w:rPr>
            </w:pPr>
          </w:p>
        </w:tc>
        <w:tc>
          <w:tcPr>
            <w:tcW w:w="557" w:type="dxa"/>
            <w:tcBorders>
              <w:top w:val="nil"/>
            </w:tcBorders>
            <w:shd w:val="clear" w:color="auto" w:fill="auto"/>
            <w:vAlign w:val="center"/>
          </w:tcPr>
          <w:p w14:paraId="1B6EA5AA">
            <w:pPr>
              <w:widowControl/>
              <w:jc w:val="center"/>
              <w:textAlignment w:val="center"/>
              <w:rPr>
                <w:kern w:val="0"/>
                <w:sz w:val="20"/>
                <w:szCs w:val="20"/>
              </w:rPr>
            </w:pPr>
            <w:r>
              <w:rPr>
                <w:rFonts w:hint="eastAsia" w:cs="宋体"/>
                <w:kern w:val="0"/>
                <w:sz w:val="20"/>
                <w:szCs w:val="20"/>
              </w:rPr>
              <w:t>0</w:t>
            </w:r>
          </w:p>
        </w:tc>
        <w:tc>
          <w:tcPr>
            <w:tcW w:w="340" w:type="dxa"/>
            <w:tcBorders>
              <w:top w:val="nil"/>
            </w:tcBorders>
            <w:shd w:val="clear" w:color="auto" w:fill="auto"/>
            <w:vAlign w:val="center"/>
          </w:tcPr>
          <w:p w14:paraId="4B4495CA">
            <w:pPr>
              <w:widowControl/>
              <w:jc w:val="center"/>
              <w:textAlignment w:val="center"/>
              <w:rPr>
                <w:kern w:val="0"/>
                <w:sz w:val="20"/>
                <w:szCs w:val="20"/>
              </w:rPr>
            </w:pPr>
            <w:r>
              <w:rPr>
                <w:rFonts w:hint="eastAsia" w:cs="宋体"/>
                <w:kern w:val="0"/>
                <w:sz w:val="20"/>
                <w:szCs w:val="20"/>
              </w:rPr>
              <w:t>0</w:t>
            </w:r>
          </w:p>
        </w:tc>
        <w:tc>
          <w:tcPr>
            <w:tcW w:w="557" w:type="dxa"/>
            <w:tcBorders>
              <w:top w:val="nil"/>
            </w:tcBorders>
            <w:shd w:val="clear" w:color="auto" w:fill="auto"/>
            <w:vAlign w:val="center"/>
          </w:tcPr>
          <w:p w14:paraId="683A6338">
            <w:pPr>
              <w:widowControl/>
              <w:jc w:val="center"/>
              <w:textAlignment w:val="center"/>
              <w:rPr>
                <w:kern w:val="0"/>
                <w:sz w:val="20"/>
                <w:szCs w:val="20"/>
              </w:rPr>
            </w:pPr>
            <w:r>
              <w:rPr>
                <w:rFonts w:hint="eastAsia" w:cs="宋体"/>
                <w:kern w:val="0"/>
                <w:sz w:val="20"/>
                <w:szCs w:val="20"/>
              </w:rPr>
              <w:t>6</w:t>
            </w:r>
          </w:p>
        </w:tc>
        <w:tc>
          <w:tcPr>
            <w:tcW w:w="773" w:type="dxa"/>
            <w:tcBorders>
              <w:top w:val="nil"/>
              <w:right w:val="nil"/>
            </w:tcBorders>
            <w:shd w:val="clear" w:color="auto" w:fill="auto"/>
            <w:vAlign w:val="center"/>
          </w:tcPr>
          <w:p w14:paraId="05A0ED59">
            <w:pPr>
              <w:widowControl/>
              <w:jc w:val="center"/>
              <w:textAlignment w:val="center"/>
              <w:rPr>
                <w:kern w:val="0"/>
                <w:sz w:val="20"/>
                <w:szCs w:val="20"/>
              </w:rPr>
            </w:pPr>
            <w:r>
              <w:rPr>
                <w:rFonts w:hint="eastAsia" w:cs="宋体"/>
                <w:kern w:val="0"/>
                <w:sz w:val="20"/>
                <w:szCs w:val="20"/>
              </w:rPr>
              <w:t xml:space="preserve">8.11 </w:t>
            </w:r>
          </w:p>
        </w:tc>
        <w:tc>
          <w:tcPr>
            <w:tcW w:w="1050" w:type="dxa"/>
            <w:tcBorders>
              <w:top w:val="nil"/>
              <w:right w:val="nil"/>
            </w:tcBorders>
            <w:vAlign w:val="center"/>
          </w:tcPr>
          <w:p w14:paraId="7307FDCC">
            <w:pPr>
              <w:widowControl/>
              <w:jc w:val="center"/>
              <w:textAlignment w:val="center"/>
              <w:rPr>
                <w:kern w:val="0"/>
                <w:sz w:val="20"/>
                <w:szCs w:val="20"/>
              </w:rPr>
            </w:pPr>
            <w:r>
              <w:rPr>
                <w:rFonts w:hint="eastAsia" w:cs="宋体"/>
                <w:kern w:val="0"/>
                <w:sz w:val="20"/>
                <w:szCs w:val="20"/>
              </w:rPr>
              <w:t>1.10</w:t>
            </w:r>
          </w:p>
        </w:tc>
      </w:tr>
      <w:tr w14:paraId="0EB379CF">
        <w:tblPrEx>
          <w:tblCellMar>
            <w:top w:w="0" w:type="dxa"/>
            <w:left w:w="57" w:type="dxa"/>
            <w:bottom w:w="0" w:type="dxa"/>
            <w:right w:w="57" w:type="dxa"/>
          </w:tblCellMar>
        </w:tblPrEx>
        <w:trPr>
          <w:trHeight w:val="270" w:hRule="atLeast"/>
          <w:jc w:val="center"/>
        </w:trPr>
        <w:tc>
          <w:tcPr>
            <w:tcW w:w="774" w:type="dxa"/>
            <w:tcBorders>
              <w:top w:val="nil"/>
              <w:left w:val="nil"/>
            </w:tcBorders>
            <w:shd w:val="clear" w:color="auto" w:fill="auto"/>
            <w:vAlign w:val="center"/>
          </w:tcPr>
          <w:p w14:paraId="46EBC76D">
            <w:pPr>
              <w:widowControl/>
              <w:jc w:val="center"/>
              <w:textAlignment w:val="center"/>
              <w:rPr>
                <w:kern w:val="0"/>
                <w:sz w:val="20"/>
                <w:szCs w:val="20"/>
              </w:rPr>
            </w:pPr>
            <w:r>
              <w:rPr>
                <w:rFonts w:hint="eastAsia" w:cs="宋体"/>
                <w:kern w:val="0"/>
                <w:sz w:val="20"/>
                <w:szCs w:val="20"/>
              </w:rPr>
              <w:t>青海</w:t>
            </w:r>
          </w:p>
        </w:tc>
        <w:tc>
          <w:tcPr>
            <w:tcW w:w="557" w:type="dxa"/>
            <w:tcBorders>
              <w:top w:val="nil"/>
            </w:tcBorders>
            <w:shd w:val="clear" w:color="auto" w:fill="auto"/>
            <w:vAlign w:val="center"/>
          </w:tcPr>
          <w:p w14:paraId="7B765D96">
            <w:pPr>
              <w:widowControl/>
              <w:jc w:val="center"/>
              <w:textAlignment w:val="center"/>
              <w:rPr>
                <w:kern w:val="0"/>
                <w:sz w:val="20"/>
                <w:szCs w:val="20"/>
              </w:rPr>
            </w:pPr>
            <w:r>
              <w:rPr>
                <w:rFonts w:hint="eastAsia" w:cs="宋体"/>
                <w:kern w:val="0"/>
                <w:sz w:val="20"/>
                <w:szCs w:val="20"/>
              </w:rPr>
              <w:t>4</w:t>
            </w:r>
          </w:p>
        </w:tc>
        <w:tc>
          <w:tcPr>
            <w:tcW w:w="557" w:type="dxa"/>
            <w:tcBorders>
              <w:top w:val="nil"/>
            </w:tcBorders>
            <w:shd w:val="clear" w:color="auto" w:fill="auto"/>
            <w:vAlign w:val="center"/>
          </w:tcPr>
          <w:p w14:paraId="67D3FD8D">
            <w:pPr>
              <w:widowControl/>
              <w:jc w:val="center"/>
              <w:textAlignment w:val="center"/>
              <w:rPr>
                <w:kern w:val="0"/>
                <w:sz w:val="20"/>
                <w:szCs w:val="20"/>
              </w:rPr>
            </w:pPr>
            <w:r>
              <w:rPr>
                <w:rFonts w:hint="eastAsia" w:cs="宋体"/>
                <w:kern w:val="0"/>
                <w:sz w:val="20"/>
                <w:szCs w:val="20"/>
              </w:rPr>
              <w:t>661</w:t>
            </w:r>
          </w:p>
        </w:tc>
        <w:tc>
          <w:tcPr>
            <w:tcW w:w="557" w:type="dxa"/>
            <w:tcBorders>
              <w:top w:val="nil"/>
            </w:tcBorders>
            <w:shd w:val="clear" w:color="auto" w:fill="auto"/>
            <w:vAlign w:val="center"/>
          </w:tcPr>
          <w:p w14:paraId="10E08E1C">
            <w:pPr>
              <w:widowControl/>
              <w:jc w:val="center"/>
              <w:textAlignment w:val="center"/>
              <w:rPr>
                <w:kern w:val="0"/>
                <w:sz w:val="20"/>
                <w:szCs w:val="20"/>
              </w:rPr>
            </w:pPr>
            <w:r>
              <w:rPr>
                <w:rFonts w:hint="eastAsia" w:cs="宋体"/>
                <w:kern w:val="0"/>
                <w:sz w:val="20"/>
                <w:szCs w:val="20"/>
              </w:rPr>
              <w:t>609</w:t>
            </w:r>
          </w:p>
        </w:tc>
        <w:tc>
          <w:tcPr>
            <w:tcW w:w="557" w:type="dxa"/>
            <w:tcBorders>
              <w:top w:val="nil"/>
            </w:tcBorders>
            <w:shd w:val="clear" w:color="auto" w:fill="auto"/>
            <w:vAlign w:val="center"/>
          </w:tcPr>
          <w:p w14:paraId="08964A1C">
            <w:pPr>
              <w:widowControl/>
              <w:jc w:val="center"/>
              <w:textAlignment w:val="center"/>
              <w:rPr>
                <w:kern w:val="0"/>
                <w:sz w:val="20"/>
                <w:szCs w:val="20"/>
              </w:rPr>
            </w:pPr>
            <w:r>
              <w:rPr>
                <w:rFonts w:hint="eastAsia" w:cs="宋体"/>
                <w:kern w:val="0"/>
                <w:sz w:val="20"/>
                <w:szCs w:val="20"/>
              </w:rPr>
              <w:t>52</w:t>
            </w:r>
          </w:p>
        </w:tc>
        <w:tc>
          <w:tcPr>
            <w:tcW w:w="504" w:type="dxa"/>
            <w:tcBorders>
              <w:top w:val="nil"/>
            </w:tcBorders>
            <w:shd w:val="clear" w:color="auto" w:fill="auto"/>
            <w:vAlign w:val="center"/>
          </w:tcPr>
          <w:p w14:paraId="0FDCBF3A">
            <w:pPr>
              <w:widowControl/>
              <w:jc w:val="center"/>
              <w:textAlignment w:val="center"/>
              <w:rPr>
                <w:kern w:val="0"/>
                <w:sz w:val="20"/>
                <w:szCs w:val="20"/>
              </w:rPr>
            </w:pPr>
            <w:r>
              <w:rPr>
                <w:rFonts w:hint="eastAsia" w:cs="宋体"/>
                <w:kern w:val="0"/>
                <w:sz w:val="20"/>
                <w:szCs w:val="20"/>
              </w:rPr>
              <w:t xml:space="preserve">7.87 </w:t>
            </w:r>
          </w:p>
        </w:tc>
        <w:tc>
          <w:tcPr>
            <w:tcW w:w="130" w:type="dxa"/>
            <w:tcBorders>
              <w:top w:val="nil"/>
            </w:tcBorders>
            <w:shd w:val="clear" w:color="auto" w:fill="auto"/>
            <w:vAlign w:val="center"/>
          </w:tcPr>
          <w:p w14:paraId="63FD20ED">
            <w:pPr>
              <w:jc w:val="center"/>
              <w:rPr>
                <w:kern w:val="0"/>
                <w:sz w:val="20"/>
                <w:szCs w:val="20"/>
              </w:rPr>
            </w:pPr>
          </w:p>
        </w:tc>
        <w:tc>
          <w:tcPr>
            <w:tcW w:w="557" w:type="dxa"/>
            <w:tcBorders>
              <w:top w:val="nil"/>
            </w:tcBorders>
            <w:shd w:val="clear" w:color="auto" w:fill="auto"/>
            <w:vAlign w:val="center"/>
          </w:tcPr>
          <w:p w14:paraId="49B50F26">
            <w:pPr>
              <w:widowControl/>
              <w:jc w:val="center"/>
              <w:textAlignment w:val="center"/>
              <w:rPr>
                <w:kern w:val="0"/>
                <w:sz w:val="20"/>
                <w:szCs w:val="20"/>
              </w:rPr>
            </w:pPr>
            <w:r>
              <w:rPr>
                <w:rFonts w:hint="eastAsia" w:cs="宋体"/>
                <w:kern w:val="0"/>
                <w:sz w:val="20"/>
                <w:szCs w:val="20"/>
              </w:rPr>
              <w:t>0</w:t>
            </w:r>
          </w:p>
        </w:tc>
        <w:tc>
          <w:tcPr>
            <w:tcW w:w="504" w:type="dxa"/>
            <w:tcBorders>
              <w:top w:val="nil"/>
            </w:tcBorders>
            <w:shd w:val="clear" w:color="auto" w:fill="auto"/>
            <w:vAlign w:val="center"/>
          </w:tcPr>
          <w:p w14:paraId="75D65051">
            <w:pPr>
              <w:widowControl/>
              <w:jc w:val="center"/>
              <w:textAlignment w:val="center"/>
              <w:rPr>
                <w:kern w:val="0"/>
                <w:sz w:val="20"/>
                <w:szCs w:val="20"/>
              </w:rPr>
            </w:pPr>
            <w:r>
              <w:rPr>
                <w:rFonts w:hint="eastAsia" w:cs="宋体"/>
                <w:kern w:val="0"/>
                <w:sz w:val="20"/>
                <w:szCs w:val="20"/>
              </w:rPr>
              <w:t xml:space="preserve">0.00 </w:t>
            </w:r>
          </w:p>
        </w:tc>
        <w:tc>
          <w:tcPr>
            <w:tcW w:w="130" w:type="dxa"/>
            <w:tcBorders>
              <w:top w:val="nil"/>
            </w:tcBorders>
            <w:shd w:val="clear" w:color="auto" w:fill="auto"/>
            <w:vAlign w:val="center"/>
          </w:tcPr>
          <w:p w14:paraId="2D0F217B">
            <w:pPr>
              <w:jc w:val="center"/>
              <w:rPr>
                <w:kern w:val="0"/>
                <w:sz w:val="20"/>
                <w:szCs w:val="20"/>
              </w:rPr>
            </w:pPr>
          </w:p>
        </w:tc>
        <w:tc>
          <w:tcPr>
            <w:tcW w:w="557" w:type="dxa"/>
            <w:tcBorders>
              <w:top w:val="nil"/>
            </w:tcBorders>
            <w:shd w:val="clear" w:color="auto" w:fill="auto"/>
            <w:vAlign w:val="center"/>
          </w:tcPr>
          <w:p w14:paraId="04D1E923">
            <w:pPr>
              <w:widowControl/>
              <w:jc w:val="center"/>
              <w:textAlignment w:val="center"/>
              <w:rPr>
                <w:kern w:val="0"/>
                <w:sz w:val="20"/>
                <w:szCs w:val="20"/>
              </w:rPr>
            </w:pPr>
            <w:r>
              <w:rPr>
                <w:rFonts w:hint="eastAsia" w:cs="宋体"/>
                <w:kern w:val="0"/>
                <w:sz w:val="20"/>
                <w:szCs w:val="20"/>
              </w:rPr>
              <w:t>0</w:t>
            </w:r>
          </w:p>
        </w:tc>
        <w:tc>
          <w:tcPr>
            <w:tcW w:w="340" w:type="dxa"/>
            <w:tcBorders>
              <w:top w:val="nil"/>
            </w:tcBorders>
            <w:shd w:val="clear" w:color="auto" w:fill="auto"/>
            <w:vAlign w:val="center"/>
          </w:tcPr>
          <w:p w14:paraId="45C3E4B8">
            <w:pPr>
              <w:widowControl/>
              <w:jc w:val="center"/>
              <w:textAlignment w:val="center"/>
              <w:rPr>
                <w:kern w:val="0"/>
                <w:sz w:val="20"/>
                <w:szCs w:val="20"/>
              </w:rPr>
            </w:pPr>
            <w:r>
              <w:rPr>
                <w:rFonts w:hint="eastAsia" w:cs="宋体"/>
                <w:kern w:val="0"/>
                <w:sz w:val="20"/>
                <w:szCs w:val="20"/>
              </w:rPr>
              <w:t>0</w:t>
            </w:r>
          </w:p>
        </w:tc>
        <w:tc>
          <w:tcPr>
            <w:tcW w:w="557" w:type="dxa"/>
            <w:tcBorders>
              <w:top w:val="nil"/>
            </w:tcBorders>
            <w:shd w:val="clear" w:color="auto" w:fill="auto"/>
            <w:vAlign w:val="center"/>
          </w:tcPr>
          <w:p w14:paraId="7013FFA3">
            <w:pPr>
              <w:widowControl/>
              <w:jc w:val="center"/>
              <w:textAlignment w:val="center"/>
              <w:rPr>
                <w:kern w:val="0"/>
                <w:sz w:val="20"/>
                <w:szCs w:val="20"/>
              </w:rPr>
            </w:pPr>
            <w:r>
              <w:rPr>
                <w:rFonts w:hint="eastAsia" w:cs="宋体"/>
                <w:kern w:val="0"/>
                <w:sz w:val="20"/>
                <w:szCs w:val="20"/>
              </w:rPr>
              <w:t>52</w:t>
            </w:r>
          </w:p>
        </w:tc>
        <w:tc>
          <w:tcPr>
            <w:tcW w:w="773" w:type="dxa"/>
            <w:tcBorders>
              <w:top w:val="nil"/>
              <w:right w:val="nil"/>
            </w:tcBorders>
            <w:shd w:val="clear" w:color="auto" w:fill="auto"/>
            <w:vAlign w:val="center"/>
          </w:tcPr>
          <w:p w14:paraId="48325F76">
            <w:pPr>
              <w:widowControl/>
              <w:jc w:val="center"/>
              <w:textAlignment w:val="center"/>
              <w:rPr>
                <w:kern w:val="0"/>
                <w:sz w:val="20"/>
                <w:szCs w:val="20"/>
              </w:rPr>
            </w:pPr>
            <w:r>
              <w:rPr>
                <w:rFonts w:hint="eastAsia" w:cs="宋体"/>
                <w:kern w:val="0"/>
                <w:sz w:val="20"/>
                <w:szCs w:val="20"/>
              </w:rPr>
              <w:t xml:space="preserve">7.87 </w:t>
            </w:r>
          </w:p>
        </w:tc>
        <w:tc>
          <w:tcPr>
            <w:tcW w:w="1050" w:type="dxa"/>
            <w:tcBorders>
              <w:top w:val="nil"/>
              <w:right w:val="nil"/>
            </w:tcBorders>
            <w:vAlign w:val="center"/>
          </w:tcPr>
          <w:p w14:paraId="267D56EF">
            <w:pPr>
              <w:widowControl/>
              <w:jc w:val="center"/>
              <w:textAlignment w:val="center"/>
              <w:rPr>
                <w:kern w:val="0"/>
                <w:sz w:val="20"/>
                <w:szCs w:val="20"/>
              </w:rPr>
            </w:pPr>
            <w:r>
              <w:rPr>
                <w:rFonts w:hint="eastAsia" w:cs="宋体"/>
                <w:kern w:val="0"/>
                <w:sz w:val="20"/>
                <w:szCs w:val="20"/>
              </w:rPr>
              <w:t>1.63</w:t>
            </w:r>
          </w:p>
        </w:tc>
      </w:tr>
      <w:tr w14:paraId="073863E9">
        <w:tblPrEx>
          <w:tblCellMar>
            <w:top w:w="0" w:type="dxa"/>
            <w:left w:w="57" w:type="dxa"/>
            <w:bottom w:w="0" w:type="dxa"/>
            <w:right w:w="57" w:type="dxa"/>
          </w:tblCellMar>
        </w:tblPrEx>
        <w:trPr>
          <w:trHeight w:val="270" w:hRule="atLeast"/>
          <w:jc w:val="center"/>
        </w:trPr>
        <w:tc>
          <w:tcPr>
            <w:tcW w:w="774" w:type="dxa"/>
            <w:tcBorders>
              <w:top w:val="nil"/>
              <w:left w:val="nil"/>
              <w:bottom w:val="single" w:color="auto" w:sz="4" w:space="0"/>
            </w:tcBorders>
            <w:shd w:val="clear" w:color="auto" w:fill="auto"/>
            <w:vAlign w:val="center"/>
          </w:tcPr>
          <w:p w14:paraId="2E5C149C">
            <w:pPr>
              <w:widowControl/>
              <w:jc w:val="center"/>
              <w:textAlignment w:val="center"/>
              <w:rPr>
                <w:kern w:val="0"/>
                <w:sz w:val="20"/>
                <w:szCs w:val="20"/>
              </w:rPr>
            </w:pPr>
            <w:r>
              <w:rPr>
                <w:rFonts w:hint="eastAsia" w:cs="宋体"/>
                <w:kern w:val="0"/>
                <w:sz w:val="20"/>
                <w:szCs w:val="20"/>
              </w:rPr>
              <w:t>新疆</w:t>
            </w:r>
          </w:p>
        </w:tc>
        <w:tc>
          <w:tcPr>
            <w:tcW w:w="557" w:type="dxa"/>
            <w:tcBorders>
              <w:top w:val="nil"/>
              <w:bottom w:val="single" w:color="auto" w:sz="4" w:space="0"/>
            </w:tcBorders>
            <w:shd w:val="clear" w:color="auto" w:fill="auto"/>
            <w:vAlign w:val="center"/>
          </w:tcPr>
          <w:p w14:paraId="2FB3125B">
            <w:pPr>
              <w:widowControl/>
              <w:jc w:val="center"/>
              <w:textAlignment w:val="center"/>
              <w:rPr>
                <w:kern w:val="0"/>
                <w:sz w:val="20"/>
                <w:szCs w:val="20"/>
              </w:rPr>
            </w:pPr>
            <w:r>
              <w:rPr>
                <w:rFonts w:hint="eastAsia" w:cs="宋体"/>
                <w:kern w:val="0"/>
                <w:sz w:val="20"/>
                <w:szCs w:val="20"/>
              </w:rPr>
              <w:t>3</w:t>
            </w:r>
          </w:p>
        </w:tc>
        <w:tc>
          <w:tcPr>
            <w:tcW w:w="557" w:type="dxa"/>
            <w:tcBorders>
              <w:top w:val="nil"/>
              <w:bottom w:val="single" w:color="auto" w:sz="4" w:space="0"/>
            </w:tcBorders>
            <w:shd w:val="clear" w:color="auto" w:fill="auto"/>
            <w:vAlign w:val="center"/>
          </w:tcPr>
          <w:p w14:paraId="33EF3672">
            <w:pPr>
              <w:widowControl/>
              <w:jc w:val="center"/>
              <w:textAlignment w:val="center"/>
              <w:rPr>
                <w:kern w:val="0"/>
                <w:sz w:val="20"/>
                <w:szCs w:val="20"/>
              </w:rPr>
            </w:pPr>
            <w:r>
              <w:rPr>
                <w:rFonts w:hint="eastAsia" w:cs="宋体"/>
                <w:kern w:val="0"/>
                <w:sz w:val="20"/>
                <w:szCs w:val="20"/>
              </w:rPr>
              <w:t>404</w:t>
            </w:r>
          </w:p>
        </w:tc>
        <w:tc>
          <w:tcPr>
            <w:tcW w:w="557" w:type="dxa"/>
            <w:tcBorders>
              <w:top w:val="nil"/>
              <w:bottom w:val="single" w:color="auto" w:sz="4" w:space="0"/>
            </w:tcBorders>
            <w:shd w:val="clear" w:color="auto" w:fill="auto"/>
            <w:vAlign w:val="center"/>
          </w:tcPr>
          <w:p w14:paraId="4D31C4A1">
            <w:pPr>
              <w:widowControl/>
              <w:jc w:val="center"/>
              <w:textAlignment w:val="center"/>
              <w:rPr>
                <w:kern w:val="0"/>
                <w:sz w:val="20"/>
                <w:szCs w:val="20"/>
              </w:rPr>
            </w:pPr>
            <w:r>
              <w:rPr>
                <w:rFonts w:hint="eastAsia" w:cs="宋体"/>
                <w:kern w:val="0"/>
                <w:sz w:val="20"/>
                <w:szCs w:val="20"/>
              </w:rPr>
              <w:t>393</w:t>
            </w:r>
          </w:p>
        </w:tc>
        <w:tc>
          <w:tcPr>
            <w:tcW w:w="557" w:type="dxa"/>
            <w:tcBorders>
              <w:top w:val="nil"/>
              <w:bottom w:val="single" w:color="auto" w:sz="4" w:space="0"/>
            </w:tcBorders>
            <w:shd w:val="clear" w:color="auto" w:fill="auto"/>
            <w:vAlign w:val="center"/>
          </w:tcPr>
          <w:p w14:paraId="17CA3501">
            <w:pPr>
              <w:widowControl/>
              <w:jc w:val="center"/>
              <w:textAlignment w:val="center"/>
              <w:rPr>
                <w:kern w:val="0"/>
                <w:sz w:val="20"/>
                <w:szCs w:val="20"/>
              </w:rPr>
            </w:pPr>
            <w:r>
              <w:rPr>
                <w:rFonts w:hint="eastAsia" w:cs="宋体"/>
                <w:kern w:val="0"/>
                <w:sz w:val="20"/>
                <w:szCs w:val="20"/>
              </w:rPr>
              <w:t>11</w:t>
            </w:r>
          </w:p>
        </w:tc>
        <w:tc>
          <w:tcPr>
            <w:tcW w:w="504" w:type="dxa"/>
            <w:tcBorders>
              <w:top w:val="nil"/>
              <w:bottom w:val="single" w:color="auto" w:sz="4" w:space="0"/>
            </w:tcBorders>
            <w:shd w:val="clear" w:color="auto" w:fill="auto"/>
            <w:vAlign w:val="center"/>
          </w:tcPr>
          <w:p w14:paraId="71A7CE85">
            <w:pPr>
              <w:widowControl/>
              <w:jc w:val="center"/>
              <w:textAlignment w:val="center"/>
              <w:rPr>
                <w:kern w:val="0"/>
                <w:sz w:val="20"/>
                <w:szCs w:val="20"/>
              </w:rPr>
            </w:pPr>
            <w:r>
              <w:rPr>
                <w:rFonts w:hint="eastAsia" w:cs="宋体"/>
                <w:kern w:val="0"/>
                <w:sz w:val="20"/>
                <w:szCs w:val="20"/>
              </w:rPr>
              <w:t xml:space="preserve">2.72 </w:t>
            </w:r>
          </w:p>
        </w:tc>
        <w:tc>
          <w:tcPr>
            <w:tcW w:w="130" w:type="dxa"/>
            <w:tcBorders>
              <w:top w:val="nil"/>
              <w:bottom w:val="single" w:color="auto" w:sz="4" w:space="0"/>
            </w:tcBorders>
            <w:shd w:val="clear" w:color="auto" w:fill="auto"/>
            <w:vAlign w:val="center"/>
          </w:tcPr>
          <w:p w14:paraId="0DEBE419">
            <w:pPr>
              <w:jc w:val="center"/>
              <w:rPr>
                <w:kern w:val="0"/>
                <w:sz w:val="20"/>
                <w:szCs w:val="20"/>
              </w:rPr>
            </w:pPr>
          </w:p>
        </w:tc>
        <w:tc>
          <w:tcPr>
            <w:tcW w:w="557" w:type="dxa"/>
            <w:tcBorders>
              <w:top w:val="nil"/>
              <w:bottom w:val="single" w:color="auto" w:sz="4" w:space="0"/>
            </w:tcBorders>
            <w:shd w:val="clear" w:color="auto" w:fill="auto"/>
            <w:vAlign w:val="center"/>
          </w:tcPr>
          <w:p w14:paraId="3AE0A3D2">
            <w:pPr>
              <w:widowControl/>
              <w:jc w:val="center"/>
              <w:textAlignment w:val="center"/>
              <w:rPr>
                <w:kern w:val="0"/>
                <w:sz w:val="20"/>
                <w:szCs w:val="20"/>
              </w:rPr>
            </w:pPr>
            <w:r>
              <w:rPr>
                <w:rFonts w:hint="eastAsia" w:cs="宋体"/>
                <w:kern w:val="0"/>
                <w:sz w:val="20"/>
                <w:szCs w:val="20"/>
              </w:rPr>
              <w:t>0</w:t>
            </w:r>
          </w:p>
        </w:tc>
        <w:tc>
          <w:tcPr>
            <w:tcW w:w="504" w:type="dxa"/>
            <w:tcBorders>
              <w:top w:val="nil"/>
              <w:bottom w:val="single" w:color="auto" w:sz="4" w:space="0"/>
            </w:tcBorders>
            <w:shd w:val="clear" w:color="auto" w:fill="auto"/>
            <w:vAlign w:val="center"/>
          </w:tcPr>
          <w:p w14:paraId="76054E85">
            <w:pPr>
              <w:widowControl/>
              <w:jc w:val="center"/>
              <w:textAlignment w:val="center"/>
              <w:rPr>
                <w:kern w:val="0"/>
                <w:sz w:val="20"/>
                <w:szCs w:val="20"/>
              </w:rPr>
            </w:pPr>
            <w:r>
              <w:rPr>
                <w:rFonts w:hint="eastAsia" w:cs="宋体"/>
                <w:kern w:val="0"/>
                <w:sz w:val="20"/>
                <w:szCs w:val="20"/>
              </w:rPr>
              <w:t xml:space="preserve">0.00 </w:t>
            </w:r>
          </w:p>
        </w:tc>
        <w:tc>
          <w:tcPr>
            <w:tcW w:w="130" w:type="dxa"/>
            <w:tcBorders>
              <w:top w:val="nil"/>
              <w:bottom w:val="single" w:color="auto" w:sz="4" w:space="0"/>
            </w:tcBorders>
            <w:shd w:val="clear" w:color="auto" w:fill="auto"/>
            <w:vAlign w:val="center"/>
          </w:tcPr>
          <w:p w14:paraId="591E3C4B">
            <w:pPr>
              <w:jc w:val="center"/>
              <w:rPr>
                <w:kern w:val="0"/>
                <w:sz w:val="20"/>
                <w:szCs w:val="20"/>
              </w:rPr>
            </w:pPr>
          </w:p>
        </w:tc>
        <w:tc>
          <w:tcPr>
            <w:tcW w:w="557" w:type="dxa"/>
            <w:tcBorders>
              <w:top w:val="nil"/>
              <w:bottom w:val="single" w:color="auto" w:sz="4" w:space="0"/>
            </w:tcBorders>
            <w:shd w:val="clear" w:color="auto" w:fill="auto"/>
            <w:vAlign w:val="center"/>
          </w:tcPr>
          <w:p w14:paraId="4460A08C">
            <w:pPr>
              <w:widowControl/>
              <w:jc w:val="center"/>
              <w:textAlignment w:val="center"/>
              <w:rPr>
                <w:kern w:val="0"/>
                <w:sz w:val="20"/>
                <w:szCs w:val="20"/>
              </w:rPr>
            </w:pPr>
            <w:r>
              <w:rPr>
                <w:rFonts w:hint="eastAsia" w:cs="宋体"/>
                <w:kern w:val="0"/>
                <w:sz w:val="20"/>
                <w:szCs w:val="20"/>
              </w:rPr>
              <w:t>0</w:t>
            </w:r>
          </w:p>
        </w:tc>
        <w:tc>
          <w:tcPr>
            <w:tcW w:w="340" w:type="dxa"/>
            <w:tcBorders>
              <w:top w:val="nil"/>
              <w:bottom w:val="single" w:color="auto" w:sz="4" w:space="0"/>
            </w:tcBorders>
            <w:shd w:val="clear" w:color="auto" w:fill="auto"/>
            <w:vAlign w:val="center"/>
          </w:tcPr>
          <w:p w14:paraId="2386E287">
            <w:pPr>
              <w:widowControl/>
              <w:jc w:val="center"/>
              <w:textAlignment w:val="center"/>
              <w:rPr>
                <w:kern w:val="0"/>
                <w:sz w:val="20"/>
                <w:szCs w:val="20"/>
              </w:rPr>
            </w:pPr>
            <w:r>
              <w:rPr>
                <w:rFonts w:hint="eastAsia" w:cs="宋体"/>
                <w:kern w:val="0"/>
                <w:sz w:val="20"/>
                <w:szCs w:val="20"/>
              </w:rPr>
              <w:t>0</w:t>
            </w:r>
          </w:p>
        </w:tc>
        <w:tc>
          <w:tcPr>
            <w:tcW w:w="557" w:type="dxa"/>
            <w:tcBorders>
              <w:top w:val="nil"/>
              <w:bottom w:val="single" w:color="auto" w:sz="4" w:space="0"/>
            </w:tcBorders>
            <w:shd w:val="clear" w:color="auto" w:fill="auto"/>
            <w:vAlign w:val="center"/>
          </w:tcPr>
          <w:p w14:paraId="1E8988AA">
            <w:pPr>
              <w:widowControl/>
              <w:jc w:val="center"/>
              <w:textAlignment w:val="center"/>
              <w:rPr>
                <w:kern w:val="0"/>
                <w:sz w:val="20"/>
                <w:szCs w:val="20"/>
              </w:rPr>
            </w:pPr>
            <w:r>
              <w:rPr>
                <w:rFonts w:hint="eastAsia" w:cs="宋体"/>
                <w:kern w:val="0"/>
                <w:sz w:val="20"/>
                <w:szCs w:val="20"/>
              </w:rPr>
              <w:t>11</w:t>
            </w:r>
          </w:p>
        </w:tc>
        <w:tc>
          <w:tcPr>
            <w:tcW w:w="773" w:type="dxa"/>
            <w:tcBorders>
              <w:top w:val="nil"/>
              <w:bottom w:val="single" w:color="auto" w:sz="4" w:space="0"/>
              <w:right w:val="nil"/>
            </w:tcBorders>
            <w:shd w:val="clear" w:color="auto" w:fill="auto"/>
            <w:vAlign w:val="center"/>
          </w:tcPr>
          <w:p w14:paraId="617F0018">
            <w:pPr>
              <w:widowControl/>
              <w:jc w:val="center"/>
              <w:textAlignment w:val="center"/>
              <w:rPr>
                <w:kern w:val="0"/>
                <w:sz w:val="20"/>
                <w:szCs w:val="20"/>
              </w:rPr>
            </w:pPr>
            <w:r>
              <w:rPr>
                <w:rFonts w:hint="eastAsia" w:cs="宋体"/>
                <w:kern w:val="0"/>
                <w:sz w:val="20"/>
                <w:szCs w:val="20"/>
              </w:rPr>
              <w:t xml:space="preserve">2.72 </w:t>
            </w:r>
          </w:p>
        </w:tc>
        <w:tc>
          <w:tcPr>
            <w:tcW w:w="1050" w:type="dxa"/>
            <w:tcBorders>
              <w:top w:val="nil"/>
              <w:bottom w:val="single" w:color="auto" w:sz="4" w:space="0"/>
              <w:right w:val="nil"/>
            </w:tcBorders>
            <w:vAlign w:val="center"/>
          </w:tcPr>
          <w:p w14:paraId="38FA9A82">
            <w:pPr>
              <w:widowControl/>
              <w:jc w:val="center"/>
              <w:textAlignment w:val="center"/>
              <w:rPr>
                <w:rFonts w:eastAsia="仿宋_GB2312"/>
                <w:kern w:val="0"/>
                <w:sz w:val="20"/>
                <w:szCs w:val="20"/>
              </w:rPr>
            </w:pPr>
            <w:r>
              <w:rPr>
                <w:rFonts w:hint="eastAsia" w:cs="宋体"/>
                <w:kern w:val="0"/>
                <w:sz w:val="20"/>
                <w:szCs w:val="20"/>
              </w:rPr>
              <w:t>1.57</w:t>
            </w:r>
          </w:p>
        </w:tc>
      </w:tr>
      <w:tr w14:paraId="76CEDA45">
        <w:tblPrEx>
          <w:tblCellMar>
            <w:top w:w="0" w:type="dxa"/>
            <w:left w:w="57" w:type="dxa"/>
            <w:bottom w:w="0" w:type="dxa"/>
            <w:right w:w="57" w:type="dxa"/>
          </w:tblCellMar>
        </w:tblPrEx>
        <w:trPr>
          <w:trHeight w:val="285" w:hRule="atLeast"/>
          <w:jc w:val="center"/>
        </w:trPr>
        <w:tc>
          <w:tcPr>
            <w:tcW w:w="774" w:type="dxa"/>
            <w:tcBorders>
              <w:top w:val="single" w:color="auto" w:sz="4" w:space="0"/>
              <w:left w:val="nil"/>
              <w:bottom w:val="single" w:color="auto" w:sz="4" w:space="0"/>
              <w:right w:val="nil"/>
            </w:tcBorders>
            <w:shd w:val="clear" w:color="auto" w:fill="auto"/>
            <w:vAlign w:val="center"/>
          </w:tcPr>
          <w:p w14:paraId="32D957B2">
            <w:pPr>
              <w:widowControl/>
              <w:jc w:val="center"/>
              <w:textAlignment w:val="center"/>
              <w:rPr>
                <w:kern w:val="0"/>
                <w:sz w:val="20"/>
                <w:szCs w:val="20"/>
              </w:rPr>
            </w:pPr>
            <w:r>
              <w:rPr>
                <w:rFonts w:hint="eastAsia" w:cs="宋体"/>
                <w:kern w:val="0"/>
                <w:sz w:val="20"/>
                <w:szCs w:val="20"/>
              </w:rPr>
              <w:t>合计</w:t>
            </w:r>
          </w:p>
        </w:tc>
        <w:tc>
          <w:tcPr>
            <w:tcW w:w="557" w:type="dxa"/>
            <w:tcBorders>
              <w:top w:val="single" w:color="auto" w:sz="4" w:space="0"/>
              <w:left w:val="nil"/>
              <w:bottom w:val="single" w:color="auto" w:sz="4" w:space="0"/>
              <w:right w:val="nil"/>
            </w:tcBorders>
            <w:shd w:val="clear" w:color="auto" w:fill="auto"/>
            <w:vAlign w:val="center"/>
          </w:tcPr>
          <w:p w14:paraId="4E553B3D">
            <w:pPr>
              <w:widowControl/>
              <w:jc w:val="center"/>
              <w:textAlignment w:val="center"/>
              <w:rPr>
                <w:kern w:val="0"/>
                <w:sz w:val="20"/>
                <w:szCs w:val="20"/>
              </w:rPr>
            </w:pPr>
            <w:r>
              <w:rPr>
                <w:rFonts w:hint="eastAsia" w:cs="宋体"/>
                <w:kern w:val="0"/>
                <w:sz w:val="20"/>
                <w:szCs w:val="20"/>
              </w:rPr>
              <w:t>15</w:t>
            </w:r>
          </w:p>
        </w:tc>
        <w:tc>
          <w:tcPr>
            <w:tcW w:w="557" w:type="dxa"/>
            <w:tcBorders>
              <w:top w:val="single" w:color="auto" w:sz="4" w:space="0"/>
              <w:left w:val="nil"/>
              <w:bottom w:val="single" w:color="auto" w:sz="4" w:space="0"/>
              <w:right w:val="nil"/>
            </w:tcBorders>
            <w:shd w:val="clear" w:color="auto" w:fill="auto"/>
            <w:vAlign w:val="center"/>
          </w:tcPr>
          <w:p w14:paraId="688B594A">
            <w:pPr>
              <w:widowControl/>
              <w:jc w:val="center"/>
              <w:textAlignment w:val="center"/>
              <w:rPr>
                <w:kern w:val="0"/>
                <w:sz w:val="20"/>
                <w:szCs w:val="20"/>
              </w:rPr>
            </w:pPr>
            <w:r>
              <w:rPr>
                <w:rFonts w:hint="eastAsia" w:cs="宋体"/>
                <w:kern w:val="0"/>
                <w:sz w:val="20"/>
                <w:szCs w:val="20"/>
              </w:rPr>
              <w:t>1327</w:t>
            </w:r>
          </w:p>
        </w:tc>
        <w:tc>
          <w:tcPr>
            <w:tcW w:w="557" w:type="dxa"/>
            <w:tcBorders>
              <w:top w:val="single" w:color="auto" w:sz="4" w:space="0"/>
              <w:left w:val="nil"/>
              <w:bottom w:val="single" w:color="auto" w:sz="4" w:space="0"/>
              <w:right w:val="nil"/>
            </w:tcBorders>
            <w:shd w:val="clear" w:color="auto" w:fill="auto"/>
            <w:vAlign w:val="center"/>
          </w:tcPr>
          <w:p w14:paraId="1C028BC1">
            <w:pPr>
              <w:widowControl/>
              <w:jc w:val="center"/>
              <w:textAlignment w:val="center"/>
              <w:rPr>
                <w:kern w:val="0"/>
                <w:sz w:val="20"/>
                <w:szCs w:val="20"/>
              </w:rPr>
            </w:pPr>
            <w:r>
              <w:rPr>
                <w:rFonts w:hint="eastAsia" w:cs="宋体"/>
                <w:kern w:val="0"/>
                <w:sz w:val="20"/>
                <w:szCs w:val="20"/>
              </w:rPr>
              <w:t>1246</w:t>
            </w:r>
          </w:p>
        </w:tc>
        <w:tc>
          <w:tcPr>
            <w:tcW w:w="557" w:type="dxa"/>
            <w:tcBorders>
              <w:top w:val="single" w:color="auto" w:sz="4" w:space="0"/>
              <w:left w:val="nil"/>
              <w:bottom w:val="single" w:color="auto" w:sz="4" w:space="0"/>
              <w:right w:val="nil"/>
            </w:tcBorders>
            <w:shd w:val="clear" w:color="auto" w:fill="auto"/>
            <w:vAlign w:val="center"/>
          </w:tcPr>
          <w:p w14:paraId="5F8CCA45">
            <w:pPr>
              <w:widowControl/>
              <w:jc w:val="center"/>
              <w:textAlignment w:val="center"/>
              <w:rPr>
                <w:kern w:val="0"/>
                <w:sz w:val="20"/>
                <w:szCs w:val="20"/>
              </w:rPr>
            </w:pPr>
            <w:r>
              <w:rPr>
                <w:rFonts w:hint="eastAsia" w:cs="宋体"/>
                <w:kern w:val="0"/>
                <w:sz w:val="20"/>
                <w:szCs w:val="20"/>
              </w:rPr>
              <w:t>79</w:t>
            </w:r>
          </w:p>
        </w:tc>
        <w:tc>
          <w:tcPr>
            <w:tcW w:w="504" w:type="dxa"/>
            <w:tcBorders>
              <w:top w:val="single" w:color="auto" w:sz="4" w:space="0"/>
              <w:left w:val="nil"/>
              <w:bottom w:val="single" w:color="auto" w:sz="4" w:space="0"/>
              <w:right w:val="nil"/>
            </w:tcBorders>
            <w:shd w:val="clear" w:color="auto" w:fill="auto"/>
            <w:vAlign w:val="center"/>
          </w:tcPr>
          <w:p w14:paraId="3424B2F9">
            <w:pPr>
              <w:widowControl/>
              <w:jc w:val="center"/>
              <w:textAlignment w:val="center"/>
              <w:rPr>
                <w:kern w:val="0"/>
                <w:sz w:val="20"/>
                <w:szCs w:val="20"/>
              </w:rPr>
            </w:pPr>
            <w:r>
              <w:rPr>
                <w:rFonts w:hint="eastAsia" w:cs="宋体"/>
                <w:kern w:val="0"/>
                <w:sz w:val="20"/>
                <w:szCs w:val="20"/>
              </w:rPr>
              <w:t xml:space="preserve">5.95 </w:t>
            </w:r>
          </w:p>
        </w:tc>
        <w:tc>
          <w:tcPr>
            <w:tcW w:w="130" w:type="dxa"/>
            <w:tcBorders>
              <w:top w:val="single" w:color="auto" w:sz="4" w:space="0"/>
              <w:left w:val="nil"/>
              <w:bottom w:val="single" w:color="auto" w:sz="4" w:space="0"/>
              <w:right w:val="nil"/>
            </w:tcBorders>
            <w:shd w:val="clear" w:color="auto" w:fill="auto"/>
            <w:vAlign w:val="center"/>
          </w:tcPr>
          <w:p w14:paraId="5223A776">
            <w:pPr>
              <w:jc w:val="center"/>
              <w:rPr>
                <w:kern w:val="0"/>
                <w:sz w:val="20"/>
                <w:szCs w:val="20"/>
              </w:rPr>
            </w:pPr>
          </w:p>
        </w:tc>
        <w:tc>
          <w:tcPr>
            <w:tcW w:w="557" w:type="dxa"/>
            <w:tcBorders>
              <w:top w:val="single" w:color="auto" w:sz="4" w:space="0"/>
              <w:left w:val="nil"/>
              <w:bottom w:val="single" w:color="auto" w:sz="4" w:space="0"/>
              <w:right w:val="nil"/>
            </w:tcBorders>
            <w:shd w:val="clear" w:color="auto" w:fill="auto"/>
            <w:vAlign w:val="center"/>
          </w:tcPr>
          <w:p w14:paraId="2DE7D012">
            <w:pPr>
              <w:widowControl/>
              <w:jc w:val="center"/>
              <w:textAlignment w:val="center"/>
              <w:rPr>
                <w:kern w:val="0"/>
                <w:sz w:val="20"/>
                <w:szCs w:val="20"/>
              </w:rPr>
            </w:pPr>
            <w:r>
              <w:rPr>
                <w:rFonts w:hint="eastAsia" w:cs="宋体"/>
                <w:kern w:val="0"/>
                <w:sz w:val="20"/>
                <w:szCs w:val="20"/>
              </w:rPr>
              <w:t>2</w:t>
            </w:r>
          </w:p>
        </w:tc>
        <w:tc>
          <w:tcPr>
            <w:tcW w:w="504" w:type="dxa"/>
            <w:tcBorders>
              <w:top w:val="single" w:color="auto" w:sz="4" w:space="0"/>
              <w:left w:val="nil"/>
              <w:bottom w:val="single" w:color="auto" w:sz="4" w:space="0"/>
              <w:right w:val="nil"/>
            </w:tcBorders>
            <w:shd w:val="clear" w:color="auto" w:fill="auto"/>
            <w:vAlign w:val="center"/>
          </w:tcPr>
          <w:p w14:paraId="054F4B6D">
            <w:pPr>
              <w:widowControl/>
              <w:jc w:val="center"/>
              <w:textAlignment w:val="center"/>
              <w:rPr>
                <w:kern w:val="0"/>
                <w:sz w:val="20"/>
                <w:szCs w:val="20"/>
              </w:rPr>
            </w:pPr>
            <w:r>
              <w:rPr>
                <w:rFonts w:hint="eastAsia" w:cs="宋体"/>
                <w:kern w:val="0"/>
                <w:sz w:val="20"/>
                <w:szCs w:val="20"/>
              </w:rPr>
              <w:t xml:space="preserve">0.15 </w:t>
            </w:r>
          </w:p>
        </w:tc>
        <w:tc>
          <w:tcPr>
            <w:tcW w:w="130" w:type="dxa"/>
            <w:tcBorders>
              <w:top w:val="single" w:color="auto" w:sz="4" w:space="0"/>
              <w:left w:val="nil"/>
              <w:bottom w:val="single" w:color="auto" w:sz="4" w:space="0"/>
              <w:right w:val="nil"/>
            </w:tcBorders>
            <w:shd w:val="clear" w:color="auto" w:fill="auto"/>
            <w:vAlign w:val="center"/>
          </w:tcPr>
          <w:p w14:paraId="65F1550B">
            <w:pPr>
              <w:jc w:val="center"/>
              <w:rPr>
                <w:kern w:val="0"/>
                <w:sz w:val="20"/>
                <w:szCs w:val="20"/>
              </w:rPr>
            </w:pPr>
          </w:p>
        </w:tc>
        <w:tc>
          <w:tcPr>
            <w:tcW w:w="557" w:type="dxa"/>
            <w:tcBorders>
              <w:top w:val="single" w:color="auto" w:sz="4" w:space="0"/>
              <w:left w:val="nil"/>
              <w:bottom w:val="single" w:color="auto" w:sz="4" w:space="0"/>
              <w:right w:val="nil"/>
            </w:tcBorders>
            <w:shd w:val="clear" w:color="auto" w:fill="auto"/>
            <w:vAlign w:val="center"/>
          </w:tcPr>
          <w:p w14:paraId="31D34DC3">
            <w:pPr>
              <w:widowControl/>
              <w:jc w:val="center"/>
              <w:textAlignment w:val="center"/>
              <w:rPr>
                <w:kern w:val="0"/>
                <w:sz w:val="20"/>
                <w:szCs w:val="20"/>
              </w:rPr>
            </w:pPr>
            <w:r>
              <w:rPr>
                <w:rFonts w:hint="eastAsia" w:cs="宋体"/>
                <w:kern w:val="0"/>
                <w:sz w:val="20"/>
                <w:szCs w:val="20"/>
              </w:rPr>
              <w:t>0</w:t>
            </w:r>
          </w:p>
        </w:tc>
        <w:tc>
          <w:tcPr>
            <w:tcW w:w="340" w:type="dxa"/>
            <w:tcBorders>
              <w:top w:val="single" w:color="auto" w:sz="4" w:space="0"/>
              <w:left w:val="nil"/>
              <w:bottom w:val="single" w:color="auto" w:sz="4" w:space="0"/>
              <w:right w:val="nil"/>
            </w:tcBorders>
            <w:shd w:val="clear" w:color="auto" w:fill="auto"/>
            <w:vAlign w:val="center"/>
          </w:tcPr>
          <w:p w14:paraId="000C31A1">
            <w:pPr>
              <w:widowControl/>
              <w:jc w:val="center"/>
              <w:textAlignment w:val="center"/>
              <w:rPr>
                <w:kern w:val="0"/>
                <w:sz w:val="20"/>
                <w:szCs w:val="20"/>
              </w:rPr>
            </w:pPr>
            <w:r>
              <w:rPr>
                <w:rFonts w:hint="eastAsia" w:cs="宋体"/>
                <w:kern w:val="0"/>
                <w:sz w:val="20"/>
                <w:szCs w:val="20"/>
              </w:rPr>
              <w:t>0</w:t>
            </w:r>
          </w:p>
        </w:tc>
        <w:tc>
          <w:tcPr>
            <w:tcW w:w="557" w:type="dxa"/>
            <w:tcBorders>
              <w:top w:val="single" w:color="auto" w:sz="4" w:space="0"/>
              <w:left w:val="nil"/>
              <w:bottom w:val="single" w:color="auto" w:sz="4" w:space="0"/>
              <w:right w:val="nil"/>
            </w:tcBorders>
            <w:shd w:val="clear" w:color="auto" w:fill="auto"/>
            <w:vAlign w:val="center"/>
          </w:tcPr>
          <w:p w14:paraId="1E1AF582">
            <w:pPr>
              <w:widowControl/>
              <w:jc w:val="center"/>
              <w:textAlignment w:val="center"/>
              <w:rPr>
                <w:kern w:val="0"/>
                <w:sz w:val="20"/>
                <w:szCs w:val="20"/>
              </w:rPr>
            </w:pPr>
            <w:r>
              <w:rPr>
                <w:rFonts w:hint="eastAsia" w:cs="宋体"/>
                <w:kern w:val="0"/>
                <w:sz w:val="20"/>
                <w:szCs w:val="20"/>
              </w:rPr>
              <w:t>81</w:t>
            </w:r>
          </w:p>
        </w:tc>
        <w:tc>
          <w:tcPr>
            <w:tcW w:w="773" w:type="dxa"/>
            <w:tcBorders>
              <w:top w:val="single" w:color="auto" w:sz="4" w:space="0"/>
              <w:left w:val="nil"/>
              <w:bottom w:val="single" w:color="auto" w:sz="4" w:space="0"/>
              <w:right w:val="nil"/>
            </w:tcBorders>
            <w:shd w:val="clear" w:color="auto" w:fill="auto"/>
            <w:vAlign w:val="center"/>
          </w:tcPr>
          <w:p w14:paraId="29BF1524">
            <w:pPr>
              <w:widowControl/>
              <w:jc w:val="center"/>
              <w:textAlignment w:val="center"/>
              <w:rPr>
                <w:kern w:val="0"/>
                <w:sz w:val="20"/>
                <w:szCs w:val="20"/>
              </w:rPr>
            </w:pPr>
            <w:r>
              <w:rPr>
                <w:rFonts w:hint="eastAsia" w:cs="宋体"/>
                <w:kern w:val="0"/>
                <w:sz w:val="20"/>
                <w:szCs w:val="20"/>
              </w:rPr>
              <w:t xml:space="preserve">6.10 </w:t>
            </w:r>
          </w:p>
        </w:tc>
        <w:tc>
          <w:tcPr>
            <w:tcW w:w="1050" w:type="dxa"/>
            <w:tcBorders>
              <w:top w:val="single" w:color="auto" w:sz="4" w:space="0"/>
              <w:left w:val="nil"/>
              <w:bottom w:val="single" w:color="auto" w:sz="4" w:space="0"/>
              <w:right w:val="nil"/>
            </w:tcBorders>
            <w:vAlign w:val="center"/>
          </w:tcPr>
          <w:p w14:paraId="3A6084D6">
            <w:pPr>
              <w:widowControl/>
              <w:jc w:val="center"/>
              <w:textAlignment w:val="center"/>
              <w:rPr>
                <w:kern w:val="0"/>
                <w:sz w:val="20"/>
                <w:szCs w:val="20"/>
              </w:rPr>
            </w:pPr>
            <w:r>
              <w:rPr>
                <w:rFonts w:hint="eastAsia" w:cs="宋体"/>
                <w:kern w:val="0"/>
                <w:sz w:val="20"/>
                <w:szCs w:val="20"/>
              </w:rPr>
              <w:t>1.56</w:t>
            </w:r>
          </w:p>
        </w:tc>
      </w:tr>
    </w:tbl>
    <w:p w14:paraId="454FF7A1">
      <w:pPr>
        <w:adjustRightInd w:val="0"/>
        <w:snapToGrid w:val="0"/>
        <w:spacing w:line="360" w:lineRule="auto"/>
        <w:ind w:firstLine="480" w:firstLineChars="200"/>
        <w:rPr>
          <w:rFonts w:ascii="宋体" w:hAnsi="宋体"/>
          <w:sz w:val="24"/>
        </w:rPr>
      </w:pPr>
      <w:r>
        <w:rPr>
          <w:rFonts w:hint="eastAsia" w:ascii="宋体" w:hAnsi="宋体"/>
          <w:sz w:val="24"/>
        </w:rPr>
        <w:t>（2）西藏监测结果</w:t>
      </w:r>
    </w:p>
    <w:p w14:paraId="1A32A9F1">
      <w:pPr>
        <w:spacing w:line="360" w:lineRule="auto"/>
        <w:ind w:firstLine="480" w:firstLineChars="200"/>
        <w:rPr>
          <w:rFonts w:ascii="宋体" w:hAnsi="宋体"/>
          <w:sz w:val="24"/>
        </w:rPr>
      </w:pPr>
      <w:r>
        <w:rPr>
          <w:rFonts w:hint="eastAsia" w:ascii="宋体" w:hAnsi="宋体"/>
          <w:sz w:val="24"/>
        </w:rPr>
        <w:t>本年度西藏在波密县、曲水县、城关区、堆龙德庆区、米林县、朗县、工布达姜县等7个县33个村调查了1363户居民，有1354户饮用砖茶，砖茶饮用率为99.34%，常住人口年平均砖茶消耗量为2.91 kg。主要饮用砖茶品种为康砖茶（54.36%），其次为青砖茶（45.79%），监测到的砖茶主要来自四川（90.84%）和云南（9.38%）。</w:t>
      </w:r>
    </w:p>
    <w:p w14:paraId="6E48A44E">
      <w:pPr>
        <w:adjustRightInd w:val="0"/>
        <w:snapToGrid w:val="0"/>
        <w:spacing w:line="360" w:lineRule="auto"/>
        <w:ind w:firstLine="480" w:firstLineChars="200"/>
        <w:rPr>
          <w:rFonts w:ascii="宋体" w:hAnsi="宋体"/>
          <w:sz w:val="24"/>
        </w:rPr>
      </w:pPr>
      <w:r>
        <w:rPr>
          <w:rFonts w:hint="eastAsia" w:ascii="宋体" w:hAnsi="宋体"/>
          <w:sz w:val="24"/>
        </w:rPr>
        <w:t>本年度西藏对2086名8～12周岁儿童进行了氟斑牙检查，检出氟斑牙患者207人，氟斑牙检出率为9.92%，中度及以上氟斑牙检出率为0.81%，氟斑牙指数为0.21。从氟斑牙分度来看，可疑病例345人，占全部受检儿童的16.54%；极轻度病例158人，占全部受检儿童的7.57%；轻度病例32人，占全部受检儿童的1.53%；中度病例17人，占全部受检儿童的0.81%。对1961名8～12周岁儿童检测了尿氟含量，尿氟几何均数为1.20mg/L。</w:t>
      </w:r>
    </w:p>
    <w:p w14:paraId="04794A0C">
      <w:pPr>
        <w:adjustRightInd w:val="0"/>
        <w:snapToGrid w:val="0"/>
        <w:spacing w:line="360" w:lineRule="auto"/>
        <w:ind w:firstLine="480" w:firstLineChars="200"/>
        <w:rPr>
          <w:rFonts w:ascii="宋体" w:hAnsi="宋体"/>
          <w:sz w:val="24"/>
        </w:rPr>
      </w:pPr>
      <w:r>
        <w:rPr>
          <w:rFonts w:hint="eastAsia" w:ascii="宋体" w:hAnsi="宋体"/>
          <w:sz w:val="24"/>
        </w:rPr>
        <w:t>西藏在上述7个地区共对493名36～45周岁成人进行了氟骨症检查，未诊断出X线氟骨症患者，有9人被诊断为临床轻度氟骨症，临床氟骨症的检出率为1.83%。</w:t>
      </w:r>
    </w:p>
    <w:p w14:paraId="2D241AF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w:t>
      </w:r>
      <w:r>
        <w:rPr>
          <w:rFonts w:ascii="宋体" w:hAnsi="宋体" w:cs="宋体"/>
          <w:bCs/>
          <w:sz w:val="24"/>
        </w:rPr>
        <w:t>主要结论</w:t>
      </w:r>
    </w:p>
    <w:p w14:paraId="3953B4FD">
      <w:pPr>
        <w:adjustRightInd w:val="0"/>
        <w:snapToGrid w:val="0"/>
        <w:spacing w:line="360" w:lineRule="auto"/>
        <w:ind w:firstLine="480" w:firstLineChars="200"/>
        <w:rPr>
          <w:rFonts w:ascii="宋体" w:hAnsi="宋体"/>
          <w:sz w:val="24"/>
        </w:rPr>
      </w:pPr>
      <w:r>
        <w:rPr>
          <w:rFonts w:hint="eastAsia" w:ascii="宋体" w:hAnsi="宋体"/>
          <w:sz w:val="24"/>
        </w:rPr>
        <w:t>（1）本年度内蒙古等6省（区）监测点居民饮用砖茶的氟含量合格率为17.84%，居民日均通过砖茶摄入的氟含量为3.60 mg。</w:t>
      </w:r>
    </w:p>
    <w:p w14:paraId="6E6AB328">
      <w:pPr>
        <w:adjustRightInd w:val="0"/>
        <w:snapToGrid w:val="0"/>
        <w:spacing w:line="360" w:lineRule="auto"/>
        <w:ind w:firstLine="480" w:firstLineChars="200"/>
        <w:rPr>
          <w:rFonts w:ascii="宋体" w:hAnsi="宋体"/>
          <w:sz w:val="24"/>
        </w:rPr>
      </w:pPr>
      <w:r>
        <w:rPr>
          <w:rFonts w:hint="eastAsia" w:ascii="宋体" w:hAnsi="宋体"/>
          <w:sz w:val="24"/>
        </w:rPr>
        <w:t>（二）本年度内蒙古等6省（区）监测点8-12周岁儿童氟斑牙检出率为14.54%。</w:t>
      </w:r>
    </w:p>
    <w:p w14:paraId="329C804B">
      <w:pPr>
        <w:adjustRightInd w:val="0"/>
        <w:snapToGrid w:val="0"/>
        <w:spacing w:line="360" w:lineRule="auto"/>
        <w:ind w:firstLine="480" w:firstLineChars="200"/>
        <w:rPr>
          <w:rFonts w:ascii="宋体" w:hAnsi="宋体"/>
          <w:sz w:val="24"/>
        </w:rPr>
      </w:pPr>
      <w:r>
        <w:rPr>
          <w:rFonts w:hint="eastAsia" w:ascii="宋体" w:hAnsi="宋体"/>
          <w:sz w:val="24"/>
        </w:rPr>
        <w:t>（三）本年度内蒙古等5省（区）监测点36-45周岁成人X线氟骨症检出率为6.10%，中、重度氟骨症检出率为0.15%，尿氟几何均值为1.56 mg/L。</w:t>
      </w:r>
    </w:p>
    <w:p w14:paraId="0E84CC7D">
      <w:pPr>
        <w:adjustRightInd w:val="0"/>
        <w:snapToGrid w:val="0"/>
        <w:spacing w:line="360" w:lineRule="auto"/>
        <w:ind w:firstLine="480" w:firstLineChars="200"/>
        <w:rPr>
          <w:rFonts w:ascii="宋体" w:hAnsi="宋体"/>
          <w:sz w:val="24"/>
        </w:rPr>
      </w:pPr>
      <w:r>
        <w:rPr>
          <w:rFonts w:hint="eastAsia" w:ascii="宋体" w:hAnsi="宋体"/>
          <w:sz w:val="24"/>
        </w:rPr>
        <w:t>（四）本年度西藏监测点常住人口年平均砖茶消耗量为2.91kg，儿童氟斑牙检出率为9.92%。</w:t>
      </w:r>
    </w:p>
    <w:p w14:paraId="582C45FA">
      <w:pPr>
        <w:spacing w:line="360" w:lineRule="auto"/>
        <w:ind w:firstLine="482" w:firstLineChars="200"/>
        <w:rPr>
          <w:rFonts w:ascii="宋体" w:hAnsi="宋体" w:cs="宋体"/>
          <w:b/>
          <w:sz w:val="24"/>
        </w:rPr>
      </w:pPr>
      <w:r>
        <w:rPr>
          <w:rFonts w:hint="eastAsia" w:ascii="宋体" w:hAnsi="宋体" w:cs="宋体"/>
          <w:b/>
          <w:sz w:val="24"/>
        </w:rPr>
        <w:t>（六）饮水型地方性砷中毒监测</w:t>
      </w:r>
    </w:p>
    <w:p w14:paraId="4BE5DD72">
      <w:pPr>
        <w:spacing w:line="360" w:lineRule="auto"/>
        <w:ind w:firstLine="480" w:firstLineChars="200"/>
        <w:rPr>
          <w:rFonts w:ascii="宋体" w:hAnsi="宋体"/>
          <w:sz w:val="24"/>
        </w:rPr>
      </w:pPr>
      <w:r>
        <w:rPr>
          <w:rFonts w:hint="eastAsia" w:ascii="宋体" w:hAnsi="宋体"/>
          <w:sz w:val="24"/>
        </w:rPr>
        <w:t>1.项目完成情况</w:t>
      </w:r>
    </w:p>
    <w:p w14:paraId="70A133EC">
      <w:pPr>
        <w:spacing w:line="360" w:lineRule="auto"/>
        <w:ind w:firstLine="480" w:firstLineChars="200"/>
        <w:rPr>
          <w:rFonts w:ascii="宋体" w:hAnsi="宋体"/>
          <w:sz w:val="24"/>
        </w:rPr>
      </w:pPr>
      <w:r>
        <w:rPr>
          <w:rFonts w:ascii="宋体" w:hAnsi="宋体"/>
          <w:bCs/>
          <w:sz w:val="24"/>
          <w:szCs w:val="28"/>
        </w:rPr>
        <w:t>全国11个省份及新疆生产建设兵团</w:t>
      </w:r>
      <w:r>
        <w:rPr>
          <w:rFonts w:hint="eastAsia" w:ascii="宋体" w:hAnsi="宋体"/>
          <w:bCs/>
          <w:sz w:val="24"/>
          <w:szCs w:val="28"/>
        </w:rPr>
        <w:t>在101个村</w:t>
      </w:r>
      <w:r>
        <w:rPr>
          <w:rFonts w:ascii="宋体" w:hAnsi="宋体"/>
          <w:bCs/>
          <w:sz w:val="24"/>
          <w:szCs w:val="28"/>
        </w:rPr>
        <w:t>组织开展了饮水型地方性砷中毒监测工作。</w:t>
      </w:r>
    </w:p>
    <w:p w14:paraId="4EDF8E3F">
      <w:pPr>
        <w:spacing w:line="360" w:lineRule="auto"/>
        <w:ind w:firstLine="480" w:firstLineChars="200"/>
        <w:rPr>
          <w:rFonts w:ascii="宋体" w:hAnsi="宋体"/>
          <w:sz w:val="24"/>
        </w:rPr>
      </w:pPr>
      <w:r>
        <w:rPr>
          <w:rFonts w:hint="eastAsia" w:ascii="宋体" w:hAnsi="宋体"/>
          <w:sz w:val="24"/>
        </w:rPr>
        <w:t>2.主要结果</w:t>
      </w:r>
    </w:p>
    <w:p w14:paraId="2E549481">
      <w:pPr>
        <w:adjustRightInd w:val="0"/>
        <w:snapToGrid w:val="0"/>
        <w:spacing w:line="360" w:lineRule="auto"/>
        <w:ind w:firstLine="480" w:firstLineChars="200"/>
        <w:outlineLvl w:val="0"/>
        <w:rPr>
          <w:rFonts w:ascii="宋体" w:hAnsi="宋体" w:cs="宋体"/>
          <w:bCs/>
          <w:sz w:val="24"/>
          <w:szCs w:val="20"/>
        </w:rPr>
      </w:pPr>
      <w:bookmarkStart w:id="1" w:name="_Toc26369848"/>
      <w:bookmarkStart w:id="2" w:name="_Toc26862394"/>
      <w:bookmarkStart w:id="3" w:name="_Toc26862252"/>
      <w:bookmarkStart w:id="4" w:name="_Toc26946749"/>
      <w:r>
        <w:rPr>
          <w:rFonts w:ascii="宋体" w:hAnsi="宋体" w:cs="宋体"/>
          <w:bCs/>
          <w:sz w:val="24"/>
          <w:szCs w:val="20"/>
        </w:rPr>
        <w:t>（</w:t>
      </w:r>
      <w:r>
        <w:rPr>
          <w:rFonts w:hint="eastAsia" w:ascii="宋体" w:hAnsi="宋体" w:cs="宋体"/>
          <w:bCs/>
          <w:sz w:val="24"/>
          <w:szCs w:val="20"/>
        </w:rPr>
        <w:t>1</w:t>
      </w:r>
      <w:r>
        <w:rPr>
          <w:rFonts w:ascii="宋体" w:hAnsi="宋体" w:cs="宋体"/>
          <w:bCs/>
          <w:sz w:val="24"/>
          <w:szCs w:val="20"/>
        </w:rPr>
        <w:t>）监测村饮水砷含量监测结果</w:t>
      </w:r>
      <w:bookmarkEnd w:id="1"/>
      <w:bookmarkEnd w:id="2"/>
      <w:bookmarkEnd w:id="3"/>
      <w:bookmarkEnd w:id="4"/>
    </w:p>
    <w:p w14:paraId="78674BA3">
      <w:pPr>
        <w:adjustRightInd w:val="0"/>
        <w:snapToGrid w:val="0"/>
        <w:spacing w:line="360" w:lineRule="auto"/>
        <w:ind w:firstLine="480" w:firstLineChars="200"/>
        <w:rPr>
          <w:rFonts w:ascii="宋体" w:hAnsi="宋体"/>
          <w:bCs/>
          <w:sz w:val="24"/>
        </w:rPr>
      </w:pPr>
      <w:r>
        <w:rPr>
          <w:rFonts w:ascii="宋体" w:hAnsi="宋体"/>
          <w:bCs/>
          <w:sz w:val="24"/>
        </w:rPr>
        <w:t>本年度11个省份及兵团在46个县监测了101个村，其中已改水村99个，占监测村数的98.02%；未改水村2个（分布在甘肃），占监测村数的1.98%。</w:t>
      </w:r>
    </w:p>
    <w:p w14:paraId="53B8119D">
      <w:pPr>
        <w:adjustRightInd w:val="0"/>
        <w:snapToGrid w:val="0"/>
        <w:spacing w:line="360" w:lineRule="auto"/>
        <w:ind w:firstLine="480" w:firstLineChars="200"/>
        <w:rPr>
          <w:rFonts w:ascii="宋体" w:hAnsi="宋体"/>
          <w:bCs/>
          <w:sz w:val="24"/>
        </w:rPr>
      </w:pPr>
      <w:r>
        <w:rPr>
          <w:rFonts w:ascii="宋体" w:hAnsi="宋体"/>
          <w:bCs/>
          <w:sz w:val="24"/>
        </w:rPr>
        <w:t>在99个改水村，共监测了70个降砷改水工程。其中，小型改水工程53个，占监测工程的75.71%；大型改水工程17个，占监测工程的24.29%。正常运转工程67个，占监测工程的95.71%；间歇运转工程3个，占监测工程的4.29%；未见报废工程。在70个正常或间歇运转的改水工程中，水砷含量合格工程62个，占88.57%，覆盖人口59.39万人；水砷含量超标工程8个，占11.43%，覆盖人口12.87万人。</w:t>
      </w:r>
    </w:p>
    <w:p w14:paraId="5B87DF6E">
      <w:pPr>
        <w:adjustRightInd w:val="0"/>
        <w:snapToGrid w:val="0"/>
        <w:spacing w:line="360" w:lineRule="auto"/>
        <w:ind w:firstLine="480" w:firstLineChars="200"/>
        <w:rPr>
          <w:rFonts w:ascii="宋体" w:hAnsi="宋体"/>
          <w:bCs/>
          <w:sz w:val="24"/>
        </w:rPr>
      </w:pPr>
      <w:r>
        <w:rPr>
          <w:rFonts w:ascii="宋体" w:hAnsi="宋体"/>
          <w:bCs/>
          <w:sz w:val="24"/>
        </w:rPr>
        <w:t>水砷超标的改水工程分布在内蒙古、青海和新疆。内蒙古有4个改水工程超标，覆盖人口53269人；青海在监测的3个小型改水工程中，有2个改水工程超标，覆盖人口568人；新疆在监测的3个改水工程中，有2个大型改水工程水砷含量超标，覆盖人口75070人。结果见表1</w:t>
      </w:r>
      <w:r>
        <w:rPr>
          <w:rFonts w:hint="eastAsia" w:ascii="宋体" w:hAnsi="宋体"/>
          <w:bCs/>
          <w:sz w:val="24"/>
        </w:rPr>
        <w:t>4</w:t>
      </w:r>
      <w:r>
        <w:rPr>
          <w:rFonts w:ascii="宋体" w:hAnsi="宋体"/>
          <w:bCs/>
          <w:sz w:val="24"/>
        </w:rPr>
        <w:t>。</w:t>
      </w:r>
    </w:p>
    <w:p w14:paraId="4FE4E5E8">
      <w:pPr>
        <w:adjustRightInd w:val="0"/>
        <w:snapToGrid w:val="0"/>
        <w:spacing w:line="360" w:lineRule="auto"/>
        <w:ind w:firstLine="480" w:firstLineChars="200"/>
        <w:rPr>
          <w:rFonts w:ascii="宋体" w:hAnsi="宋体"/>
          <w:bCs/>
          <w:sz w:val="24"/>
        </w:rPr>
      </w:pPr>
      <w:r>
        <w:rPr>
          <w:rFonts w:ascii="宋体" w:hAnsi="宋体"/>
          <w:bCs/>
          <w:sz w:val="24"/>
        </w:rPr>
        <w:t>甘肃在2个未改水村共监测了19户饮用水砷含量，有9户水砷含量超标，超标率为47.37%。其中，有2户水砷含量&gt;0.05mg/L且≤0.1mg/L，有1户水砷含量&gt;0.1mg/L且≤0.5mg/L，有6户水砷含量&gt;0.5mg/L，最高值为1.024mg/L。</w:t>
      </w:r>
    </w:p>
    <w:p w14:paraId="4C5DFA59">
      <w:pPr>
        <w:spacing w:line="360" w:lineRule="auto"/>
        <w:ind w:firstLine="422" w:firstLineChars="200"/>
        <w:jc w:val="center"/>
        <w:rPr>
          <w:rFonts w:hAnsi="宋体"/>
          <w:b/>
          <w:szCs w:val="21"/>
        </w:rPr>
      </w:pPr>
    </w:p>
    <w:p w14:paraId="696CFDD2">
      <w:pPr>
        <w:spacing w:line="360" w:lineRule="auto"/>
        <w:ind w:firstLine="422" w:firstLineChars="200"/>
        <w:jc w:val="center"/>
        <w:rPr>
          <w:rFonts w:hAnsi="宋体"/>
          <w:b/>
          <w:szCs w:val="21"/>
        </w:rPr>
      </w:pPr>
    </w:p>
    <w:p w14:paraId="748B9337">
      <w:pPr>
        <w:spacing w:line="360" w:lineRule="auto"/>
        <w:ind w:firstLine="422" w:firstLineChars="200"/>
        <w:jc w:val="center"/>
        <w:rPr>
          <w:rFonts w:hAnsi="宋体"/>
          <w:b/>
          <w:szCs w:val="21"/>
        </w:rPr>
      </w:pPr>
    </w:p>
    <w:p w14:paraId="26813827">
      <w:pPr>
        <w:spacing w:line="360" w:lineRule="auto"/>
        <w:ind w:firstLine="422" w:firstLineChars="200"/>
        <w:jc w:val="center"/>
        <w:rPr>
          <w:rFonts w:hAnsi="宋体"/>
          <w:b/>
          <w:szCs w:val="21"/>
        </w:rPr>
      </w:pPr>
    </w:p>
    <w:p w14:paraId="519B5717">
      <w:pPr>
        <w:spacing w:line="360" w:lineRule="auto"/>
        <w:ind w:firstLine="422" w:firstLineChars="200"/>
        <w:jc w:val="center"/>
        <w:rPr>
          <w:rFonts w:hAnsi="宋体"/>
          <w:b/>
          <w:szCs w:val="21"/>
        </w:rPr>
      </w:pPr>
    </w:p>
    <w:p w14:paraId="24CB3073">
      <w:pPr>
        <w:spacing w:line="360" w:lineRule="auto"/>
        <w:ind w:firstLine="422" w:firstLineChars="200"/>
        <w:jc w:val="center"/>
        <w:rPr>
          <w:rFonts w:hAnsi="宋体"/>
          <w:b/>
          <w:szCs w:val="21"/>
        </w:rPr>
      </w:pPr>
    </w:p>
    <w:p w14:paraId="12A3CFB0">
      <w:pPr>
        <w:spacing w:line="360" w:lineRule="auto"/>
        <w:ind w:firstLine="422" w:firstLineChars="200"/>
        <w:jc w:val="center"/>
        <w:rPr>
          <w:b/>
          <w:szCs w:val="21"/>
        </w:rPr>
      </w:pPr>
      <w:r>
        <w:rPr>
          <w:rFonts w:hAnsi="宋体"/>
          <w:b/>
          <w:szCs w:val="21"/>
        </w:rPr>
        <w:t>表</w:t>
      </w:r>
      <w:r>
        <w:rPr>
          <w:rFonts w:hint="eastAsia"/>
          <w:b/>
          <w:szCs w:val="21"/>
        </w:rPr>
        <w:t>14</w:t>
      </w:r>
      <w:r>
        <w:rPr>
          <w:rFonts w:hAnsi="宋体"/>
          <w:b/>
          <w:szCs w:val="21"/>
        </w:rPr>
        <w:t>改水进度及改水工程</w:t>
      </w:r>
      <w:r>
        <w:rPr>
          <w:rFonts w:hint="eastAsia" w:hAnsi="宋体"/>
          <w:b/>
          <w:szCs w:val="21"/>
        </w:rPr>
        <w:t>质量</w:t>
      </w:r>
    </w:p>
    <w:tbl>
      <w:tblPr>
        <w:tblStyle w:val="3"/>
        <w:tblW w:w="9133"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596"/>
        <w:gridCol w:w="422"/>
        <w:gridCol w:w="450"/>
        <w:gridCol w:w="615"/>
        <w:gridCol w:w="390"/>
        <w:gridCol w:w="780"/>
        <w:gridCol w:w="607"/>
        <w:gridCol w:w="240"/>
        <w:gridCol w:w="638"/>
        <w:gridCol w:w="855"/>
        <w:gridCol w:w="510"/>
        <w:gridCol w:w="240"/>
        <w:gridCol w:w="615"/>
        <w:gridCol w:w="810"/>
        <w:gridCol w:w="705"/>
        <w:gridCol w:w="660"/>
      </w:tblGrid>
      <w:tr w14:paraId="2351D54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340" w:hRule="exact"/>
          <w:jc w:val="center"/>
        </w:trPr>
        <w:tc>
          <w:tcPr>
            <w:tcW w:w="596" w:type="dxa"/>
            <w:vMerge w:val="restart"/>
            <w:shd w:val="clear" w:color="auto" w:fill="auto"/>
            <w:vAlign w:val="center"/>
          </w:tcPr>
          <w:p w14:paraId="39493A70">
            <w:pPr>
              <w:widowControl/>
              <w:spacing w:line="200" w:lineRule="exact"/>
              <w:jc w:val="center"/>
              <w:rPr>
                <w:rFonts w:ascii="宋体" w:hAnsi="宋体" w:cs="宋体"/>
                <w:kern w:val="0"/>
                <w:sz w:val="18"/>
                <w:szCs w:val="18"/>
              </w:rPr>
            </w:pPr>
            <w:r>
              <w:rPr>
                <w:rFonts w:hint="eastAsia" w:ascii="宋体" w:hAnsi="宋体" w:cs="宋体"/>
                <w:kern w:val="0"/>
                <w:sz w:val="18"/>
                <w:szCs w:val="18"/>
              </w:rPr>
              <w:t>省份</w:t>
            </w:r>
          </w:p>
        </w:tc>
        <w:tc>
          <w:tcPr>
            <w:tcW w:w="422" w:type="dxa"/>
            <w:vMerge w:val="restart"/>
            <w:shd w:val="clear" w:color="auto" w:fill="auto"/>
            <w:vAlign w:val="center"/>
          </w:tcPr>
          <w:p w14:paraId="4A96600E">
            <w:pPr>
              <w:widowControl/>
              <w:spacing w:line="200" w:lineRule="exact"/>
              <w:jc w:val="center"/>
              <w:rPr>
                <w:rFonts w:ascii="宋体" w:hAnsi="宋体" w:cs="宋体"/>
                <w:kern w:val="0"/>
                <w:sz w:val="18"/>
                <w:szCs w:val="18"/>
              </w:rPr>
            </w:pPr>
            <w:r>
              <w:rPr>
                <w:rFonts w:hint="eastAsia" w:ascii="宋体" w:hAnsi="宋体" w:cs="宋体"/>
                <w:kern w:val="0"/>
                <w:sz w:val="18"/>
                <w:szCs w:val="18"/>
              </w:rPr>
              <w:t>监测县数</w:t>
            </w:r>
          </w:p>
        </w:tc>
        <w:tc>
          <w:tcPr>
            <w:tcW w:w="450" w:type="dxa"/>
            <w:vMerge w:val="restart"/>
            <w:shd w:val="clear" w:color="auto" w:fill="auto"/>
            <w:vAlign w:val="center"/>
          </w:tcPr>
          <w:p w14:paraId="62C7550D">
            <w:pPr>
              <w:widowControl/>
              <w:spacing w:line="200" w:lineRule="exact"/>
              <w:jc w:val="center"/>
              <w:rPr>
                <w:rFonts w:ascii="宋体" w:hAnsi="宋体" w:cs="宋体"/>
                <w:kern w:val="0"/>
                <w:sz w:val="18"/>
                <w:szCs w:val="18"/>
              </w:rPr>
            </w:pPr>
            <w:r>
              <w:rPr>
                <w:rFonts w:hint="eastAsia" w:ascii="宋体" w:hAnsi="宋体" w:cs="宋体"/>
                <w:kern w:val="0"/>
                <w:sz w:val="18"/>
                <w:szCs w:val="18"/>
              </w:rPr>
              <w:t>监测</w:t>
            </w:r>
          </w:p>
          <w:p w14:paraId="6FBDA104">
            <w:pPr>
              <w:widowControl/>
              <w:spacing w:line="200" w:lineRule="exact"/>
              <w:jc w:val="center"/>
              <w:rPr>
                <w:rFonts w:ascii="宋体" w:hAnsi="宋体" w:cs="宋体"/>
                <w:kern w:val="0"/>
                <w:sz w:val="18"/>
                <w:szCs w:val="18"/>
              </w:rPr>
            </w:pPr>
            <w:r>
              <w:rPr>
                <w:rFonts w:hint="eastAsia" w:ascii="宋体" w:hAnsi="宋体" w:cs="宋体"/>
                <w:kern w:val="0"/>
                <w:sz w:val="18"/>
                <w:szCs w:val="18"/>
              </w:rPr>
              <w:t>村数</w:t>
            </w:r>
          </w:p>
        </w:tc>
        <w:tc>
          <w:tcPr>
            <w:tcW w:w="615" w:type="dxa"/>
            <w:vMerge w:val="restart"/>
            <w:shd w:val="clear" w:color="auto" w:fill="auto"/>
            <w:vAlign w:val="center"/>
          </w:tcPr>
          <w:p w14:paraId="2DA34C6A">
            <w:pPr>
              <w:widowControl/>
              <w:spacing w:line="200" w:lineRule="exact"/>
              <w:jc w:val="center"/>
              <w:rPr>
                <w:rFonts w:ascii="宋体" w:hAnsi="宋体" w:cs="宋体"/>
                <w:kern w:val="0"/>
                <w:sz w:val="18"/>
                <w:szCs w:val="18"/>
              </w:rPr>
            </w:pPr>
            <w:r>
              <w:rPr>
                <w:rFonts w:hint="eastAsia" w:ascii="宋体" w:hAnsi="宋体" w:cs="宋体"/>
                <w:kern w:val="0"/>
                <w:sz w:val="18"/>
                <w:szCs w:val="18"/>
              </w:rPr>
              <w:t>已改水</w:t>
            </w:r>
          </w:p>
          <w:p w14:paraId="2B5CFDDC">
            <w:pPr>
              <w:widowControl/>
              <w:spacing w:line="200" w:lineRule="exact"/>
              <w:jc w:val="center"/>
              <w:rPr>
                <w:rFonts w:ascii="宋体" w:hAnsi="宋体" w:cs="宋体"/>
                <w:kern w:val="0"/>
                <w:sz w:val="18"/>
                <w:szCs w:val="18"/>
              </w:rPr>
            </w:pPr>
            <w:r>
              <w:rPr>
                <w:rFonts w:hint="eastAsia" w:ascii="宋体" w:hAnsi="宋体" w:cs="宋体"/>
                <w:kern w:val="0"/>
                <w:sz w:val="18"/>
                <w:szCs w:val="18"/>
              </w:rPr>
              <w:t>村数</w:t>
            </w:r>
          </w:p>
          <w:p w14:paraId="40C403E1">
            <w:pPr>
              <w:widowControl/>
              <w:spacing w:line="200" w:lineRule="exact"/>
              <w:jc w:val="center"/>
              <w:rPr>
                <w:rFonts w:ascii="宋体" w:hAnsi="宋体" w:cs="宋体"/>
                <w:kern w:val="0"/>
                <w:sz w:val="18"/>
                <w:szCs w:val="18"/>
              </w:rPr>
            </w:pPr>
            <w:r>
              <w:rPr>
                <w:rFonts w:hint="eastAsia" w:ascii="宋体" w:hAnsi="宋体" w:cs="宋体"/>
                <w:kern w:val="0"/>
                <w:sz w:val="18"/>
                <w:szCs w:val="18"/>
              </w:rPr>
              <w:t>（%）</w:t>
            </w:r>
          </w:p>
        </w:tc>
        <w:tc>
          <w:tcPr>
            <w:tcW w:w="390" w:type="dxa"/>
            <w:vMerge w:val="restart"/>
            <w:shd w:val="clear" w:color="auto" w:fill="auto"/>
            <w:vAlign w:val="center"/>
          </w:tcPr>
          <w:p w14:paraId="304C5AB8">
            <w:pPr>
              <w:widowControl/>
              <w:spacing w:line="200" w:lineRule="exact"/>
              <w:jc w:val="center"/>
              <w:rPr>
                <w:rFonts w:ascii="宋体" w:hAnsi="宋体" w:cs="宋体"/>
                <w:kern w:val="0"/>
                <w:sz w:val="18"/>
                <w:szCs w:val="18"/>
              </w:rPr>
            </w:pPr>
            <w:r>
              <w:rPr>
                <w:rFonts w:hint="eastAsia" w:ascii="宋体" w:hAnsi="宋体" w:cs="宋体"/>
                <w:kern w:val="0"/>
                <w:sz w:val="18"/>
                <w:szCs w:val="18"/>
              </w:rPr>
              <w:t>监测改水工程数</w:t>
            </w:r>
          </w:p>
        </w:tc>
        <w:tc>
          <w:tcPr>
            <w:tcW w:w="1387" w:type="dxa"/>
            <w:gridSpan w:val="2"/>
            <w:shd w:val="clear" w:color="auto" w:fill="auto"/>
            <w:vAlign w:val="center"/>
          </w:tcPr>
          <w:p w14:paraId="7135D3FD">
            <w:pPr>
              <w:widowControl/>
              <w:spacing w:line="200" w:lineRule="exact"/>
              <w:jc w:val="center"/>
              <w:rPr>
                <w:rFonts w:ascii="宋体" w:hAnsi="宋体" w:cs="宋体"/>
                <w:kern w:val="0"/>
                <w:sz w:val="18"/>
                <w:szCs w:val="18"/>
              </w:rPr>
            </w:pPr>
            <w:r>
              <w:rPr>
                <w:rFonts w:hint="eastAsia" w:ascii="宋体" w:hAnsi="宋体" w:cs="宋体"/>
                <w:kern w:val="0"/>
                <w:sz w:val="18"/>
                <w:szCs w:val="18"/>
              </w:rPr>
              <w:t>工程规模</w:t>
            </w:r>
          </w:p>
        </w:tc>
        <w:tc>
          <w:tcPr>
            <w:tcW w:w="240" w:type="dxa"/>
            <w:tcBorders>
              <w:bottom w:val="nil"/>
            </w:tcBorders>
            <w:shd w:val="clear" w:color="auto" w:fill="auto"/>
            <w:vAlign w:val="center"/>
          </w:tcPr>
          <w:p w14:paraId="47BCBE6B">
            <w:pPr>
              <w:widowControl/>
              <w:spacing w:line="200" w:lineRule="exact"/>
              <w:jc w:val="center"/>
              <w:rPr>
                <w:rFonts w:ascii="宋体" w:hAnsi="宋体" w:cs="宋体"/>
                <w:kern w:val="0"/>
                <w:sz w:val="18"/>
                <w:szCs w:val="18"/>
              </w:rPr>
            </w:pPr>
            <w:r>
              <w:rPr>
                <w:rFonts w:hint="eastAsia" w:ascii="宋体" w:hAnsi="宋体" w:cs="宋体"/>
                <w:kern w:val="0"/>
                <w:sz w:val="18"/>
                <w:szCs w:val="18"/>
              </w:rPr>
              <w:t>　</w:t>
            </w:r>
          </w:p>
        </w:tc>
        <w:tc>
          <w:tcPr>
            <w:tcW w:w="2003" w:type="dxa"/>
            <w:gridSpan w:val="3"/>
            <w:shd w:val="clear" w:color="auto" w:fill="auto"/>
            <w:vAlign w:val="center"/>
          </w:tcPr>
          <w:p w14:paraId="731796A8">
            <w:pPr>
              <w:widowControl/>
              <w:spacing w:line="200" w:lineRule="exact"/>
              <w:jc w:val="center"/>
              <w:rPr>
                <w:rFonts w:ascii="宋体" w:hAnsi="宋体" w:cs="宋体"/>
                <w:kern w:val="0"/>
                <w:sz w:val="18"/>
                <w:szCs w:val="18"/>
              </w:rPr>
            </w:pPr>
            <w:r>
              <w:rPr>
                <w:rFonts w:hint="eastAsia" w:ascii="宋体" w:hAnsi="宋体" w:cs="宋体"/>
                <w:kern w:val="0"/>
                <w:sz w:val="18"/>
                <w:szCs w:val="18"/>
              </w:rPr>
              <w:t>运转情况</w:t>
            </w:r>
          </w:p>
        </w:tc>
        <w:tc>
          <w:tcPr>
            <w:tcW w:w="240" w:type="dxa"/>
            <w:tcBorders>
              <w:bottom w:val="nil"/>
            </w:tcBorders>
            <w:shd w:val="clear" w:color="auto" w:fill="auto"/>
            <w:vAlign w:val="center"/>
          </w:tcPr>
          <w:p w14:paraId="3ECF9041">
            <w:pPr>
              <w:widowControl/>
              <w:spacing w:line="200" w:lineRule="exact"/>
              <w:jc w:val="center"/>
              <w:rPr>
                <w:rFonts w:ascii="宋体" w:hAnsi="宋体" w:cs="宋体"/>
                <w:kern w:val="0"/>
                <w:sz w:val="18"/>
                <w:szCs w:val="18"/>
              </w:rPr>
            </w:pPr>
          </w:p>
        </w:tc>
        <w:tc>
          <w:tcPr>
            <w:tcW w:w="2790" w:type="dxa"/>
            <w:gridSpan w:val="4"/>
            <w:shd w:val="clear" w:color="auto" w:fill="auto"/>
            <w:vAlign w:val="center"/>
          </w:tcPr>
          <w:p w14:paraId="77171351">
            <w:pPr>
              <w:widowControl/>
              <w:spacing w:line="200" w:lineRule="exact"/>
              <w:jc w:val="center"/>
              <w:rPr>
                <w:rFonts w:ascii="宋体" w:hAnsi="宋体" w:cs="宋体"/>
                <w:kern w:val="0"/>
                <w:sz w:val="18"/>
                <w:szCs w:val="18"/>
              </w:rPr>
            </w:pPr>
            <w:r>
              <w:rPr>
                <w:rFonts w:hint="eastAsia" w:ascii="宋体" w:hAnsi="宋体" w:cs="宋体"/>
                <w:kern w:val="0"/>
                <w:sz w:val="18"/>
                <w:szCs w:val="18"/>
              </w:rPr>
              <w:t>水砷含量</w:t>
            </w:r>
          </w:p>
        </w:tc>
      </w:tr>
      <w:tr w14:paraId="381BF64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650" w:hRule="exact"/>
          <w:jc w:val="center"/>
        </w:trPr>
        <w:tc>
          <w:tcPr>
            <w:tcW w:w="596" w:type="dxa"/>
            <w:vMerge w:val="continue"/>
            <w:tcBorders>
              <w:bottom w:val="single" w:color="auto" w:sz="4" w:space="0"/>
            </w:tcBorders>
            <w:shd w:val="clear" w:color="auto" w:fill="auto"/>
            <w:vAlign w:val="center"/>
          </w:tcPr>
          <w:p w14:paraId="49F0FFE4">
            <w:pPr>
              <w:widowControl/>
              <w:spacing w:line="200" w:lineRule="exact"/>
              <w:jc w:val="left"/>
              <w:rPr>
                <w:rFonts w:ascii="宋体" w:hAnsi="宋体" w:cs="宋体"/>
                <w:kern w:val="0"/>
                <w:sz w:val="18"/>
                <w:szCs w:val="18"/>
              </w:rPr>
            </w:pPr>
          </w:p>
        </w:tc>
        <w:tc>
          <w:tcPr>
            <w:tcW w:w="422" w:type="dxa"/>
            <w:vMerge w:val="continue"/>
            <w:tcBorders>
              <w:bottom w:val="single" w:color="auto" w:sz="4" w:space="0"/>
            </w:tcBorders>
            <w:shd w:val="clear" w:color="auto" w:fill="auto"/>
            <w:vAlign w:val="center"/>
          </w:tcPr>
          <w:p w14:paraId="2355B44C">
            <w:pPr>
              <w:widowControl/>
              <w:spacing w:line="200" w:lineRule="exact"/>
              <w:jc w:val="left"/>
              <w:rPr>
                <w:rFonts w:ascii="宋体" w:hAnsi="宋体" w:cs="宋体"/>
                <w:kern w:val="0"/>
                <w:sz w:val="18"/>
                <w:szCs w:val="18"/>
              </w:rPr>
            </w:pPr>
          </w:p>
        </w:tc>
        <w:tc>
          <w:tcPr>
            <w:tcW w:w="450" w:type="dxa"/>
            <w:vMerge w:val="continue"/>
            <w:tcBorders>
              <w:bottom w:val="single" w:color="auto" w:sz="4" w:space="0"/>
            </w:tcBorders>
            <w:shd w:val="clear" w:color="auto" w:fill="auto"/>
          </w:tcPr>
          <w:p w14:paraId="596CD30D">
            <w:pPr>
              <w:widowControl/>
              <w:spacing w:line="200" w:lineRule="exact"/>
              <w:jc w:val="left"/>
              <w:rPr>
                <w:rFonts w:ascii="宋体" w:hAnsi="宋体" w:cs="宋体"/>
                <w:kern w:val="0"/>
                <w:sz w:val="18"/>
                <w:szCs w:val="18"/>
              </w:rPr>
            </w:pPr>
          </w:p>
        </w:tc>
        <w:tc>
          <w:tcPr>
            <w:tcW w:w="615" w:type="dxa"/>
            <w:vMerge w:val="continue"/>
            <w:tcBorders>
              <w:bottom w:val="single" w:color="auto" w:sz="4" w:space="0"/>
            </w:tcBorders>
            <w:shd w:val="clear" w:color="auto" w:fill="auto"/>
          </w:tcPr>
          <w:p w14:paraId="0B45C0AE">
            <w:pPr>
              <w:widowControl/>
              <w:spacing w:line="200" w:lineRule="exact"/>
              <w:jc w:val="left"/>
              <w:rPr>
                <w:rFonts w:ascii="宋体" w:hAnsi="宋体" w:cs="宋体"/>
                <w:kern w:val="0"/>
                <w:sz w:val="18"/>
                <w:szCs w:val="18"/>
              </w:rPr>
            </w:pPr>
          </w:p>
        </w:tc>
        <w:tc>
          <w:tcPr>
            <w:tcW w:w="390" w:type="dxa"/>
            <w:vMerge w:val="continue"/>
            <w:tcBorders>
              <w:bottom w:val="single" w:color="auto" w:sz="4" w:space="0"/>
            </w:tcBorders>
            <w:shd w:val="clear" w:color="auto" w:fill="auto"/>
            <w:vAlign w:val="center"/>
          </w:tcPr>
          <w:p w14:paraId="2ED31B2E">
            <w:pPr>
              <w:widowControl/>
              <w:spacing w:line="200" w:lineRule="exact"/>
              <w:jc w:val="left"/>
              <w:rPr>
                <w:rFonts w:ascii="宋体" w:hAnsi="宋体" w:cs="宋体"/>
                <w:kern w:val="0"/>
                <w:sz w:val="18"/>
                <w:szCs w:val="18"/>
              </w:rPr>
            </w:pPr>
          </w:p>
        </w:tc>
        <w:tc>
          <w:tcPr>
            <w:tcW w:w="780" w:type="dxa"/>
            <w:tcBorders>
              <w:bottom w:val="single" w:color="auto" w:sz="4" w:space="0"/>
            </w:tcBorders>
            <w:shd w:val="clear" w:color="auto" w:fill="auto"/>
            <w:vAlign w:val="center"/>
          </w:tcPr>
          <w:p w14:paraId="2E8A232C">
            <w:pPr>
              <w:widowControl/>
              <w:spacing w:line="200" w:lineRule="exact"/>
              <w:jc w:val="center"/>
              <w:rPr>
                <w:rFonts w:ascii="宋体" w:hAnsi="宋体" w:cs="宋体"/>
                <w:kern w:val="0"/>
                <w:sz w:val="18"/>
                <w:szCs w:val="18"/>
              </w:rPr>
            </w:pPr>
            <w:r>
              <w:rPr>
                <w:rFonts w:hint="eastAsia" w:ascii="宋体" w:hAnsi="宋体" w:cs="宋体"/>
                <w:kern w:val="0"/>
                <w:sz w:val="18"/>
                <w:szCs w:val="18"/>
              </w:rPr>
              <w:t>大型工</w:t>
            </w:r>
          </w:p>
          <w:p w14:paraId="6815FA10">
            <w:pPr>
              <w:widowControl/>
              <w:spacing w:line="200" w:lineRule="exact"/>
              <w:jc w:val="center"/>
              <w:rPr>
                <w:rFonts w:ascii="宋体" w:hAnsi="宋体" w:cs="宋体"/>
                <w:kern w:val="0"/>
                <w:sz w:val="18"/>
                <w:szCs w:val="18"/>
              </w:rPr>
            </w:pPr>
            <w:r>
              <w:rPr>
                <w:rFonts w:hint="eastAsia" w:ascii="宋体" w:hAnsi="宋体" w:cs="宋体"/>
                <w:kern w:val="0"/>
                <w:sz w:val="18"/>
                <w:szCs w:val="18"/>
              </w:rPr>
              <w:t>程数量</w:t>
            </w:r>
          </w:p>
          <w:p w14:paraId="522713B2">
            <w:pPr>
              <w:widowControl/>
              <w:spacing w:line="200" w:lineRule="exact"/>
              <w:jc w:val="center"/>
              <w:rPr>
                <w:rFonts w:ascii="宋体" w:hAnsi="宋体" w:cs="宋体"/>
                <w:kern w:val="0"/>
                <w:sz w:val="18"/>
                <w:szCs w:val="18"/>
              </w:rPr>
            </w:pPr>
            <w:r>
              <w:rPr>
                <w:rFonts w:hint="eastAsia"/>
                <w:kern w:val="0"/>
                <w:sz w:val="18"/>
                <w:szCs w:val="18"/>
              </w:rPr>
              <w:t>（</w:t>
            </w:r>
            <w:r>
              <w:rPr>
                <w:rFonts w:hint="eastAsia" w:ascii="宋体" w:hAnsi="宋体" w:cs="宋体"/>
                <w:kern w:val="0"/>
                <w:sz w:val="18"/>
                <w:szCs w:val="18"/>
              </w:rPr>
              <w:t>％</w:t>
            </w:r>
            <w:r>
              <w:rPr>
                <w:rFonts w:hint="eastAsia"/>
                <w:kern w:val="0"/>
                <w:sz w:val="18"/>
                <w:szCs w:val="18"/>
              </w:rPr>
              <w:t>）</w:t>
            </w:r>
          </w:p>
        </w:tc>
        <w:tc>
          <w:tcPr>
            <w:tcW w:w="607" w:type="dxa"/>
            <w:tcBorders>
              <w:bottom w:val="single" w:color="auto" w:sz="4" w:space="0"/>
            </w:tcBorders>
            <w:shd w:val="clear" w:color="auto" w:fill="auto"/>
            <w:vAlign w:val="center"/>
          </w:tcPr>
          <w:p w14:paraId="42B8A2F6">
            <w:pPr>
              <w:widowControl/>
              <w:spacing w:line="200" w:lineRule="exact"/>
              <w:jc w:val="center"/>
              <w:rPr>
                <w:rFonts w:ascii="宋体" w:hAnsi="宋体" w:cs="宋体"/>
                <w:kern w:val="0"/>
                <w:sz w:val="18"/>
                <w:szCs w:val="18"/>
              </w:rPr>
            </w:pPr>
            <w:r>
              <w:rPr>
                <w:rFonts w:hint="eastAsia" w:ascii="宋体" w:hAnsi="宋体" w:cs="宋体"/>
                <w:kern w:val="0"/>
                <w:sz w:val="18"/>
                <w:szCs w:val="18"/>
              </w:rPr>
              <w:t>小型工</w:t>
            </w:r>
          </w:p>
          <w:p w14:paraId="3C902193">
            <w:pPr>
              <w:widowControl/>
              <w:spacing w:line="200" w:lineRule="exact"/>
              <w:jc w:val="center"/>
              <w:rPr>
                <w:rFonts w:ascii="宋体" w:hAnsi="宋体" w:cs="宋体"/>
                <w:kern w:val="0"/>
                <w:sz w:val="18"/>
                <w:szCs w:val="18"/>
              </w:rPr>
            </w:pPr>
            <w:r>
              <w:rPr>
                <w:rFonts w:hint="eastAsia" w:ascii="宋体" w:hAnsi="宋体" w:cs="宋体"/>
                <w:kern w:val="0"/>
                <w:sz w:val="18"/>
                <w:szCs w:val="18"/>
              </w:rPr>
              <w:t>程数量</w:t>
            </w:r>
          </w:p>
          <w:p w14:paraId="0C6E5A5B">
            <w:pPr>
              <w:widowControl/>
              <w:spacing w:line="200" w:lineRule="exact"/>
              <w:jc w:val="center"/>
              <w:rPr>
                <w:rFonts w:ascii="宋体" w:hAnsi="宋体" w:cs="宋体"/>
                <w:kern w:val="0"/>
                <w:sz w:val="18"/>
                <w:szCs w:val="18"/>
              </w:rPr>
            </w:pPr>
            <w:r>
              <w:rPr>
                <w:rFonts w:hint="eastAsia"/>
                <w:kern w:val="0"/>
                <w:sz w:val="18"/>
                <w:szCs w:val="18"/>
              </w:rPr>
              <w:t>（</w:t>
            </w:r>
            <w:r>
              <w:rPr>
                <w:rFonts w:hint="eastAsia" w:ascii="宋体" w:hAnsi="宋体" w:cs="宋体"/>
                <w:kern w:val="0"/>
                <w:sz w:val="18"/>
                <w:szCs w:val="18"/>
              </w:rPr>
              <w:t>％</w:t>
            </w:r>
            <w:r>
              <w:rPr>
                <w:rFonts w:hint="eastAsia"/>
                <w:kern w:val="0"/>
                <w:sz w:val="18"/>
                <w:szCs w:val="18"/>
              </w:rPr>
              <w:t>）</w:t>
            </w:r>
          </w:p>
        </w:tc>
        <w:tc>
          <w:tcPr>
            <w:tcW w:w="240" w:type="dxa"/>
            <w:tcBorders>
              <w:top w:val="nil"/>
              <w:bottom w:val="single" w:color="auto" w:sz="4" w:space="0"/>
            </w:tcBorders>
            <w:shd w:val="clear" w:color="auto" w:fill="auto"/>
            <w:vAlign w:val="center"/>
          </w:tcPr>
          <w:p w14:paraId="18909ABC">
            <w:pPr>
              <w:widowControl/>
              <w:spacing w:line="200" w:lineRule="exact"/>
              <w:jc w:val="left"/>
              <w:rPr>
                <w:rFonts w:ascii="宋体" w:hAnsi="宋体" w:cs="宋体"/>
                <w:kern w:val="0"/>
                <w:sz w:val="18"/>
                <w:szCs w:val="18"/>
              </w:rPr>
            </w:pPr>
          </w:p>
        </w:tc>
        <w:tc>
          <w:tcPr>
            <w:tcW w:w="638" w:type="dxa"/>
            <w:tcBorders>
              <w:bottom w:val="single" w:color="auto" w:sz="4" w:space="0"/>
            </w:tcBorders>
            <w:shd w:val="clear" w:color="auto" w:fill="auto"/>
            <w:vAlign w:val="center"/>
          </w:tcPr>
          <w:p w14:paraId="4818F632">
            <w:pPr>
              <w:widowControl/>
              <w:spacing w:line="200" w:lineRule="exact"/>
              <w:jc w:val="center"/>
              <w:rPr>
                <w:rFonts w:ascii="宋体" w:hAnsi="宋体" w:cs="宋体"/>
                <w:kern w:val="0"/>
                <w:sz w:val="18"/>
                <w:szCs w:val="18"/>
              </w:rPr>
            </w:pPr>
            <w:r>
              <w:rPr>
                <w:rFonts w:hint="eastAsia" w:ascii="宋体" w:hAnsi="宋体" w:cs="宋体"/>
                <w:kern w:val="0"/>
                <w:sz w:val="18"/>
                <w:szCs w:val="18"/>
              </w:rPr>
              <w:t>正常运</w:t>
            </w:r>
          </w:p>
          <w:p w14:paraId="73C606C0">
            <w:pPr>
              <w:widowControl/>
              <w:spacing w:line="200" w:lineRule="exact"/>
              <w:jc w:val="center"/>
              <w:rPr>
                <w:rFonts w:ascii="宋体" w:hAnsi="宋体" w:cs="宋体"/>
                <w:kern w:val="0"/>
                <w:sz w:val="18"/>
                <w:szCs w:val="18"/>
              </w:rPr>
            </w:pPr>
            <w:r>
              <w:rPr>
                <w:rFonts w:hint="eastAsia" w:ascii="宋体" w:hAnsi="宋体" w:cs="宋体"/>
                <w:kern w:val="0"/>
                <w:sz w:val="18"/>
                <w:szCs w:val="18"/>
              </w:rPr>
              <w:t>转数量</w:t>
            </w:r>
          </w:p>
          <w:p w14:paraId="6FF41258">
            <w:pPr>
              <w:widowControl/>
              <w:spacing w:line="200" w:lineRule="exact"/>
              <w:jc w:val="center"/>
              <w:rPr>
                <w:rFonts w:ascii="宋体" w:hAnsi="宋体" w:cs="宋体"/>
                <w:kern w:val="0"/>
                <w:sz w:val="18"/>
                <w:szCs w:val="18"/>
              </w:rPr>
            </w:pPr>
            <w:r>
              <w:rPr>
                <w:rFonts w:hint="eastAsia"/>
                <w:kern w:val="0"/>
                <w:sz w:val="18"/>
                <w:szCs w:val="18"/>
              </w:rPr>
              <w:t>（</w:t>
            </w:r>
            <w:r>
              <w:rPr>
                <w:rFonts w:hint="eastAsia" w:ascii="宋体" w:hAnsi="宋体" w:cs="宋体"/>
                <w:kern w:val="0"/>
                <w:sz w:val="18"/>
                <w:szCs w:val="18"/>
              </w:rPr>
              <w:t>％</w:t>
            </w:r>
            <w:r>
              <w:rPr>
                <w:rFonts w:hint="eastAsia"/>
                <w:kern w:val="0"/>
                <w:sz w:val="18"/>
                <w:szCs w:val="18"/>
              </w:rPr>
              <w:t>）</w:t>
            </w:r>
          </w:p>
        </w:tc>
        <w:tc>
          <w:tcPr>
            <w:tcW w:w="855" w:type="dxa"/>
            <w:tcBorders>
              <w:bottom w:val="single" w:color="auto" w:sz="4" w:space="0"/>
            </w:tcBorders>
            <w:shd w:val="clear" w:color="auto" w:fill="auto"/>
            <w:vAlign w:val="center"/>
          </w:tcPr>
          <w:p w14:paraId="28531C94">
            <w:pPr>
              <w:widowControl/>
              <w:spacing w:line="200" w:lineRule="exact"/>
              <w:jc w:val="center"/>
              <w:rPr>
                <w:rFonts w:ascii="宋体" w:hAnsi="宋体" w:cs="宋体"/>
                <w:kern w:val="0"/>
                <w:sz w:val="18"/>
                <w:szCs w:val="18"/>
              </w:rPr>
            </w:pPr>
            <w:r>
              <w:rPr>
                <w:rFonts w:hint="eastAsia" w:ascii="宋体" w:hAnsi="宋体" w:cs="宋体"/>
                <w:kern w:val="0"/>
                <w:sz w:val="18"/>
                <w:szCs w:val="18"/>
              </w:rPr>
              <w:t>间歇运</w:t>
            </w:r>
          </w:p>
          <w:p w14:paraId="6FC6E737">
            <w:pPr>
              <w:widowControl/>
              <w:spacing w:line="200" w:lineRule="exact"/>
              <w:jc w:val="center"/>
              <w:rPr>
                <w:rFonts w:ascii="宋体" w:hAnsi="宋体" w:cs="宋体"/>
                <w:kern w:val="0"/>
                <w:sz w:val="18"/>
                <w:szCs w:val="18"/>
              </w:rPr>
            </w:pPr>
            <w:r>
              <w:rPr>
                <w:rFonts w:hint="eastAsia" w:ascii="宋体" w:hAnsi="宋体" w:cs="宋体"/>
                <w:kern w:val="0"/>
                <w:sz w:val="18"/>
                <w:szCs w:val="18"/>
              </w:rPr>
              <w:t>转数量</w:t>
            </w:r>
          </w:p>
          <w:p w14:paraId="10B4F2A7">
            <w:pPr>
              <w:widowControl/>
              <w:spacing w:line="200" w:lineRule="exact"/>
              <w:jc w:val="center"/>
              <w:rPr>
                <w:rFonts w:ascii="宋体" w:hAnsi="宋体" w:cs="宋体"/>
                <w:kern w:val="0"/>
                <w:sz w:val="18"/>
                <w:szCs w:val="18"/>
              </w:rPr>
            </w:pPr>
            <w:r>
              <w:rPr>
                <w:rFonts w:hint="eastAsia"/>
                <w:kern w:val="0"/>
                <w:sz w:val="18"/>
                <w:szCs w:val="18"/>
              </w:rPr>
              <w:t>（</w:t>
            </w:r>
            <w:r>
              <w:rPr>
                <w:rFonts w:hint="eastAsia" w:ascii="宋体" w:hAnsi="宋体" w:cs="宋体"/>
                <w:kern w:val="0"/>
                <w:sz w:val="18"/>
                <w:szCs w:val="18"/>
              </w:rPr>
              <w:t>％</w:t>
            </w:r>
            <w:r>
              <w:rPr>
                <w:rFonts w:hint="eastAsia"/>
                <w:kern w:val="0"/>
                <w:sz w:val="18"/>
                <w:szCs w:val="18"/>
              </w:rPr>
              <w:t>）</w:t>
            </w:r>
          </w:p>
        </w:tc>
        <w:tc>
          <w:tcPr>
            <w:tcW w:w="510" w:type="dxa"/>
            <w:tcBorders>
              <w:bottom w:val="single" w:color="auto" w:sz="4" w:space="0"/>
            </w:tcBorders>
            <w:shd w:val="clear" w:color="auto" w:fill="auto"/>
            <w:vAlign w:val="center"/>
          </w:tcPr>
          <w:p w14:paraId="3BE3E8DB">
            <w:pPr>
              <w:widowControl/>
              <w:spacing w:line="200" w:lineRule="exact"/>
              <w:jc w:val="center"/>
              <w:rPr>
                <w:rFonts w:ascii="宋体" w:hAnsi="宋体" w:cs="宋体"/>
                <w:kern w:val="0"/>
                <w:sz w:val="18"/>
                <w:szCs w:val="18"/>
              </w:rPr>
            </w:pPr>
            <w:r>
              <w:rPr>
                <w:rFonts w:hint="eastAsia" w:ascii="宋体" w:hAnsi="宋体" w:cs="宋体"/>
                <w:kern w:val="0"/>
                <w:sz w:val="18"/>
                <w:szCs w:val="18"/>
              </w:rPr>
              <w:t>报废工程数量</w:t>
            </w:r>
          </w:p>
          <w:p w14:paraId="1C515B5E">
            <w:pPr>
              <w:widowControl/>
              <w:spacing w:line="200" w:lineRule="exact"/>
              <w:jc w:val="center"/>
              <w:rPr>
                <w:rFonts w:ascii="宋体" w:hAnsi="宋体" w:cs="宋体"/>
                <w:kern w:val="0"/>
                <w:sz w:val="18"/>
                <w:szCs w:val="18"/>
              </w:rPr>
            </w:pPr>
          </w:p>
        </w:tc>
        <w:tc>
          <w:tcPr>
            <w:tcW w:w="240" w:type="dxa"/>
            <w:tcBorders>
              <w:top w:val="nil"/>
              <w:bottom w:val="single" w:color="auto" w:sz="4" w:space="0"/>
            </w:tcBorders>
            <w:shd w:val="clear" w:color="auto" w:fill="auto"/>
            <w:vAlign w:val="center"/>
          </w:tcPr>
          <w:p w14:paraId="4F84C666">
            <w:pPr>
              <w:widowControl/>
              <w:spacing w:line="200" w:lineRule="exact"/>
              <w:jc w:val="left"/>
              <w:rPr>
                <w:rFonts w:ascii="宋体" w:hAnsi="宋体" w:cs="宋体"/>
                <w:kern w:val="0"/>
                <w:sz w:val="18"/>
                <w:szCs w:val="18"/>
              </w:rPr>
            </w:pPr>
          </w:p>
        </w:tc>
        <w:tc>
          <w:tcPr>
            <w:tcW w:w="615" w:type="dxa"/>
            <w:tcBorders>
              <w:bottom w:val="single" w:color="auto" w:sz="4" w:space="0"/>
            </w:tcBorders>
            <w:shd w:val="clear" w:color="auto" w:fill="auto"/>
            <w:vAlign w:val="center"/>
          </w:tcPr>
          <w:p w14:paraId="175BCC18">
            <w:pPr>
              <w:widowControl/>
              <w:spacing w:line="200" w:lineRule="exact"/>
              <w:jc w:val="center"/>
              <w:rPr>
                <w:rFonts w:ascii="宋体" w:hAnsi="宋体" w:cs="宋体"/>
                <w:kern w:val="0"/>
                <w:sz w:val="18"/>
                <w:szCs w:val="18"/>
              </w:rPr>
            </w:pPr>
            <w:r>
              <w:rPr>
                <w:rFonts w:hint="eastAsia" w:ascii="宋体" w:hAnsi="宋体" w:cs="宋体"/>
                <w:kern w:val="0"/>
                <w:sz w:val="18"/>
                <w:szCs w:val="18"/>
              </w:rPr>
              <w:t>合格工</w:t>
            </w:r>
          </w:p>
          <w:p w14:paraId="480070F0">
            <w:pPr>
              <w:widowControl/>
              <w:spacing w:line="200" w:lineRule="exact"/>
              <w:jc w:val="center"/>
              <w:rPr>
                <w:rFonts w:ascii="宋体" w:hAnsi="宋体" w:cs="宋体"/>
                <w:kern w:val="0"/>
                <w:sz w:val="18"/>
                <w:szCs w:val="18"/>
              </w:rPr>
            </w:pPr>
            <w:r>
              <w:rPr>
                <w:rFonts w:hint="eastAsia" w:ascii="宋体" w:hAnsi="宋体" w:cs="宋体"/>
                <w:kern w:val="0"/>
                <w:sz w:val="18"/>
                <w:szCs w:val="18"/>
              </w:rPr>
              <w:t>程数量</w:t>
            </w:r>
          </w:p>
          <w:p w14:paraId="34359F10">
            <w:pPr>
              <w:widowControl/>
              <w:spacing w:line="200" w:lineRule="exact"/>
              <w:jc w:val="center"/>
              <w:rPr>
                <w:rFonts w:ascii="宋体" w:hAnsi="宋体" w:cs="宋体"/>
                <w:kern w:val="0"/>
                <w:sz w:val="18"/>
                <w:szCs w:val="18"/>
              </w:rPr>
            </w:pPr>
            <w:r>
              <w:rPr>
                <w:rFonts w:hint="eastAsia"/>
                <w:kern w:val="0"/>
                <w:sz w:val="18"/>
                <w:szCs w:val="18"/>
              </w:rPr>
              <w:t>（</w:t>
            </w:r>
            <w:r>
              <w:rPr>
                <w:rFonts w:hint="eastAsia" w:ascii="宋体" w:hAnsi="宋体" w:cs="宋体"/>
                <w:kern w:val="0"/>
                <w:sz w:val="18"/>
                <w:szCs w:val="18"/>
              </w:rPr>
              <w:t>％</w:t>
            </w:r>
            <w:r>
              <w:rPr>
                <w:rFonts w:hint="eastAsia"/>
                <w:kern w:val="0"/>
                <w:sz w:val="18"/>
                <w:szCs w:val="18"/>
              </w:rPr>
              <w:t>）</w:t>
            </w:r>
          </w:p>
        </w:tc>
        <w:tc>
          <w:tcPr>
            <w:tcW w:w="810" w:type="dxa"/>
            <w:tcBorders>
              <w:bottom w:val="single" w:color="auto" w:sz="4" w:space="0"/>
            </w:tcBorders>
            <w:shd w:val="clear" w:color="auto" w:fill="auto"/>
            <w:vAlign w:val="center"/>
          </w:tcPr>
          <w:p w14:paraId="1F4F6065">
            <w:pPr>
              <w:widowControl/>
              <w:spacing w:line="200" w:lineRule="exact"/>
              <w:jc w:val="center"/>
              <w:rPr>
                <w:rFonts w:ascii="宋体" w:hAnsi="宋体" w:cs="宋体"/>
                <w:kern w:val="0"/>
                <w:sz w:val="18"/>
                <w:szCs w:val="18"/>
              </w:rPr>
            </w:pPr>
            <w:r>
              <w:rPr>
                <w:rFonts w:hint="eastAsia" w:ascii="宋体" w:hAnsi="宋体" w:cs="宋体"/>
                <w:kern w:val="0"/>
                <w:sz w:val="18"/>
                <w:szCs w:val="18"/>
              </w:rPr>
              <w:t>覆盖</w:t>
            </w:r>
          </w:p>
          <w:p w14:paraId="29892C5D">
            <w:pPr>
              <w:widowControl/>
              <w:spacing w:line="200" w:lineRule="exact"/>
              <w:jc w:val="center"/>
              <w:rPr>
                <w:rFonts w:ascii="宋体" w:hAnsi="宋体" w:cs="宋体"/>
                <w:kern w:val="0"/>
                <w:sz w:val="18"/>
                <w:szCs w:val="18"/>
              </w:rPr>
            </w:pPr>
            <w:r>
              <w:rPr>
                <w:rFonts w:hint="eastAsia" w:ascii="宋体" w:hAnsi="宋体" w:cs="宋体"/>
                <w:kern w:val="0"/>
                <w:sz w:val="18"/>
                <w:szCs w:val="18"/>
              </w:rPr>
              <w:t>人口数</w:t>
            </w:r>
          </w:p>
        </w:tc>
        <w:tc>
          <w:tcPr>
            <w:tcW w:w="705" w:type="dxa"/>
            <w:tcBorders>
              <w:bottom w:val="single" w:color="auto" w:sz="4" w:space="0"/>
            </w:tcBorders>
            <w:shd w:val="clear" w:color="auto" w:fill="auto"/>
            <w:vAlign w:val="center"/>
          </w:tcPr>
          <w:p w14:paraId="0E086F30">
            <w:pPr>
              <w:widowControl/>
              <w:spacing w:line="200" w:lineRule="exact"/>
              <w:jc w:val="center"/>
              <w:rPr>
                <w:rFonts w:ascii="宋体" w:hAnsi="宋体" w:cs="宋体"/>
                <w:kern w:val="0"/>
                <w:sz w:val="18"/>
                <w:szCs w:val="18"/>
              </w:rPr>
            </w:pPr>
            <w:r>
              <w:rPr>
                <w:rFonts w:hint="eastAsia" w:ascii="宋体" w:hAnsi="宋体" w:cs="宋体"/>
                <w:kern w:val="0"/>
                <w:sz w:val="18"/>
                <w:szCs w:val="18"/>
              </w:rPr>
              <w:t>超标工</w:t>
            </w:r>
          </w:p>
          <w:p w14:paraId="68A3582E">
            <w:pPr>
              <w:widowControl/>
              <w:spacing w:line="200" w:lineRule="exact"/>
              <w:jc w:val="center"/>
              <w:rPr>
                <w:rFonts w:ascii="宋体" w:hAnsi="宋体" w:cs="宋体"/>
                <w:kern w:val="0"/>
                <w:sz w:val="18"/>
                <w:szCs w:val="18"/>
              </w:rPr>
            </w:pPr>
            <w:r>
              <w:rPr>
                <w:rFonts w:hint="eastAsia" w:ascii="宋体" w:hAnsi="宋体" w:cs="宋体"/>
                <w:kern w:val="0"/>
                <w:sz w:val="18"/>
                <w:szCs w:val="18"/>
              </w:rPr>
              <w:t>程数量</w:t>
            </w:r>
          </w:p>
          <w:p w14:paraId="7A840837">
            <w:pPr>
              <w:widowControl/>
              <w:spacing w:line="200" w:lineRule="exact"/>
              <w:jc w:val="center"/>
              <w:rPr>
                <w:rFonts w:ascii="宋体" w:hAnsi="宋体" w:cs="宋体"/>
                <w:kern w:val="0"/>
                <w:sz w:val="18"/>
                <w:szCs w:val="18"/>
              </w:rPr>
            </w:pPr>
            <w:r>
              <w:rPr>
                <w:rFonts w:hint="eastAsia"/>
                <w:kern w:val="0"/>
                <w:sz w:val="18"/>
                <w:szCs w:val="18"/>
              </w:rPr>
              <w:t>（</w:t>
            </w:r>
            <w:r>
              <w:rPr>
                <w:rFonts w:hint="eastAsia" w:ascii="宋体" w:hAnsi="宋体" w:cs="宋体"/>
                <w:kern w:val="0"/>
                <w:sz w:val="18"/>
                <w:szCs w:val="18"/>
              </w:rPr>
              <w:t>％</w:t>
            </w:r>
            <w:r>
              <w:rPr>
                <w:rFonts w:hint="eastAsia"/>
                <w:kern w:val="0"/>
                <w:sz w:val="18"/>
                <w:szCs w:val="18"/>
              </w:rPr>
              <w:t>）</w:t>
            </w:r>
          </w:p>
        </w:tc>
        <w:tc>
          <w:tcPr>
            <w:tcW w:w="660" w:type="dxa"/>
            <w:tcBorders>
              <w:bottom w:val="single" w:color="auto" w:sz="4" w:space="0"/>
            </w:tcBorders>
            <w:shd w:val="clear" w:color="auto" w:fill="auto"/>
            <w:vAlign w:val="center"/>
          </w:tcPr>
          <w:p w14:paraId="01320CBF">
            <w:pPr>
              <w:widowControl/>
              <w:spacing w:line="200" w:lineRule="exact"/>
              <w:jc w:val="center"/>
              <w:rPr>
                <w:rFonts w:ascii="宋体" w:hAnsi="宋体" w:cs="宋体"/>
                <w:kern w:val="0"/>
                <w:sz w:val="18"/>
                <w:szCs w:val="18"/>
              </w:rPr>
            </w:pPr>
            <w:r>
              <w:rPr>
                <w:rFonts w:hint="eastAsia" w:ascii="宋体" w:hAnsi="宋体" w:cs="宋体"/>
                <w:kern w:val="0"/>
                <w:sz w:val="18"/>
                <w:szCs w:val="18"/>
              </w:rPr>
              <w:t>覆盖</w:t>
            </w:r>
          </w:p>
          <w:p w14:paraId="120C6DAB">
            <w:pPr>
              <w:widowControl/>
              <w:spacing w:line="200" w:lineRule="exact"/>
              <w:jc w:val="center"/>
              <w:rPr>
                <w:rFonts w:ascii="宋体" w:hAnsi="宋体" w:cs="宋体"/>
                <w:kern w:val="0"/>
                <w:sz w:val="18"/>
                <w:szCs w:val="18"/>
              </w:rPr>
            </w:pPr>
            <w:r>
              <w:rPr>
                <w:rFonts w:hint="eastAsia" w:ascii="宋体" w:hAnsi="宋体" w:cs="宋体"/>
                <w:kern w:val="0"/>
                <w:sz w:val="18"/>
                <w:szCs w:val="18"/>
              </w:rPr>
              <w:t>人口数</w:t>
            </w:r>
          </w:p>
        </w:tc>
      </w:tr>
      <w:tr w14:paraId="5CFC5C2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83" w:hRule="exact"/>
          <w:jc w:val="center"/>
        </w:trPr>
        <w:tc>
          <w:tcPr>
            <w:tcW w:w="596" w:type="dxa"/>
            <w:tcBorders>
              <w:bottom w:val="nil"/>
            </w:tcBorders>
            <w:shd w:val="clear" w:color="auto" w:fill="auto"/>
            <w:vAlign w:val="center"/>
          </w:tcPr>
          <w:p w14:paraId="688C23EC">
            <w:pPr>
              <w:widowControl/>
              <w:spacing w:line="240" w:lineRule="exact"/>
              <w:jc w:val="center"/>
              <w:rPr>
                <w:rFonts w:ascii="宋体" w:hAnsi="宋体" w:cs="宋体"/>
                <w:kern w:val="0"/>
                <w:sz w:val="18"/>
                <w:szCs w:val="18"/>
              </w:rPr>
            </w:pPr>
            <w:r>
              <w:rPr>
                <w:rFonts w:hint="eastAsia" w:ascii="宋体" w:hAnsi="宋体" w:cs="宋体"/>
                <w:kern w:val="0"/>
                <w:sz w:val="18"/>
                <w:szCs w:val="18"/>
              </w:rPr>
              <w:t>山西</w:t>
            </w:r>
          </w:p>
        </w:tc>
        <w:tc>
          <w:tcPr>
            <w:tcW w:w="422" w:type="dxa"/>
            <w:tcBorders>
              <w:bottom w:val="nil"/>
            </w:tcBorders>
            <w:shd w:val="clear" w:color="auto" w:fill="auto"/>
            <w:vAlign w:val="center"/>
          </w:tcPr>
          <w:p w14:paraId="3B1FA0D0">
            <w:pPr>
              <w:widowControl/>
              <w:spacing w:line="240" w:lineRule="exact"/>
              <w:jc w:val="center"/>
              <w:rPr>
                <w:kern w:val="0"/>
                <w:sz w:val="18"/>
                <w:szCs w:val="18"/>
              </w:rPr>
            </w:pPr>
            <w:r>
              <w:rPr>
                <w:kern w:val="0"/>
                <w:sz w:val="18"/>
                <w:szCs w:val="18"/>
              </w:rPr>
              <w:t>5</w:t>
            </w:r>
          </w:p>
        </w:tc>
        <w:tc>
          <w:tcPr>
            <w:tcW w:w="450" w:type="dxa"/>
            <w:tcBorders>
              <w:bottom w:val="nil"/>
            </w:tcBorders>
            <w:shd w:val="clear" w:color="auto" w:fill="auto"/>
          </w:tcPr>
          <w:p w14:paraId="379855AA">
            <w:pPr>
              <w:widowControl/>
              <w:spacing w:line="240" w:lineRule="exact"/>
              <w:jc w:val="center"/>
              <w:rPr>
                <w:kern w:val="0"/>
                <w:sz w:val="18"/>
                <w:szCs w:val="18"/>
              </w:rPr>
            </w:pPr>
            <w:r>
              <w:rPr>
                <w:rFonts w:hint="eastAsia"/>
                <w:kern w:val="0"/>
                <w:sz w:val="18"/>
                <w:szCs w:val="18"/>
              </w:rPr>
              <w:t>1</w:t>
            </w:r>
            <w:r>
              <w:rPr>
                <w:kern w:val="0"/>
                <w:sz w:val="18"/>
                <w:szCs w:val="18"/>
              </w:rPr>
              <w:t>4</w:t>
            </w:r>
          </w:p>
        </w:tc>
        <w:tc>
          <w:tcPr>
            <w:tcW w:w="615" w:type="dxa"/>
            <w:tcBorders>
              <w:bottom w:val="nil"/>
            </w:tcBorders>
            <w:shd w:val="clear" w:color="auto" w:fill="auto"/>
          </w:tcPr>
          <w:p w14:paraId="536FBEC7">
            <w:pPr>
              <w:widowControl/>
              <w:spacing w:line="240" w:lineRule="exact"/>
              <w:jc w:val="center"/>
              <w:rPr>
                <w:kern w:val="0"/>
                <w:sz w:val="18"/>
                <w:szCs w:val="18"/>
              </w:rPr>
            </w:pPr>
            <w:r>
              <w:rPr>
                <w:rFonts w:hint="eastAsia"/>
                <w:kern w:val="0"/>
                <w:sz w:val="18"/>
                <w:szCs w:val="18"/>
              </w:rPr>
              <w:t>1</w:t>
            </w:r>
            <w:r>
              <w:rPr>
                <w:kern w:val="0"/>
                <w:sz w:val="18"/>
                <w:szCs w:val="18"/>
              </w:rPr>
              <w:t>4</w:t>
            </w:r>
          </w:p>
        </w:tc>
        <w:tc>
          <w:tcPr>
            <w:tcW w:w="390" w:type="dxa"/>
            <w:tcBorders>
              <w:bottom w:val="nil"/>
            </w:tcBorders>
            <w:shd w:val="clear" w:color="auto" w:fill="auto"/>
            <w:vAlign w:val="center"/>
          </w:tcPr>
          <w:p w14:paraId="1667755F">
            <w:pPr>
              <w:widowControl/>
              <w:spacing w:line="240" w:lineRule="exact"/>
              <w:jc w:val="center"/>
              <w:rPr>
                <w:kern w:val="0"/>
                <w:sz w:val="18"/>
                <w:szCs w:val="18"/>
              </w:rPr>
            </w:pPr>
            <w:r>
              <w:rPr>
                <w:kern w:val="0"/>
                <w:sz w:val="18"/>
                <w:szCs w:val="18"/>
              </w:rPr>
              <w:t>9</w:t>
            </w:r>
          </w:p>
        </w:tc>
        <w:tc>
          <w:tcPr>
            <w:tcW w:w="780" w:type="dxa"/>
            <w:tcBorders>
              <w:bottom w:val="nil"/>
            </w:tcBorders>
            <w:shd w:val="clear" w:color="auto" w:fill="auto"/>
            <w:vAlign w:val="center"/>
          </w:tcPr>
          <w:p w14:paraId="093AA031">
            <w:pPr>
              <w:widowControl/>
              <w:spacing w:line="240" w:lineRule="exact"/>
              <w:jc w:val="center"/>
              <w:rPr>
                <w:kern w:val="0"/>
                <w:sz w:val="18"/>
                <w:szCs w:val="18"/>
              </w:rPr>
            </w:pPr>
            <w:r>
              <w:rPr>
                <w:kern w:val="0"/>
                <w:sz w:val="18"/>
                <w:szCs w:val="18"/>
              </w:rPr>
              <w:t>5</w:t>
            </w:r>
          </w:p>
        </w:tc>
        <w:tc>
          <w:tcPr>
            <w:tcW w:w="607" w:type="dxa"/>
            <w:tcBorders>
              <w:bottom w:val="nil"/>
            </w:tcBorders>
            <w:shd w:val="clear" w:color="auto" w:fill="auto"/>
            <w:vAlign w:val="center"/>
          </w:tcPr>
          <w:p w14:paraId="7A60AAAD">
            <w:pPr>
              <w:widowControl/>
              <w:spacing w:line="240" w:lineRule="exact"/>
              <w:jc w:val="center"/>
              <w:rPr>
                <w:kern w:val="0"/>
                <w:sz w:val="18"/>
                <w:szCs w:val="18"/>
              </w:rPr>
            </w:pPr>
            <w:r>
              <w:rPr>
                <w:kern w:val="0"/>
                <w:sz w:val="18"/>
                <w:szCs w:val="18"/>
              </w:rPr>
              <w:t>4</w:t>
            </w:r>
          </w:p>
        </w:tc>
        <w:tc>
          <w:tcPr>
            <w:tcW w:w="240" w:type="dxa"/>
            <w:tcBorders>
              <w:bottom w:val="nil"/>
            </w:tcBorders>
            <w:shd w:val="clear" w:color="auto" w:fill="auto"/>
            <w:vAlign w:val="center"/>
          </w:tcPr>
          <w:p w14:paraId="66EB6F0C">
            <w:pPr>
              <w:widowControl/>
              <w:spacing w:line="240" w:lineRule="exact"/>
              <w:jc w:val="center"/>
              <w:rPr>
                <w:rFonts w:ascii="Calibri" w:hAnsi="Calibri" w:cs="宋体"/>
                <w:kern w:val="0"/>
                <w:sz w:val="18"/>
                <w:szCs w:val="18"/>
              </w:rPr>
            </w:pPr>
          </w:p>
        </w:tc>
        <w:tc>
          <w:tcPr>
            <w:tcW w:w="638" w:type="dxa"/>
            <w:tcBorders>
              <w:bottom w:val="nil"/>
            </w:tcBorders>
            <w:shd w:val="clear" w:color="auto" w:fill="auto"/>
            <w:vAlign w:val="center"/>
          </w:tcPr>
          <w:p w14:paraId="7E450DED">
            <w:pPr>
              <w:widowControl/>
              <w:spacing w:line="240" w:lineRule="exact"/>
              <w:jc w:val="center"/>
              <w:rPr>
                <w:kern w:val="0"/>
                <w:sz w:val="18"/>
                <w:szCs w:val="18"/>
              </w:rPr>
            </w:pPr>
            <w:r>
              <w:rPr>
                <w:kern w:val="0"/>
                <w:sz w:val="18"/>
                <w:szCs w:val="18"/>
              </w:rPr>
              <w:t>9</w:t>
            </w:r>
          </w:p>
        </w:tc>
        <w:tc>
          <w:tcPr>
            <w:tcW w:w="855" w:type="dxa"/>
            <w:tcBorders>
              <w:bottom w:val="nil"/>
            </w:tcBorders>
            <w:shd w:val="clear" w:color="auto" w:fill="auto"/>
            <w:noWrap/>
            <w:vAlign w:val="center"/>
          </w:tcPr>
          <w:p w14:paraId="25C021A0">
            <w:pPr>
              <w:widowControl/>
              <w:spacing w:line="240" w:lineRule="exact"/>
              <w:jc w:val="center"/>
              <w:rPr>
                <w:kern w:val="0"/>
                <w:sz w:val="18"/>
                <w:szCs w:val="18"/>
              </w:rPr>
            </w:pPr>
            <w:r>
              <w:rPr>
                <w:kern w:val="0"/>
                <w:sz w:val="18"/>
                <w:szCs w:val="18"/>
              </w:rPr>
              <w:t>0</w:t>
            </w:r>
          </w:p>
        </w:tc>
        <w:tc>
          <w:tcPr>
            <w:tcW w:w="510" w:type="dxa"/>
            <w:tcBorders>
              <w:bottom w:val="nil"/>
            </w:tcBorders>
            <w:shd w:val="clear" w:color="auto" w:fill="auto"/>
            <w:noWrap/>
            <w:vAlign w:val="center"/>
          </w:tcPr>
          <w:p w14:paraId="37FEF493">
            <w:pPr>
              <w:widowControl/>
              <w:spacing w:line="240" w:lineRule="exact"/>
              <w:jc w:val="center"/>
              <w:rPr>
                <w:kern w:val="0"/>
                <w:sz w:val="18"/>
                <w:szCs w:val="18"/>
              </w:rPr>
            </w:pPr>
            <w:r>
              <w:rPr>
                <w:kern w:val="0"/>
                <w:sz w:val="18"/>
                <w:szCs w:val="18"/>
              </w:rPr>
              <w:t>0</w:t>
            </w:r>
          </w:p>
        </w:tc>
        <w:tc>
          <w:tcPr>
            <w:tcW w:w="240" w:type="dxa"/>
            <w:tcBorders>
              <w:bottom w:val="nil"/>
            </w:tcBorders>
            <w:shd w:val="clear" w:color="auto" w:fill="auto"/>
            <w:noWrap/>
            <w:vAlign w:val="center"/>
          </w:tcPr>
          <w:p w14:paraId="31A79DFD">
            <w:pPr>
              <w:widowControl/>
              <w:spacing w:line="240" w:lineRule="exact"/>
              <w:jc w:val="center"/>
              <w:rPr>
                <w:rFonts w:ascii="Calibri" w:hAnsi="Calibri" w:cs="宋体"/>
                <w:kern w:val="0"/>
                <w:sz w:val="18"/>
                <w:szCs w:val="18"/>
              </w:rPr>
            </w:pPr>
          </w:p>
        </w:tc>
        <w:tc>
          <w:tcPr>
            <w:tcW w:w="615" w:type="dxa"/>
            <w:tcBorders>
              <w:bottom w:val="nil"/>
            </w:tcBorders>
            <w:shd w:val="clear" w:color="auto" w:fill="auto"/>
            <w:noWrap/>
            <w:vAlign w:val="center"/>
          </w:tcPr>
          <w:p w14:paraId="7EA6FBFC">
            <w:pPr>
              <w:widowControl/>
              <w:spacing w:line="240" w:lineRule="exact"/>
              <w:jc w:val="center"/>
              <w:rPr>
                <w:kern w:val="0"/>
                <w:sz w:val="18"/>
                <w:szCs w:val="18"/>
              </w:rPr>
            </w:pPr>
            <w:r>
              <w:rPr>
                <w:rFonts w:hint="eastAsia"/>
                <w:kern w:val="0"/>
                <w:sz w:val="18"/>
                <w:szCs w:val="18"/>
              </w:rPr>
              <w:t>9</w:t>
            </w:r>
          </w:p>
        </w:tc>
        <w:tc>
          <w:tcPr>
            <w:tcW w:w="810" w:type="dxa"/>
            <w:tcBorders>
              <w:bottom w:val="nil"/>
            </w:tcBorders>
            <w:shd w:val="clear" w:color="auto" w:fill="auto"/>
            <w:vAlign w:val="center"/>
          </w:tcPr>
          <w:p w14:paraId="7EED33AB">
            <w:pPr>
              <w:widowControl/>
              <w:spacing w:line="240" w:lineRule="exact"/>
              <w:jc w:val="center"/>
              <w:rPr>
                <w:kern w:val="0"/>
                <w:sz w:val="18"/>
                <w:szCs w:val="18"/>
              </w:rPr>
            </w:pPr>
            <w:r>
              <w:rPr>
                <w:kern w:val="0"/>
                <w:sz w:val="18"/>
                <w:szCs w:val="18"/>
              </w:rPr>
              <w:t>139706</w:t>
            </w:r>
          </w:p>
        </w:tc>
        <w:tc>
          <w:tcPr>
            <w:tcW w:w="705" w:type="dxa"/>
            <w:tcBorders>
              <w:bottom w:val="nil"/>
            </w:tcBorders>
            <w:shd w:val="clear" w:color="auto" w:fill="auto"/>
            <w:noWrap/>
            <w:vAlign w:val="center"/>
          </w:tcPr>
          <w:p w14:paraId="30FBEF0D">
            <w:pPr>
              <w:widowControl/>
              <w:spacing w:line="240" w:lineRule="exact"/>
              <w:jc w:val="center"/>
              <w:rPr>
                <w:kern w:val="0"/>
                <w:sz w:val="18"/>
                <w:szCs w:val="18"/>
              </w:rPr>
            </w:pPr>
            <w:r>
              <w:rPr>
                <w:kern w:val="0"/>
                <w:sz w:val="18"/>
                <w:szCs w:val="18"/>
              </w:rPr>
              <w:t>0</w:t>
            </w:r>
          </w:p>
        </w:tc>
        <w:tc>
          <w:tcPr>
            <w:tcW w:w="660" w:type="dxa"/>
            <w:tcBorders>
              <w:bottom w:val="nil"/>
            </w:tcBorders>
            <w:shd w:val="clear" w:color="auto" w:fill="auto"/>
            <w:vAlign w:val="center"/>
          </w:tcPr>
          <w:p w14:paraId="71971E0E">
            <w:pPr>
              <w:widowControl/>
              <w:spacing w:line="240" w:lineRule="exact"/>
              <w:jc w:val="center"/>
              <w:rPr>
                <w:kern w:val="0"/>
                <w:sz w:val="18"/>
                <w:szCs w:val="18"/>
              </w:rPr>
            </w:pPr>
            <w:r>
              <w:rPr>
                <w:kern w:val="0"/>
                <w:sz w:val="18"/>
                <w:szCs w:val="18"/>
              </w:rPr>
              <w:t>0</w:t>
            </w:r>
          </w:p>
        </w:tc>
      </w:tr>
      <w:tr w14:paraId="414A109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83" w:hRule="exact"/>
          <w:jc w:val="center"/>
        </w:trPr>
        <w:tc>
          <w:tcPr>
            <w:tcW w:w="596" w:type="dxa"/>
            <w:tcBorders>
              <w:top w:val="nil"/>
              <w:bottom w:val="nil"/>
            </w:tcBorders>
            <w:shd w:val="clear" w:color="auto" w:fill="auto"/>
            <w:vAlign w:val="center"/>
          </w:tcPr>
          <w:p w14:paraId="349823B2">
            <w:pPr>
              <w:widowControl/>
              <w:spacing w:line="240" w:lineRule="exact"/>
              <w:jc w:val="center"/>
              <w:rPr>
                <w:rFonts w:ascii="宋体" w:hAnsi="宋体" w:cs="宋体"/>
                <w:kern w:val="0"/>
                <w:sz w:val="18"/>
                <w:szCs w:val="18"/>
              </w:rPr>
            </w:pPr>
            <w:r>
              <w:rPr>
                <w:rFonts w:hint="eastAsia" w:ascii="宋体" w:hAnsi="宋体" w:cs="宋体"/>
                <w:kern w:val="0"/>
                <w:sz w:val="18"/>
                <w:szCs w:val="18"/>
              </w:rPr>
              <w:t>内蒙古</w:t>
            </w:r>
          </w:p>
        </w:tc>
        <w:tc>
          <w:tcPr>
            <w:tcW w:w="422" w:type="dxa"/>
            <w:tcBorders>
              <w:top w:val="nil"/>
              <w:bottom w:val="nil"/>
            </w:tcBorders>
            <w:shd w:val="clear" w:color="auto" w:fill="auto"/>
            <w:vAlign w:val="center"/>
          </w:tcPr>
          <w:p w14:paraId="510AC267">
            <w:pPr>
              <w:widowControl/>
              <w:spacing w:line="240" w:lineRule="exact"/>
              <w:jc w:val="center"/>
              <w:rPr>
                <w:kern w:val="0"/>
                <w:sz w:val="18"/>
                <w:szCs w:val="18"/>
              </w:rPr>
            </w:pPr>
            <w:r>
              <w:rPr>
                <w:kern w:val="0"/>
                <w:sz w:val="18"/>
                <w:szCs w:val="18"/>
              </w:rPr>
              <w:t>12</w:t>
            </w:r>
          </w:p>
        </w:tc>
        <w:tc>
          <w:tcPr>
            <w:tcW w:w="450" w:type="dxa"/>
            <w:tcBorders>
              <w:top w:val="nil"/>
              <w:bottom w:val="nil"/>
            </w:tcBorders>
            <w:shd w:val="clear" w:color="auto" w:fill="auto"/>
          </w:tcPr>
          <w:p w14:paraId="2ABD9001">
            <w:pPr>
              <w:widowControl/>
              <w:spacing w:line="240" w:lineRule="exact"/>
              <w:jc w:val="center"/>
              <w:rPr>
                <w:kern w:val="0"/>
                <w:sz w:val="18"/>
                <w:szCs w:val="18"/>
              </w:rPr>
            </w:pPr>
            <w:r>
              <w:rPr>
                <w:rFonts w:hint="eastAsia"/>
                <w:kern w:val="0"/>
                <w:sz w:val="18"/>
                <w:szCs w:val="18"/>
              </w:rPr>
              <w:t>3</w:t>
            </w:r>
            <w:r>
              <w:rPr>
                <w:kern w:val="0"/>
                <w:sz w:val="18"/>
                <w:szCs w:val="18"/>
              </w:rPr>
              <w:t>8</w:t>
            </w:r>
          </w:p>
        </w:tc>
        <w:tc>
          <w:tcPr>
            <w:tcW w:w="615" w:type="dxa"/>
            <w:tcBorders>
              <w:top w:val="nil"/>
              <w:bottom w:val="nil"/>
            </w:tcBorders>
            <w:shd w:val="clear" w:color="auto" w:fill="auto"/>
          </w:tcPr>
          <w:p w14:paraId="320FD60B">
            <w:pPr>
              <w:widowControl/>
              <w:spacing w:line="240" w:lineRule="exact"/>
              <w:jc w:val="center"/>
              <w:rPr>
                <w:kern w:val="0"/>
                <w:sz w:val="18"/>
                <w:szCs w:val="18"/>
              </w:rPr>
            </w:pPr>
            <w:r>
              <w:rPr>
                <w:rFonts w:hint="eastAsia"/>
                <w:kern w:val="0"/>
                <w:sz w:val="18"/>
                <w:szCs w:val="18"/>
              </w:rPr>
              <w:t>3</w:t>
            </w:r>
            <w:r>
              <w:rPr>
                <w:kern w:val="0"/>
                <w:sz w:val="18"/>
                <w:szCs w:val="18"/>
              </w:rPr>
              <w:t>8</w:t>
            </w:r>
          </w:p>
        </w:tc>
        <w:tc>
          <w:tcPr>
            <w:tcW w:w="390" w:type="dxa"/>
            <w:tcBorders>
              <w:top w:val="nil"/>
              <w:bottom w:val="nil"/>
            </w:tcBorders>
            <w:shd w:val="clear" w:color="auto" w:fill="auto"/>
            <w:vAlign w:val="center"/>
          </w:tcPr>
          <w:p w14:paraId="1DAE765F">
            <w:pPr>
              <w:widowControl/>
              <w:spacing w:line="240" w:lineRule="exact"/>
              <w:jc w:val="center"/>
              <w:rPr>
                <w:kern w:val="0"/>
                <w:sz w:val="18"/>
                <w:szCs w:val="18"/>
              </w:rPr>
            </w:pPr>
            <w:r>
              <w:rPr>
                <w:kern w:val="0"/>
                <w:sz w:val="18"/>
                <w:szCs w:val="18"/>
              </w:rPr>
              <w:t>18</w:t>
            </w:r>
          </w:p>
        </w:tc>
        <w:tc>
          <w:tcPr>
            <w:tcW w:w="780" w:type="dxa"/>
            <w:tcBorders>
              <w:top w:val="nil"/>
              <w:bottom w:val="nil"/>
            </w:tcBorders>
            <w:shd w:val="clear" w:color="auto" w:fill="auto"/>
            <w:vAlign w:val="center"/>
          </w:tcPr>
          <w:p w14:paraId="189F7108">
            <w:pPr>
              <w:widowControl/>
              <w:spacing w:line="240" w:lineRule="exact"/>
              <w:jc w:val="center"/>
              <w:rPr>
                <w:kern w:val="0"/>
                <w:sz w:val="18"/>
                <w:szCs w:val="18"/>
              </w:rPr>
            </w:pPr>
            <w:r>
              <w:rPr>
                <w:kern w:val="0"/>
                <w:sz w:val="18"/>
                <w:szCs w:val="18"/>
              </w:rPr>
              <w:t>7</w:t>
            </w:r>
          </w:p>
        </w:tc>
        <w:tc>
          <w:tcPr>
            <w:tcW w:w="607" w:type="dxa"/>
            <w:tcBorders>
              <w:top w:val="nil"/>
              <w:bottom w:val="nil"/>
            </w:tcBorders>
            <w:shd w:val="clear" w:color="auto" w:fill="auto"/>
            <w:vAlign w:val="center"/>
          </w:tcPr>
          <w:p w14:paraId="2FE72EE1">
            <w:pPr>
              <w:widowControl/>
              <w:spacing w:line="240" w:lineRule="exact"/>
              <w:jc w:val="center"/>
              <w:rPr>
                <w:kern w:val="0"/>
                <w:sz w:val="18"/>
                <w:szCs w:val="18"/>
              </w:rPr>
            </w:pPr>
            <w:r>
              <w:rPr>
                <w:kern w:val="0"/>
                <w:sz w:val="18"/>
                <w:szCs w:val="18"/>
              </w:rPr>
              <w:t>11</w:t>
            </w:r>
          </w:p>
        </w:tc>
        <w:tc>
          <w:tcPr>
            <w:tcW w:w="240" w:type="dxa"/>
            <w:tcBorders>
              <w:top w:val="nil"/>
              <w:bottom w:val="nil"/>
            </w:tcBorders>
            <w:shd w:val="clear" w:color="auto" w:fill="auto"/>
            <w:vAlign w:val="center"/>
          </w:tcPr>
          <w:p w14:paraId="338A8D5B">
            <w:pPr>
              <w:widowControl/>
              <w:spacing w:line="240" w:lineRule="exact"/>
              <w:jc w:val="center"/>
              <w:rPr>
                <w:rFonts w:ascii="Calibri" w:hAnsi="Calibri" w:cs="宋体"/>
                <w:kern w:val="0"/>
                <w:sz w:val="18"/>
                <w:szCs w:val="18"/>
              </w:rPr>
            </w:pPr>
          </w:p>
        </w:tc>
        <w:tc>
          <w:tcPr>
            <w:tcW w:w="638" w:type="dxa"/>
            <w:tcBorders>
              <w:top w:val="nil"/>
              <w:bottom w:val="nil"/>
            </w:tcBorders>
            <w:shd w:val="clear" w:color="auto" w:fill="auto"/>
            <w:vAlign w:val="center"/>
          </w:tcPr>
          <w:p w14:paraId="59DF1E7D">
            <w:pPr>
              <w:widowControl/>
              <w:spacing w:line="240" w:lineRule="exact"/>
              <w:jc w:val="center"/>
              <w:rPr>
                <w:kern w:val="0"/>
                <w:sz w:val="18"/>
                <w:szCs w:val="18"/>
              </w:rPr>
            </w:pPr>
            <w:r>
              <w:rPr>
                <w:kern w:val="0"/>
                <w:sz w:val="18"/>
                <w:szCs w:val="18"/>
              </w:rPr>
              <w:t>18</w:t>
            </w:r>
          </w:p>
        </w:tc>
        <w:tc>
          <w:tcPr>
            <w:tcW w:w="855" w:type="dxa"/>
            <w:tcBorders>
              <w:top w:val="nil"/>
              <w:bottom w:val="nil"/>
            </w:tcBorders>
            <w:shd w:val="clear" w:color="auto" w:fill="auto"/>
            <w:vAlign w:val="center"/>
          </w:tcPr>
          <w:p w14:paraId="6FC9DAB8">
            <w:pPr>
              <w:widowControl/>
              <w:spacing w:line="240" w:lineRule="exact"/>
              <w:jc w:val="center"/>
              <w:rPr>
                <w:kern w:val="0"/>
                <w:sz w:val="18"/>
                <w:szCs w:val="18"/>
              </w:rPr>
            </w:pPr>
            <w:r>
              <w:rPr>
                <w:kern w:val="0"/>
                <w:sz w:val="18"/>
                <w:szCs w:val="18"/>
              </w:rPr>
              <w:t>0</w:t>
            </w:r>
          </w:p>
        </w:tc>
        <w:tc>
          <w:tcPr>
            <w:tcW w:w="510" w:type="dxa"/>
            <w:tcBorders>
              <w:top w:val="nil"/>
              <w:bottom w:val="nil"/>
            </w:tcBorders>
            <w:shd w:val="clear" w:color="auto" w:fill="auto"/>
            <w:noWrap/>
          </w:tcPr>
          <w:p w14:paraId="104E811A">
            <w:pPr>
              <w:widowControl/>
              <w:spacing w:line="240" w:lineRule="exact"/>
              <w:jc w:val="center"/>
              <w:rPr>
                <w:kern w:val="0"/>
                <w:sz w:val="18"/>
                <w:szCs w:val="18"/>
              </w:rPr>
            </w:pPr>
            <w:r>
              <w:rPr>
                <w:kern w:val="0"/>
                <w:sz w:val="18"/>
                <w:szCs w:val="18"/>
              </w:rPr>
              <w:t>0</w:t>
            </w:r>
          </w:p>
        </w:tc>
        <w:tc>
          <w:tcPr>
            <w:tcW w:w="240" w:type="dxa"/>
            <w:tcBorders>
              <w:top w:val="nil"/>
              <w:bottom w:val="nil"/>
            </w:tcBorders>
            <w:shd w:val="clear" w:color="auto" w:fill="auto"/>
            <w:noWrap/>
            <w:vAlign w:val="center"/>
          </w:tcPr>
          <w:p w14:paraId="25F1678D">
            <w:pPr>
              <w:widowControl/>
              <w:spacing w:line="240" w:lineRule="exact"/>
              <w:jc w:val="center"/>
              <w:rPr>
                <w:rFonts w:ascii="Calibri" w:hAnsi="Calibri" w:cs="宋体"/>
                <w:kern w:val="0"/>
                <w:sz w:val="18"/>
                <w:szCs w:val="18"/>
              </w:rPr>
            </w:pPr>
          </w:p>
        </w:tc>
        <w:tc>
          <w:tcPr>
            <w:tcW w:w="615" w:type="dxa"/>
            <w:tcBorders>
              <w:top w:val="nil"/>
              <w:bottom w:val="nil"/>
            </w:tcBorders>
            <w:shd w:val="clear" w:color="auto" w:fill="auto"/>
            <w:noWrap/>
            <w:vAlign w:val="center"/>
          </w:tcPr>
          <w:p w14:paraId="49215F2C">
            <w:pPr>
              <w:widowControl/>
              <w:spacing w:line="240" w:lineRule="exact"/>
              <w:jc w:val="center"/>
              <w:rPr>
                <w:kern w:val="0"/>
                <w:sz w:val="18"/>
                <w:szCs w:val="18"/>
              </w:rPr>
            </w:pPr>
            <w:r>
              <w:rPr>
                <w:kern w:val="0"/>
                <w:sz w:val="18"/>
                <w:szCs w:val="18"/>
              </w:rPr>
              <w:t>14</w:t>
            </w:r>
          </w:p>
        </w:tc>
        <w:tc>
          <w:tcPr>
            <w:tcW w:w="810" w:type="dxa"/>
            <w:tcBorders>
              <w:top w:val="nil"/>
              <w:bottom w:val="nil"/>
            </w:tcBorders>
            <w:shd w:val="clear" w:color="auto" w:fill="auto"/>
            <w:vAlign w:val="center"/>
          </w:tcPr>
          <w:p w14:paraId="3FE9B864">
            <w:pPr>
              <w:widowControl/>
              <w:spacing w:line="240" w:lineRule="exact"/>
              <w:jc w:val="center"/>
              <w:rPr>
                <w:kern w:val="0"/>
                <w:sz w:val="18"/>
                <w:szCs w:val="18"/>
              </w:rPr>
            </w:pPr>
            <w:r>
              <w:rPr>
                <w:rFonts w:hint="eastAsia"/>
                <w:kern w:val="0"/>
                <w:sz w:val="18"/>
                <w:szCs w:val="18"/>
              </w:rPr>
              <w:t>2</w:t>
            </w:r>
            <w:r>
              <w:rPr>
                <w:kern w:val="0"/>
                <w:sz w:val="18"/>
                <w:szCs w:val="18"/>
              </w:rPr>
              <w:t>98026</w:t>
            </w:r>
          </w:p>
        </w:tc>
        <w:tc>
          <w:tcPr>
            <w:tcW w:w="705" w:type="dxa"/>
            <w:tcBorders>
              <w:top w:val="nil"/>
              <w:bottom w:val="nil"/>
            </w:tcBorders>
            <w:shd w:val="clear" w:color="auto" w:fill="auto"/>
            <w:noWrap/>
            <w:vAlign w:val="center"/>
          </w:tcPr>
          <w:p w14:paraId="4CB2F4DC">
            <w:pPr>
              <w:widowControl/>
              <w:spacing w:line="240" w:lineRule="exact"/>
              <w:jc w:val="center"/>
              <w:rPr>
                <w:kern w:val="0"/>
                <w:sz w:val="18"/>
                <w:szCs w:val="18"/>
              </w:rPr>
            </w:pPr>
            <w:r>
              <w:rPr>
                <w:kern w:val="0"/>
                <w:sz w:val="18"/>
                <w:szCs w:val="18"/>
              </w:rPr>
              <w:t>4</w:t>
            </w:r>
          </w:p>
        </w:tc>
        <w:tc>
          <w:tcPr>
            <w:tcW w:w="660" w:type="dxa"/>
            <w:tcBorders>
              <w:top w:val="nil"/>
              <w:bottom w:val="nil"/>
            </w:tcBorders>
            <w:shd w:val="clear" w:color="auto" w:fill="auto"/>
            <w:vAlign w:val="center"/>
          </w:tcPr>
          <w:p w14:paraId="5A364147">
            <w:pPr>
              <w:widowControl/>
              <w:spacing w:line="240" w:lineRule="exact"/>
              <w:jc w:val="center"/>
              <w:rPr>
                <w:kern w:val="0"/>
                <w:sz w:val="18"/>
                <w:szCs w:val="18"/>
              </w:rPr>
            </w:pPr>
            <w:r>
              <w:rPr>
                <w:kern w:val="0"/>
                <w:sz w:val="18"/>
                <w:szCs w:val="18"/>
              </w:rPr>
              <w:t>53269</w:t>
            </w:r>
          </w:p>
        </w:tc>
      </w:tr>
      <w:tr w14:paraId="645847D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83" w:hRule="exact"/>
          <w:jc w:val="center"/>
        </w:trPr>
        <w:tc>
          <w:tcPr>
            <w:tcW w:w="596" w:type="dxa"/>
            <w:tcBorders>
              <w:top w:val="nil"/>
              <w:bottom w:val="nil"/>
            </w:tcBorders>
            <w:shd w:val="clear" w:color="auto" w:fill="auto"/>
            <w:vAlign w:val="center"/>
          </w:tcPr>
          <w:p w14:paraId="16D53E20">
            <w:pPr>
              <w:widowControl/>
              <w:spacing w:line="240" w:lineRule="exact"/>
              <w:jc w:val="center"/>
              <w:rPr>
                <w:rFonts w:ascii="宋体" w:hAnsi="宋体" w:cs="宋体"/>
                <w:kern w:val="0"/>
                <w:sz w:val="18"/>
                <w:szCs w:val="18"/>
              </w:rPr>
            </w:pPr>
            <w:r>
              <w:rPr>
                <w:rFonts w:hint="eastAsia" w:ascii="宋体" w:hAnsi="宋体" w:cs="宋体"/>
                <w:kern w:val="0"/>
                <w:sz w:val="18"/>
                <w:szCs w:val="18"/>
              </w:rPr>
              <w:t>吉林</w:t>
            </w:r>
          </w:p>
        </w:tc>
        <w:tc>
          <w:tcPr>
            <w:tcW w:w="422" w:type="dxa"/>
            <w:tcBorders>
              <w:top w:val="nil"/>
              <w:bottom w:val="nil"/>
            </w:tcBorders>
            <w:shd w:val="clear" w:color="auto" w:fill="auto"/>
            <w:vAlign w:val="center"/>
          </w:tcPr>
          <w:p w14:paraId="1BA86BBC">
            <w:pPr>
              <w:widowControl/>
              <w:spacing w:line="240" w:lineRule="exact"/>
              <w:jc w:val="center"/>
              <w:rPr>
                <w:kern w:val="0"/>
                <w:sz w:val="18"/>
                <w:szCs w:val="18"/>
              </w:rPr>
            </w:pPr>
            <w:r>
              <w:rPr>
                <w:kern w:val="0"/>
                <w:sz w:val="18"/>
                <w:szCs w:val="18"/>
              </w:rPr>
              <w:t>5</w:t>
            </w:r>
          </w:p>
        </w:tc>
        <w:tc>
          <w:tcPr>
            <w:tcW w:w="450" w:type="dxa"/>
            <w:tcBorders>
              <w:top w:val="nil"/>
              <w:bottom w:val="nil"/>
            </w:tcBorders>
            <w:shd w:val="clear" w:color="auto" w:fill="auto"/>
          </w:tcPr>
          <w:p w14:paraId="137C1277">
            <w:pPr>
              <w:widowControl/>
              <w:spacing w:line="240" w:lineRule="exact"/>
              <w:jc w:val="center"/>
              <w:rPr>
                <w:kern w:val="0"/>
                <w:sz w:val="18"/>
                <w:szCs w:val="18"/>
              </w:rPr>
            </w:pPr>
            <w:r>
              <w:rPr>
                <w:kern w:val="0"/>
                <w:sz w:val="18"/>
                <w:szCs w:val="18"/>
              </w:rPr>
              <w:t>8</w:t>
            </w:r>
          </w:p>
        </w:tc>
        <w:tc>
          <w:tcPr>
            <w:tcW w:w="615" w:type="dxa"/>
            <w:tcBorders>
              <w:top w:val="nil"/>
              <w:bottom w:val="nil"/>
            </w:tcBorders>
            <w:shd w:val="clear" w:color="auto" w:fill="auto"/>
          </w:tcPr>
          <w:p w14:paraId="11A6AFD7">
            <w:pPr>
              <w:widowControl/>
              <w:spacing w:line="240" w:lineRule="exact"/>
              <w:jc w:val="center"/>
              <w:rPr>
                <w:kern w:val="0"/>
                <w:sz w:val="18"/>
                <w:szCs w:val="18"/>
              </w:rPr>
            </w:pPr>
            <w:r>
              <w:rPr>
                <w:rFonts w:hint="eastAsia"/>
                <w:kern w:val="0"/>
                <w:sz w:val="18"/>
                <w:szCs w:val="18"/>
              </w:rPr>
              <w:t>8</w:t>
            </w:r>
          </w:p>
        </w:tc>
        <w:tc>
          <w:tcPr>
            <w:tcW w:w="390" w:type="dxa"/>
            <w:tcBorders>
              <w:top w:val="nil"/>
              <w:bottom w:val="nil"/>
            </w:tcBorders>
            <w:shd w:val="clear" w:color="auto" w:fill="auto"/>
            <w:vAlign w:val="center"/>
          </w:tcPr>
          <w:p w14:paraId="25BCF4D9">
            <w:pPr>
              <w:widowControl/>
              <w:spacing w:line="240" w:lineRule="exact"/>
              <w:jc w:val="center"/>
              <w:rPr>
                <w:kern w:val="0"/>
                <w:sz w:val="18"/>
                <w:szCs w:val="18"/>
              </w:rPr>
            </w:pPr>
            <w:r>
              <w:rPr>
                <w:kern w:val="0"/>
                <w:sz w:val="18"/>
                <w:szCs w:val="18"/>
              </w:rPr>
              <w:t>8</w:t>
            </w:r>
          </w:p>
        </w:tc>
        <w:tc>
          <w:tcPr>
            <w:tcW w:w="780" w:type="dxa"/>
            <w:tcBorders>
              <w:top w:val="nil"/>
              <w:bottom w:val="nil"/>
            </w:tcBorders>
            <w:shd w:val="clear" w:color="auto" w:fill="auto"/>
            <w:noWrap/>
            <w:vAlign w:val="center"/>
          </w:tcPr>
          <w:p w14:paraId="35784B5D">
            <w:pPr>
              <w:widowControl/>
              <w:spacing w:line="240" w:lineRule="exact"/>
              <w:jc w:val="center"/>
              <w:rPr>
                <w:kern w:val="0"/>
                <w:sz w:val="18"/>
                <w:szCs w:val="18"/>
              </w:rPr>
            </w:pPr>
            <w:r>
              <w:rPr>
                <w:kern w:val="0"/>
                <w:sz w:val="18"/>
                <w:szCs w:val="18"/>
              </w:rPr>
              <w:t>0</w:t>
            </w:r>
          </w:p>
        </w:tc>
        <w:tc>
          <w:tcPr>
            <w:tcW w:w="607" w:type="dxa"/>
            <w:tcBorders>
              <w:top w:val="nil"/>
              <w:bottom w:val="nil"/>
            </w:tcBorders>
            <w:shd w:val="clear" w:color="auto" w:fill="auto"/>
            <w:vAlign w:val="center"/>
          </w:tcPr>
          <w:p w14:paraId="2C33B42D">
            <w:pPr>
              <w:widowControl/>
              <w:spacing w:line="240" w:lineRule="exact"/>
              <w:jc w:val="center"/>
              <w:rPr>
                <w:kern w:val="0"/>
                <w:sz w:val="18"/>
                <w:szCs w:val="18"/>
              </w:rPr>
            </w:pPr>
            <w:r>
              <w:rPr>
                <w:kern w:val="0"/>
                <w:sz w:val="18"/>
                <w:szCs w:val="18"/>
              </w:rPr>
              <w:t>8</w:t>
            </w:r>
          </w:p>
        </w:tc>
        <w:tc>
          <w:tcPr>
            <w:tcW w:w="240" w:type="dxa"/>
            <w:tcBorders>
              <w:top w:val="nil"/>
              <w:bottom w:val="nil"/>
            </w:tcBorders>
            <w:shd w:val="clear" w:color="auto" w:fill="auto"/>
            <w:vAlign w:val="center"/>
          </w:tcPr>
          <w:p w14:paraId="69424FF8">
            <w:pPr>
              <w:widowControl/>
              <w:spacing w:line="240" w:lineRule="exact"/>
              <w:jc w:val="center"/>
              <w:rPr>
                <w:rFonts w:ascii="Calibri" w:hAnsi="Calibri" w:cs="宋体"/>
                <w:kern w:val="0"/>
                <w:sz w:val="18"/>
                <w:szCs w:val="18"/>
              </w:rPr>
            </w:pPr>
          </w:p>
        </w:tc>
        <w:tc>
          <w:tcPr>
            <w:tcW w:w="638" w:type="dxa"/>
            <w:tcBorders>
              <w:top w:val="nil"/>
              <w:bottom w:val="nil"/>
            </w:tcBorders>
            <w:shd w:val="clear" w:color="auto" w:fill="auto"/>
            <w:vAlign w:val="center"/>
          </w:tcPr>
          <w:p w14:paraId="425791FE">
            <w:pPr>
              <w:widowControl/>
              <w:spacing w:line="240" w:lineRule="exact"/>
              <w:jc w:val="center"/>
              <w:rPr>
                <w:kern w:val="0"/>
                <w:sz w:val="18"/>
                <w:szCs w:val="18"/>
              </w:rPr>
            </w:pPr>
            <w:r>
              <w:rPr>
                <w:kern w:val="0"/>
                <w:sz w:val="18"/>
                <w:szCs w:val="18"/>
              </w:rPr>
              <w:t>8</w:t>
            </w:r>
          </w:p>
        </w:tc>
        <w:tc>
          <w:tcPr>
            <w:tcW w:w="855" w:type="dxa"/>
            <w:tcBorders>
              <w:top w:val="nil"/>
              <w:bottom w:val="nil"/>
            </w:tcBorders>
            <w:shd w:val="clear" w:color="auto" w:fill="auto"/>
            <w:vAlign w:val="center"/>
          </w:tcPr>
          <w:p w14:paraId="0CA56E13">
            <w:pPr>
              <w:widowControl/>
              <w:spacing w:line="240" w:lineRule="exact"/>
              <w:jc w:val="center"/>
              <w:rPr>
                <w:kern w:val="0"/>
                <w:sz w:val="18"/>
                <w:szCs w:val="18"/>
              </w:rPr>
            </w:pPr>
            <w:r>
              <w:rPr>
                <w:rFonts w:hint="eastAsia"/>
                <w:kern w:val="0"/>
                <w:sz w:val="18"/>
                <w:szCs w:val="18"/>
              </w:rPr>
              <w:t>0</w:t>
            </w:r>
          </w:p>
        </w:tc>
        <w:tc>
          <w:tcPr>
            <w:tcW w:w="510" w:type="dxa"/>
            <w:tcBorders>
              <w:top w:val="nil"/>
              <w:bottom w:val="nil"/>
            </w:tcBorders>
            <w:shd w:val="clear" w:color="auto" w:fill="auto"/>
          </w:tcPr>
          <w:p w14:paraId="00275E0C">
            <w:pPr>
              <w:widowControl/>
              <w:spacing w:line="240" w:lineRule="exact"/>
              <w:jc w:val="center"/>
              <w:rPr>
                <w:kern w:val="0"/>
                <w:sz w:val="18"/>
                <w:szCs w:val="18"/>
              </w:rPr>
            </w:pPr>
            <w:r>
              <w:rPr>
                <w:kern w:val="0"/>
                <w:sz w:val="18"/>
                <w:szCs w:val="18"/>
              </w:rPr>
              <w:t>0</w:t>
            </w:r>
          </w:p>
        </w:tc>
        <w:tc>
          <w:tcPr>
            <w:tcW w:w="240" w:type="dxa"/>
            <w:tcBorders>
              <w:top w:val="nil"/>
              <w:bottom w:val="nil"/>
            </w:tcBorders>
            <w:shd w:val="clear" w:color="auto" w:fill="auto"/>
            <w:noWrap/>
            <w:vAlign w:val="center"/>
          </w:tcPr>
          <w:p w14:paraId="69D5BFBF">
            <w:pPr>
              <w:widowControl/>
              <w:spacing w:line="240" w:lineRule="exact"/>
              <w:jc w:val="center"/>
              <w:rPr>
                <w:rFonts w:ascii="Calibri" w:hAnsi="Calibri" w:cs="宋体"/>
                <w:kern w:val="0"/>
                <w:sz w:val="18"/>
                <w:szCs w:val="18"/>
              </w:rPr>
            </w:pPr>
          </w:p>
        </w:tc>
        <w:tc>
          <w:tcPr>
            <w:tcW w:w="615" w:type="dxa"/>
            <w:tcBorders>
              <w:top w:val="nil"/>
              <w:bottom w:val="nil"/>
            </w:tcBorders>
            <w:shd w:val="clear" w:color="auto" w:fill="auto"/>
            <w:noWrap/>
            <w:vAlign w:val="center"/>
          </w:tcPr>
          <w:p w14:paraId="5DAEB2DB">
            <w:pPr>
              <w:widowControl/>
              <w:spacing w:line="240" w:lineRule="exact"/>
              <w:jc w:val="center"/>
              <w:rPr>
                <w:kern w:val="0"/>
                <w:sz w:val="18"/>
                <w:szCs w:val="18"/>
              </w:rPr>
            </w:pPr>
            <w:r>
              <w:rPr>
                <w:kern w:val="0"/>
                <w:sz w:val="18"/>
                <w:szCs w:val="18"/>
              </w:rPr>
              <w:t>8</w:t>
            </w:r>
          </w:p>
        </w:tc>
        <w:tc>
          <w:tcPr>
            <w:tcW w:w="810" w:type="dxa"/>
            <w:tcBorders>
              <w:top w:val="nil"/>
              <w:bottom w:val="nil"/>
            </w:tcBorders>
            <w:shd w:val="clear" w:color="auto" w:fill="auto"/>
            <w:vAlign w:val="center"/>
          </w:tcPr>
          <w:p w14:paraId="5872E651">
            <w:pPr>
              <w:widowControl/>
              <w:spacing w:line="240" w:lineRule="exact"/>
              <w:jc w:val="center"/>
              <w:rPr>
                <w:kern w:val="0"/>
                <w:sz w:val="18"/>
                <w:szCs w:val="18"/>
              </w:rPr>
            </w:pPr>
            <w:r>
              <w:rPr>
                <w:kern w:val="0"/>
                <w:sz w:val="18"/>
                <w:szCs w:val="18"/>
              </w:rPr>
              <w:t>2127</w:t>
            </w:r>
          </w:p>
        </w:tc>
        <w:tc>
          <w:tcPr>
            <w:tcW w:w="705" w:type="dxa"/>
            <w:tcBorders>
              <w:top w:val="nil"/>
              <w:bottom w:val="nil"/>
            </w:tcBorders>
            <w:shd w:val="clear" w:color="auto" w:fill="auto"/>
            <w:noWrap/>
            <w:vAlign w:val="center"/>
          </w:tcPr>
          <w:p w14:paraId="72E82A06">
            <w:pPr>
              <w:widowControl/>
              <w:spacing w:line="240" w:lineRule="exact"/>
              <w:jc w:val="center"/>
              <w:rPr>
                <w:kern w:val="0"/>
                <w:sz w:val="18"/>
                <w:szCs w:val="18"/>
              </w:rPr>
            </w:pPr>
            <w:r>
              <w:rPr>
                <w:kern w:val="0"/>
                <w:sz w:val="18"/>
                <w:szCs w:val="18"/>
              </w:rPr>
              <w:t>0</w:t>
            </w:r>
          </w:p>
        </w:tc>
        <w:tc>
          <w:tcPr>
            <w:tcW w:w="660" w:type="dxa"/>
            <w:tcBorders>
              <w:top w:val="nil"/>
              <w:bottom w:val="nil"/>
            </w:tcBorders>
            <w:shd w:val="clear" w:color="auto" w:fill="auto"/>
            <w:vAlign w:val="center"/>
          </w:tcPr>
          <w:p w14:paraId="26769528">
            <w:pPr>
              <w:widowControl/>
              <w:spacing w:line="240" w:lineRule="exact"/>
              <w:jc w:val="center"/>
              <w:rPr>
                <w:kern w:val="0"/>
                <w:sz w:val="18"/>
                <w:szCs w:val="18"/>
              </w:rPr>
            </w:pPr>
            <w:r>
              <w:rPr>
                <w:kern w:val="0"/>
                <w:sz w:val="18"/>
                <w:szCs w:val="18"/>
              </w:rPr>
              <w:t>0</w:t>
            </w:r>
          </w:p>
        </w:tc>
      </w:tr>
      <w:tr w14:paraId="1419EA5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83" w:hRule="exact"/>
          <w:jc w:val="center"/>
        </w:trPr>
        <w:tc>
          <w:tcPr>
            <w:tcW w:w="596" w:type="dxa"/>
            <w:tcBorders>
              <w:top w:val="nil"/>
              <w:bottom w:val="nil"/>
            </w:tcBorders>
            <w:shd w:val="clear" w:color="auto" w:fill="auto"/>
            <w:vAlign w:val="center"/>
          </w:tcPr>
          <w:p w14:paraId="2CBE8951">
            <w:pPr>
              <w:widowControl/>
              <w:spacing w:line="240" w:lineRule="exact"/>
              <w:jc w:val="center"/>
              <w:rPr>
                <w:rFonts w:ascii="宋体" w:hAnsi="宋体" w:cs="宋体"/>
                <w:kern w:val="0"/>
                <w:sz w:val="18"/>
                <w:szCs w:val="18"/>
              </w:rPr>
            </w:pPr>
            <w:r>
              <w:rPr>
                <w:rFonts w:hint="eastAsia" w:ascii="宋体" w:hAnsi="宋体" w:cs="宋体"/>
                <w:kern w:val="0"/>
                <w:sz w:val="18"/>
                <w:szCs w:val="18"/>
              </w:rPr>
              <w:t>江苏</w:t>
            </w:r>
          </w:p>
        </w:tc>
        <w:tc>
          <w:tcPr>
            <w:tcW w:w="422" w:type="dxa"/>
            <w:tcBorders>
              <w:top w:val="nil"/>
              <w:bottom w:val="nil"/>
            </w:tcBorders>
            <w:shd w:val="clear" w:color="auto" w:fill="auto"/>
            <w:vAlign w:val="center"/>
          </w:tcPr>
          <w:p w14:paraId="602A391D">
            <w:pPr>
              <w:widowControl/>
              <w:spacing w:line="240" w:lineRule="exact"/>
              <w:jc w:val="center"/>
              <w:rPr>
                <w:kern w:val="0"/>
                <w:sz w:val="18"/>
                <w:szCs w:val="18"/>
              </w:rPr>
            </w:pPr>
            <w:r>
              <w:rPr>
                <w:kern w:val="0"/>
                <w:sz w:val="18"/>
                <w:szCs w:val="18"/>
              </w:rPr>
              <w:t>1</w:t>
            </w:r>
          </w:p>
        </w:tc>
        <w:tc>
          <w:tcPr>
            <w:tcW w:w="450" w:type="dxa"/>
            <w:tcBorders>
              <w:top w:val="nil"/>
              <w:bottom w:val="nil"/>
            </w:tcBorders>
            <w:shd w:val="clear" w:color="auto" w:fill="auto"/>
          </w:tcPr>
          <w:p w14:paraId="44362C3A">
            <w:pPr>
              <w:widowControl/>
              <w:spacing w:line="240" w:lineRule="exact"/>
              <w:jc w:val="center"/>
              <w:rPr>
                <w:kern w:val="0"/>
                <w:sz w:val="18"/>
                <w:szCs w:val="18"/>
              </w:rPr>
            </w:pPr>
            <w:r>
              <w:rPr>
                <w:kern w:val="0"/>
                <w:sz w:val="18"/>
                <w:szCs w:val="18"/>
              </w:rPr>
              <w:t>3</w:t>
            </w:r>
          </w:p>
        </w:tc>
        <w:tc>
          <w:tcPr>
            <w:tcW w:w="615" w:type="dxa"/>
            <w:tcBorders>
              <w:top w:val="nil"/>
              <w:bottom w:val="nil"/>
            </w:tcBorders>
            <w:shd w:val="clear" w:color="auto" w:fill="auto"/>
          </w:tcPr>
          <w:p w14:paraId="075A897D">
            <w:pPr>
              <w:widowControl/>
              <w:spacing w:line="240" w:lineRule="exact"/>
              <w:jc w:val="center"/>
              <w:rPr>
                <w:kern w:val="0"/>
                <w:sz w:val="18"/>
                <w:szCs w:val="18"/>
              </w:rPr>
            </w:pPr>
            <w:r>
              <w:rPr>
                <w:kern w:val="0"/>
                <w:sz w:val="18"/>
                <w:szCs w:val="18"/>
              </w:rPr>
              <w:t>3</w:t>
            </w:r>
          </w:p>
        </w:tc>
        <w:tc>
          <w:tcPr>
            <w:tcW w:w="390" w:type="dxa"/>
            <w:tcBorders>
              <w:top w:val="nil"/>
              <w:bottom w:val="nil"/>
            </w:tcBorders>
            <w:shd w:val="clear" w:color="auto" w:fill="auto"/>
            <w:vAlign w:val="center"/>
          </w:tcPr>
          <w:p w14:paraId="345BBD12">
            <w:pPr>
              <w:widowControl/>
              <w:spacing w:line="240" w:lineRule="exact"/>
              <w:jc w:val="center"/>
              <w:rPr>
                <w:kern w:val="0"/>
                <w:sz w:val="18"/>
                <w:szCs w:val="18"/>
              </w:rPr>
            </w:pPr>
            <w:r>
              <w:rPr>
                <w:kern w:val="0"/>
                <w:sz w:val="18"/>
                <w:szCs w:val="18"/>
              </w:rPr>
              <w:t>3</w:t>
            </w:r>
          </w:p>
        </w:tc>
        <w:tc>
          <w:tcPr>
            <w:tcW w:w="780" w:type="dxa"/>
            <w:tcBorders>
              <w:top w:val="nil"/>
              <w:bottom w:val="nil"/>
            </w:tcBorders>
            <w:shd w:val="clear" w:color="auto" w:fill="auto"/>
            <w:vAlign w:val="center"/>
          </w:tcPr>
          <w:p w14:paraId="77D080A1">
            <w:pPr>
              <w:widowControl/>
              <w:spacing w:line="240" w:lineRule="exact"/>
              <w:jc w:val="center"/>
              <w:rPr>
                <w:kern w:val="0"/>
                <w:sz w:val="18"/>
                <w:szCs w:val="18"/>
              </w:rPr>
            </w:pPr>
            <w:r>
              <w:rPr>
                <w:kern w:val="0"/>
                <w:sz w:val="18"/>
                <w:szCs w:val="18"/>
              </w:rPr>
              <w:t>0</w:t>
            </w:r>
          </w:p>
        </w:tc>
        <w:tc>
          <w:tcPr>
            <w:tcW w:w="607" w:type="dxa"/>
            <w:tcBorders>
              <w:top w:val="nil"/>
              <w:bottom w:val="nil"/>
            </w:tcBorders>
            <w:shd w:val="clear" w:color="auto" w:fill="auto"/>
            <w:vAlign w:val="center"/>
          </w:tcPr>
          <w:p w14:paraId="21B85901">
            <w:pPr>
              <w:widowControl/>
              <w:spacing w:line="240" w:lineRule="exact"/>
              <w:jc w:val="center"/>
              <w:rPr>
                <w:kern w:val="0"/>
                <w:sz w:val="18"/>
                <w:szCs w:val="18"/>
              </w:rPr>
            </w:pPr>
            <w:r>
              <w:rPr>
                <w:kern w:val="0"/>
                <w:sz w:val="18"/>
                <w:szCs w:val="18"/>
              </w:rPr>
              <w:t>3</w:t>
            </w:r>
          </w:p>
        </w:tc>
        <w:tc>
          <w:tcPr>
            <w:tcW w:w="240" w:type="dxa"/>
            <w:tcBorders>
              <w:top w:val="nil"/>
              <w:bottom w:val="nil"/>
            </w:tcBorders>
            <w:shd w:val="clear" w:color="auto" w:fill="auto"/>
            <w:vAlign w:val="center"/>
          </w:tcPr>
          <w:p w14:paraId="526783EA">
            <w:pPr>
              <w:widowControl/>
              <w:spacing w:line="240" w:lineRule="exact"/>
              <w:jc w:val="center"/>
              <w:rPr>
                <w:rFonts w:ascii="Calibri" w:hAnsi="Calibri" w:cs="宋体"/>
                <w:kern w:val="0"/>
                <w:sz w:val="18"/>
                <w:szCs w:val="18"/>
              </w:rPr>
            </w:pPr>
          </w:p>
        </w:tc>
        <w:tc>
          <w:tcPr>
            <w:tcW w:w="638" w:type="dxa"/>
            <w:tcBorders>
              <w:top w:val="nil"/>
              <w:bottom w:val="nil"/>
            </w:tcBorders>
            <w:shd w:val="clear" w:color="auto" w:fill="auto"/>
            <w:vAlign w:val="center"/>
          </w:tcPr>
          <w:p w14:paraId="4FF7120E">
            <w:pPr>
              <w:widowControl/>
              <w:spacing w:line="240" w:lineRule="exact"/>
              <w:jc w:val="center"/>
              <w:rPr>
                <w:kern w:val="0"/>
                <w:sz w:val="18"/>
                <w:szCs w:val="18"/>
              </w:rPr>
            </w:pPr>
            <w:r>
              <w:rPr>
                <w:kern w:val="0"/>
                <w:sz w:val="18"/>
                <w:szCs w:val="18"/>
              </w:rPr>
              <w:t>3</w:t>
            </w:r>
          </w:p>
        </w:tc>
        <w:tc>
          <w:tcPr>
            <w:tcW w:w="855" w:type="dxa"/>
            <w:tcBorders>
              <w:top w:val="nil"/>
              <w:bottom w:val="nil"/>
            </w:tcBorders>
            <w:shd w:val="clear" w:color="auto" w:fill="auto"/>
            <w:noWrap/>
            <w:vAlign w:val="center"/>
          </w:tcPr>
          <w:p w14:paraId="274FA083">
            <w:pPr>
              <w:widowControl/>
              <w:spacing w:line="240" w:lineRule="exact"/>
              <w:jc w:val="center"/>
              <w:rPr>
                <w:kern w:val="0"/>
                <w:sz w:val="18"/>
                <w:szCs w:val="18"/>
              </w:rPr>
            </w:pPr>
            <w:r>
              <w:rPr>
                <w:kern w:val="0"/>
                <w:sz w:val="18"/>
                <w:szCs w:val="18"/>
              </w:rPr>
              <w:t>0</w:t>
            </w:r>
          </w:p>
        </w:tc>
        <w:tc>
          <w:tcPr>
            <w:tcW w:w="510" w:type="dxa"/>
            <w:tcBorders>
              <w:top w:val="nil"/>
              <w:bottom w:val="nil"/>
            </w:tcBorders>
            <w:shd w:val="clear" w:color="auto" w:fill="auto"/>
            <w:noWrap/>
          </w:tcPr>
          <w:p w14:paraId="1D65C5EC">
            <w:pPr>
              <w:widowControl/>
              <w:spacing w:line="240" w:lineRule="exact"/>
              <w:jc w:val="center"/>
              <w:rPr>
                <w:kern w:val="0"/>
                <w:sz w:val="18"/>
                <w:szCs w:val="18"/>
              </w:rPr>
            </w:pPr>
            <w:r>
              <w:rPr>
                <w:kern w:val="0"/>
                <w:sz w:val="18"/>
                <w:szCs w:val="18"/>
              </w:rPr>
              <w:t>0</w:t>
            </w:r>
          </w:p>
        </w:tc>
        <w:tc>
          <w:tcPr>
            <w:tcW w:w="240" w:type="dxa"/>
            <w:tcBorders>
              <w:top w:val="nil"/>
              <w:bottom w:val="nil"/>
            </w:tcBorders>
            <w:shd w:val="clear" w:color="auto" w:fill="auto"/>
            <w:noWrap/>
            <w:vAlign w:val="center"/>
          </w:tcPr>
          <w:p w14:paraId="30E0CA0C">
            <w:pPr>
              <w:widowControl/>
              <w:spacing w:line="240" w:lineRule="exact"/>
              <w:jc w:val="center"/>
              <w:rPr>
                <w:rFonts w:ascii="Calibri" w:hAnsi="Calibri" w:cs="宋体"/>
                <w:kern w:val="0"/>
                <w:sz w:val="18"/>
                <w:szCs w:val="18"/>
              </w:rPr>
            </w:pPr>
          </w:p>
        </w:tc>
        <w:tc>
          <w:tcPr>
            <w:tcW w:w="615" w:type="dxa"/>
            <w:tcBorders>
              <w:top w:val="nil"/>
              <w:bottom w:val="nil"/>
            </w:tcBorders>
            <w:shd w:val="clear" w:color="auto" w:fill="auto"/>
            <w:noWrap/>
            <w:vAlign w:val="center"/>
          </w:tcPr>
          <w:p w14:paraId="3E374176">
            <w:pPr>
              <w:widowControl/>
              <w:spacing w:line="240" w:lineRule="exact"/>
              <w:jc w:val="center"/>
              <w:rPr>
                <w:kern w:val="0"/>
                <w:sz w:val="18"/>
                <w:szCs w:val="18"/>
              </w:rPr>
            </w:pPr>
            <w:r>
              <w:rPr>
                <w:kern w:val="0"/>
                <w:sz w:val="18"/>
                <w:szCs w:val="18"/>
              </w:rPr>
              <w:t>3</w:t>
            </w:r>
          </w:p>
        </w:tc>
        <w:tc>
          <w:tcPr>
            <w:tcW w:w="810" w:type="dxa"/>
            <w:tcBorders>
              <w:top w:val="nil"/>
              <w:bottom w:val="nil"/>
            </w:tcBorders>
            <w:shd w:val="clear" w:color="auto" w:fill="auto"/>
            <w:vAlign w:val="center"/>
          </w:tcPr>
          <w:p w14:paraId="0EA243CC">
            <w:pPr>
              <w:widowControl/>
              <w:spacing w:line="240" w:lineRule="exact"/>
              <w:jc w:val="center"/>
              <w:rPr>
                <w:kern w:val="0"/>
                <w:sz w:val="18"/>
                <w:szCs w:val="18"/>
              </w:rPr>
            </w:pPr>
            <w:r>
              <w:rPr>
                <w:rFonts w:hint="eastAsia"/>
                <w:kern w:val="0"/>
                <w:sz w:val="18"/>
                <w:szCs w:val="18"/>
              </w:rPr>
              <w:t>4</w:t>
            </w:r>
            <w:r>
              <w:rPr>
                <w:kern w:val="0"/>
                <w:sz w:val="18"/>
                <w:szCs w:val="18"/>
              </w:rPr>
              <w:t>880</w:t>
            </w:r>
          </w:p>
        </w:tc>
        <w:tc>
          <w:tcPr>
            <w:tcW w:w="705" w:type="dxa"/>
            <w:tcBorders>
              <w:top w:val="nil"/>
              <w:bottom w:val="nil"/>
            </w:tcBorders>
            <w:shd w:val="clear" w:color="auto" w:fill="auto"/>
            <w:noWrap/>
            <w:vAlign w:val="center"/>
          </w:tcPr>
          <w:p w14:paraId="33E5ED0C">
            <w:pPr>
              <w:widowControl/>
              <w:spacing w:line="240" w:lineRule="exact"/>
              <w:jc w:val="center"/>
              <w:rPr>
                <w:kern w:val="0"/>
                <w:sz w:val="18"/>
                <w:szCs w:val="18"/>
              </w:rPr>
            </w:pPr>
            <w:r>
              <w:rPr>
                <w:kern w:val="0"/>
                <w:sz w:val="18"/>
                <w:szCs w:val="18"/>
              </w:rPr>
              <w:t>0</w:t>
            </w:r>
          </w:p>
        </w:tc>
        <w:tc>
          <w:tcPr>
            <w:tcW w:w="660" w:type="dxa"/>
            <w:tcBorders>
              <w:top w:val="nil"/>
              <w:bottom w:val="nil"/>
            </w:tcBorders>
            <w:shd w:val="clear" w:color="auto" w:fill="auto"/>
            <w:vAlign w:val="center"/>
          </w:tcPr>
          <w:p w14:paraId="2E1E9221">
            <w:pPr>
              <w:widowControl/>
              <w:spacing w:line="240" w:lineRule="exact"/>
              <w:jc w:val="center"/>
              <w:rPr>
                <w:kern w:val="0"/>
                <w:sz w:val="18"/>
                <w:szCs w:val="18"/>
              </w:rPr>
            </w:pPr>
            <w:r>
              <w:rPr>
                <w:kern w:val="0"/>
                <w:sz w:val="18"/>
                <w:szCs w:val="18"/>
              </w:rPr>
              <w:t>0</w:t>
            </w:r>
          </w:p>
        </w:tc>
      </w:tr>
      <w:tr w14:paraId="7C6686B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83" w:hRule="exact"/>
          <w:jc w:val="center"/>
        </w:trPr>
        <w:tc>
          <w:tcPr>
            <w:tcW w:w="596" w:type="dxa"/>
            <w:tcBorders>
              <w:top w:val="nil"/>
              <w:bottom w:val="nil"/>
            </w:tcBorders>
            <w:shd w:val="clear" w:color="auto" w:fill="auto"/>
            <w:vAlign w:val="center"/>
          </w:tcPr>
          <w:p w14:paraId="10D6BF13">
            <w:pPr>
              <w:widowControl/>
              <w:spacing w:line="240" w:lineRule="exact"/>
              <w:jc w:val="center"/>
              <w:rPr>
                <w:rFonts w:ascii="宋体" w:hAnsi="宋体" w:cs="宋体"/>
                <w:kern w:val="0"/>
                <w:sz w:val="18"/>
                <w:szCs w:val="18"/>
              </w:rPr>
            </w:pPr>
            <w:r>
              <w:rPr>
                <w:rFonts w:hint="eastAsia" w:ascii="宋体" w:hAnsi="宋体" w:cs="宋体"/>
                <w:kern w:val="0"/>
                <w:sz w:val="18"/>
                <w:szCs w:val="18"/>
              </w:rPr>
              <w:t>安徽</w:t>
            </w:r>
          </w:p>
        </w:tc>
        <w:tc>
          <w:tcPr>
            <w:tcW w:w="422" w:type="dxa"/>
            <w:tcBorders>
              <w:top w:val="nil"/>
              <w:bottom w:val="nil"/>
            </w:tcBorders>
            <w:shd w:val="clear" w:color="auto" w:fill="auto"/>
            <w:vAlign w:val="center"/>
          </w:tcPr>
          <w:p w14:paraId="408FE572">
            <w:pPr>
              <w:widowControl/>
              <w:spacing w:line="240" w:lineRule="exact"/>
              <w:jc w:val="center"/>
              <w:rPr>
                <w:kern w:val="0"/>
                <w:sz w:val="18"/>
                <w:szCs w:val="18"/>
              </w:rPr>
            </w:pPr>
            <w:r>
              <w:rPr>
                <w:kern w:val="0"/>
                <w:sz w:val="18"/>
                <w:szCs w:val="18"/>
              </w:rPr>
              <w:t>5</w:t>
            </w:r>
          </w:p>
        </w:tc>
        <w:tc>
          <w:tcPr>
            <w:tcW w:w="450" w:type="dxa"/>
            <w:tcBorders>
              <w:top w:val="nil"/>
              <w:bottom w:val="nil"/>
            </w:tcBorders>
            <w:shd w:val="clear" w:color="auto" w:fill="auto"/>
          </w:tcPr>
          <w:p w14:paraId="16508A55">
            <w:pPr>
              <w:widowControl/>
              <w:spacing w:line="240" w:lineRule="exact"/>
              <w:jc w:val="center"/>
              <w:rPr>
                <w:kern w:val="0"/>
                <w:sz w:val="18"/>
                <w:szCs w:val="18"/>
              </w:rPr>
            </w:pPr>
            <w:r>
              <w:rPr>
                <w:rFonts w:hint="eastAsia"/>
                <w:kern w:val="0"/>
                <w:sz w:val="18"/>
                <w:szCs w:val="18"/>
              </w:rPr>
              <w:t>6</w:t>
            </w:r>
          </w:p>
        </w:tc>
        <w:tc>
          <w:tcPr>
            <w:tcW w:w="615" w:type="dxa"/>
            <w:tcBorders>
              <w:top w:val="nil"/>
              <w:bottom w:val="nil"/>
            </w:tcBorders>
            <w:shd w:val="clear" w:color="auto" w:fill="auto"/>
          </w:tcPr>
          <w:p w14:paraId="199DCE0C">
            <w:pPr>
              <w:widowControl/>
              <w:spacing w:line="240" w:lineRule="exact"/>
              <w:jc w:val="center"/>
              <w:rPr>
                <w:kern w:val="0"/>
                <w:sz w:val="18"/>
                <w:szCs w:val="18"/>
              </w:rPr>
            </w:pPr>
            <w:r>
              <w:rPr>
                <w:rFonts w:hint="eastAsia"/>
                <w:kern w:val="0"/>
                <w:sz w:val="18"/>
                <w:szCs w:val="18"/>
              </w:rPr>
              <w:t>6</w:t>
            </w:r>
          </w:p>
        </w:tc>
        <w:tc>
          <w:tcPr>
            <w:tcW w:w="390" w:type="dxa"/>
            <w:tcBorders>
              <w:top w:val="nil"/>
              <w:bottom w:val="nil"/>
            </w:tcBorders>
            <w:shd w:val="clear" w:color="auto" w:fill="auto"/>
            <w:vAlign w:val="center"/>
          </w:tcPr>
          <w:p w14:paraId="60966B22">
            <w:pPr>
              <w:widowControl/>
              <w:spacing w:line="240" w:lineRule="exact"/>
              <w:jc w:val="center"/>
              <w:rPr>
                <w:kern w:val="0"/>
                <w:sz w:val="18"/>
                <w:szCs w:val="18"/>
              </w:rPr>
            </w:pPr>
            <w:r>
              <w:rPr>
                <w:kern w:val="0"/>
                <w:sz w:val="18"/>
                <w:szCs w:val="18"/>
              </w:rPr>
              <w:t>6</w:t>
            </w:r>
          </w:p>
        </w:tc>
        <w:tc>
          <w:tcPr>
            <w:tcW w:w="780" w:type="dxa"/>
            <w:tcBorders>
              <w:top w:val="nil"/>
              <w:bottom w:val="nil"/>
            </w:tcBorders>
            <w:shd w:val="clear" w:color="auto" w:fill="auto"/>
            <w:vAlign w:val="center"/>
          </w:tcPr>
          <w:p w14:paraId="7472E980">
            <w:pPr>
              <w:widowControl/>
              <w:spacing w:line="240" w:lineRule="exact"/>
              <w:jc w:val="center"/>
              <w:rPr>
                <w:kern w:val="0"/>
                <w:sz w:val="18"/>
                <w:szCs w:val="18"/>
              </w:rPr>
            </w:pPr>
            <w:r>
              <w:rPr>
                <w:kern w:val="0"/>
                <w:sz w:val="18"/>
                <w:szCs w:val="18"/>
              </w:rPr>
              <w:t>1</w:t>
            </w:r>
          </w:p>
        </w:tc>
        <w:tc>
          <w:tcPr>
            <w:tcW w:w="607" w:type="dxa"/>
            <w:tcBorders>
              <w:top w:val="nil"/>
              <w:bottom w:val="nil"/>
            </w:tcBorders>
            <w:shd w:val="clear" w:color="auto" w:fill="auto"/>
            <w:vAlign w:val="center"/>
          </w:tcPr>
          <w:p w14:paraId="6A494334">
            <w:pPr>
              <w:widowControl/>
              <w:spacing w:line="240" w:lineRule="exact"/>
              <w:jc w:val="center"/>
              <w:rPr>
                <w:kern w:val="0"/>
                <w:sz w:val="18"/>
                <w:szCs w:val="18"/>
              </w:rPr>
            </w:pPr>
            <w:r>
              <w:rPr>
                <w:kern w:val="0"/>
                <w:sz w:val="18"/>
                <w:szCs w:val="18"/>
              </w:rPr>
              <w:t>5</w:t>
            </w:r>
          </w:p>
        </w:tc>
        <w:tc>
          <w:tcPr>
            <w:tcW w:w="240" w:type="dxa"/>
            <w:tcBorders>
              <w:top w:val="nil"/>
              <w:bottom w:val="nil"/>
            </w:tcBorders>
            <w:shd w:val="clear" w:color="auto" w:fill="auto"/>
            <w:vAlign w:val="center"/>
          </w:tcPr>
          <w:p w14:paraId="4F1FD528">
            <w:pPr>
              <w:widowControl/>
              <w:spacing w:line="240" w:lineRule="exact"/>
              <w:jc w:val="center"/>
              <w:rPr>
                <w:rFonts w:ascii="Calibri" w:hAnsi="Calibri" w:cs="宋体"/>
                <w:kern w:val="0"/>
                <w:sz w:val="18"/>
                <w:szCs w:val="18"/>
              </w:rPr>
            </w:pPr>
          </w:p>
        </w:tc>
        <w:tc>
          <w:tcPr>
            <w:tcW w:w="638" w:type="dxa"/>
            <w:tcBorders>
              <w:top w:val="nil"/>
              <w:bottom w:val="nil"/>
            </w:tcBorders>
            <w:shd w:val="clear" w:color="auto" w:fill="auto"/>
            <w:vAlign w:val="center"/>
          </w:tcPr>
          <w:p w14:paraId="60AEA272">
            <w:pPr>
              <w:widowControl/>
              <w:spacing w:line="240" w:lineRule="exact"/>
              <w:jc w:val="center"/>
              <w:rPr>
                <w:kern w:val="0"/>
                <w:sz w:val="18"/>
                <w:szCs w:val="18"/>
              </w:rPr>
            </w:pPr>
            <w:r>
              <w:rPr>
                <w:kern w:val="0"/>
                <w:sz w:val="18"/>
                <w:szCs w:val="18"/>
              </w:rPr>
              <w:t>6</w:t>
            </w:r>
          </w:p>
        </w:tc>
        <w:tc>
          <w:tcPr>
            <w:tcW w:w="855" w:type="dxa"/>
            <w:tcBorders>
              <w:top w:val="nil"/>
              <w:bottom w:val="nil"/>
            </w:tcBorders>
            <w:shd w:val="clear" w:color="auto" w:fill="auto"/>
            <w:noWrap/>
            <w:vAlign w:val="center"/>
          </w:tcPr>
          <w:p w14:paraId="6761E56B">
            <w:pPr>
              <w:widowControl/>
              <w:spacing w:line="240" w:lineRule="exact"/>
              <w:jc w:val="center"/>
              <w:rPr>
                <w:kern w:val="0"/>
                <w:sz w:val="18"/>
                <w:szCs w:val="18"/>
              </w:rPr>
            </w:pPr>
            <w:r>
              <w:rPr>
                <w:kern w:val="0"/>
                <w:sz w:val="18"/>
                <w:szCs w:val="18"/>
              </w:rPr>
              <w:t>0</w:t>
            </w:r>
          </w:p>
        </w:tc>
        <w:tc>
          <w:tcPr>
            <w:tcW w:w="510" w:type="dxa"/>
            <w:tcBorders>
              <w:top w:val="nil"/>
              <w:bottom w:val="nil"/>
            </w:tcBorders>
            <w:shd w:val="clear" w:color="auto" w:fill="auto"/>
            <w:noWrap/>
          </w:tcPr>
          <w:p w14:paraId="7492CFBC">
            <w:pPr>
              <w:widowControl/>
              <w:spacing w:line="240" w:lineRule="exact"/>
              <w:jc w:val="center"/>
              <w:rPr>
                <w:kern w:val="0"/>
                <w:sz w:val="18"/>
                <w:szCs w:val="18"/>
              </w:rPr>
            </w:pPr>
            <w:r>
              <w:rPr>
                <w:kern w:val="0"/>
                <w:sz w:val="18"/>
                <w:szCs w:val="18"/>
              </w:rPr>
              <w:t>0</w:t>
            </w:r>
          </w:p>
        </w:tc>
        <w:tc>
          <w:tcPr>
            <w:tcW w:w="240" w:type="dxa"/>
            <w:tcBorders>
              <w:top w:val="nil"/>
              <w:bottom w:val="nil"/>
            </w:tcBorders>
            <w:shd w:val="clear" w:color="auto" w:fill="auto"/>
            <w:noWrap/>
            <w:vAlign w:val="center"/>
          </w:tcPr>
          <w:p w14:paraId="51833883">
            <w:pPr>
              <w:widowControl/>
              <w:spacing w:line="240" w:lineRule="exact"/>
              <w:jc w:val="center"/>
              <w:rPr>
                <w:rFonts w:ascii="Calibri" w:hAnsi="Calibri" w:cs="宋体"/>
                <w:kern w:val="0"/>
                <w:sz w:val="18"/>
                <w:szCs w:val="18"/>
              </w:rPr>
            </w:pPr>
          </w:p>
        </w:tc>
        <w:tc>
          <w:tcPr>
            <w:tcW w:w="615" w:type="dxa"/>
            <w:tcBorders>
              <w:top w:val="nil"/>
              <w:bottom w:val="nil"/>
            </w:tcBorders>
            <w:shd w:val="clear" w:color="auto" w:fill="auto"/>
            <w:noWrap/>
            <w:vAlign w:val="center"/>
          </w:tcPr>
          <w:p w14:paraId="6E83B181">
            <w:pPr>
              <w:widowControl/>
              <w:spacing w:line="240" w:lineRule="exact"/>
              <w:jc w:val="center"/>
              <w:rPr>
                <w:kern w:val="0"/>
                <w:sz w:val="18"/>
                <w:szCs w:val="18"/>
              </w:rPr>
            </w:pPr>
            <w:r>
              <w:rPr>
                <w:kern w:val="0"/>
                <w:sz w:val="18"/>
                <w:szCs w:val="18"/>
              </w:rPr>
              <w:t>6</w:t>
            </w:r>
          </w:p>
        </w:tc>
        <w:tc>
          <w:tcPr>
            <w:tcW w:w="810" w:type="dxa"/>
            <w:tcBorders>
              <w:top w:val="nil"/>
              <w:bottom w:val="nil"/>
            </w:tcBorders>
            <w:shd w:val="clear" w:color="auto" w:fill="auto"/>
            <w:vAlign w:val="center"/>
          </w:tcPr>
          <w:p w14:paraId="2D10859E">
            <w:pPr>
              <w:widowControl/>
              <w:spacing w:line="240" w:lineRule="exact"/>
              <w:jc w:val="center"/>
              <w:rPr>
                <w:kern w:val="0"/>
                <w:sz w:val="18"/>
                <w:szCs w:val="18"/>
              </w:rPr>
            </w:pPr>
            <w:r>
              <w:rPr>
                <w:kern w:val="0"/>
                <w:sz w:val="18"/>
                <w:szCs w:val="18"/>
              </w:rPr>
              <w:t>30786</w:t>
            </w:r>
          </w:p>
        </w:tc>
        <w:tc>
          <w:tcPr>
            <w:tcW w:w="705" w:type="dxa"/>
            <w:tcBorders>
              <w:top w:val="nil"/>
              <w:bottom w:val="nil"/>
            </w:tcBorders>
            <w:shd w:val="clear" w:color="auto" w:fill="auto"/>
            <w:noWrap/>
            <w:vAlign w:val="center"/>
          </w:tcPr>
          <w:p w14:paraId="6CBE4580">
            <w:pPr>
              <w:widowControl/>
              <w:spacing w:line="240" w:lineRule="exact"/>
              <w:jc w:val="center"/>
              <w:rPr>
                <w:kern w:val="0"/>
                <w:sz w:val="18"/>
                <w:szCs w:val="18"/>
              </w:rPr>
            </w:pPr>
            <w:r>
              <w:rPr>
                <w:kern w:val="0"/>
                <w:sz w:val="18"/>
                <w:szCs w:val="18"/>
              </w:rPr>
              <w:t>0</w:t>
            </w:r>
          </w:p>
        </w:tc>
        <w:tc>
          <w:tcPr>
            <w:tcW w:w="660" w:type="dxa"/>
            <w:tcBorders>
              <w:top w:val="nil"/>
              <w:bottom w:val="nil"/>
            </w:tcBorders>
            <w:shd w:val="clear" w:color="auto" w:fill="auto"/>
            <w:vAlign w:val="center"/>
          </w:tcPr>
          <w:p w14:paraId="20AE568B">
            <w:pPr>
              <w:widowControl/>
              <w:spacing w:line="240" w:lineRule="exact"/>
              <w:jc w:val="center"/>
              <w:rPr>
                <w:kern w:val="0"/>
                <w:sz w:val="18"/>
                <w:szCs w:val="18"/>
              </w:rPr>
            </w:pPr>
            <w:r>
              <w:rPr>
                <w:kern w:val="0"/>
                <w:sz w:val="18"/>
                <w:szCs w:val="18"/>
              </w:rPr>
              <w:t>0</w:t>
            </w:r>
          </w:p>
        </w:tc>
      </w:tr>
      <w:tr w14:paraId="24BAC6B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83" w:hRule="exact"/>
          <w:jc w:val="center"/>
        </w:trPr>
        <w:tc>
          <w:tcPr>
            <w:tcW w:w="596" w:type="dxa"/>
            <w:tcBorders>
              <w:top w:val="nil"/>
              <w:bottom w:val="nil"/>
            </w:tcBorders>
            <w:shd w:val="clear" w:color="auto" w:fill="auto"/>
            <w:vAlign w:val="center"/>
          </w:tcPr>
          <w:p w14:paraId="134C1884">
            <w:pPr>
              <w:widowControl/>
              <w:spacing w:line="240" w:lineRule="exact"/>
              <w:jc w:val="center"/>
              <w:rPr>
                <w:rFonts w:ascii="宋体" w:hAnsi="宋体" w:cs="宋体"/>
                <w:kern w:val="0"/>
                <w:sz w:val="18"/>
                <w:szCs w:val="18"/>
              </w:rPr>
            </w:pPr>
            <w:r>
              <w:rPr>
                <w:rFonts w:hint="eastAsia" w:ascii="宋体" w:hAnsi="宋体" w:cs="宋体"/>
                <w:kern w:val="0"/>
                <w:sz w:val="18"/>
                <w:szCs w:val="18"/>
              </w:rPr>
              <w:t>湖北</w:t>
            </w:r>
          </w:p>
        </w:tc>
        <w:tc>
          <w:tcPr>
            <w:tcW w:w="422" w:type="dxa"/>
            <w:tcBorders>
              <w:top w:val="nil"/>
              <w:bottom w:val="nil"/>
            </w:tcBorders>
            <w:shd w:val="clear" w:color="auto" w:fill="auto"/>
            <w:vAlign w:val="center"/>
          </w:tcPr>
          <w:p w14:paraId="1990F719">
            <w:pPr>
              <w:widowControl/>
              <w:spacing w:line="240" w:lineRule="exact"/>
              <w:jc w:val="center"/>
              <w:rPr>
                <w:kern w:val="0"/>
                <w:sz w:val="18"/>
                <w:szCs w:val="18"/>
              </w:rPr>
            </w:pPr>
            <w:r>
              <w:rPr>
                <w:kern w:val="0"/>
                <w:sz w:val="18"/>
                <w:szCs w:val="18"/>
              </w:rPr>
              <w:t>1</w:t>
            </w:r>
          </w:p>
        </w:tc>
        <w:tc>
          <w:tcPr>
            <w:tcW w:w="450" w:type="dxa"/>
            <w:tcBorders>
              <w:top w:val="nil"/>
              <w:bottom w:val="nil"/>
            </w:tcBorders>
            <w:shd w:val="clear" w:color="auto" w:fill="auto"/>
          </w:tcPr>
          <w:p w14:paraId="6D6AD89F">
            <w:pPr>
              <w:widowControl/>
              <w:spacing w:line="240" w:lineRule="exact"/>
              <w:jc w:val="center"/>
              <w:rPr>
                <w:kern w:val="0"/>
                <w:sz w:val="18"/>
                <w:szCs w:val="18"/>
              </w:rPr>
            </w:pPr>
            <w:r>
              <w:rPr>
                <w:rFonts w:hint="eastAsia"/>
                <w:kern w:val="0"/>
                <w:sz w:val="18"/>
                <w:szCs w:val="18"/>
              </w:rPr>
              <w:t>3</w:t>
            </w:r>
          </w:p>
        </w:tc>
        <w:tc>
          <w:tcPr>
            <w:tcW w:w="615" w:type="dxa"/>
            <w:tcBorders>
              <w:top w:val="nil"/>
              <w:bottom w:val="nil"/>
            </w:tcBorders>
            <w:shd w:val="clear" w:color="auto" w:fill="auto"/>
          </w:tcPr>
          <w:p w14:paraId="6F5A3A03">
            <w:pPr>
              <w:widowControl/>
              <w:spacing w:line="240" w:lineRule="exact"/>
              <w:jc w:val="center"/>
              <w:rPr>
                <w:kern w:val="0"/>
                <w:sz w:val="18"/>
                <w:szCs w:val="18"/>
              </w:rPr>
            </w:pPr>
            <w:r>
              <w:rPr>
                <w:rFonts w:hint="eastAsia"/>
                <w:kern w:val="0"/>
                <w:sz w:val="18"/>
                <w:szCs w:val="18"/>
              </w:rPr>
              <w:t>3</w:t>
            </w:r>
          </w:p>
        </w:tc>
        <w:tc>
          <w:tcPr>
            <w:tcW w:w="390" w:type="dxa"/>
            <w:tcBorders>
              <w:top w:val="nil"/>
              <w:bottom w:val="nil"/>
            </w:tcBorders>
            <w:shd w:val="clear" w:color="auto" w:fill="auto"/>
            <w:vAlign w:val="center"/>
          </w:tcPr>
          <w:p w14:paraId="34DAA9B6">
            <w:pPr>
              <w:widowControl/>
              <w:spacing w:line="240" w:lineRule="exact"/>
              <w:jc w:val="center"/>
              <w:rPr>
                <w:kern w:val="0"/>
                <w:sz w:val="18"/>
                <w:szCs w:val="18"/>
              </w:rPr>
            </w:pPr>
            <w:r>
              <w:rPr>
                <w:kern w:val="0"/>
                <w:sz w:val="18"/>
                <w:szCs w:val="18"/>
              </w:rPr>
              <w:t>3</w:t>
            </w:r>
          </w:p>
        </w:tc>
        <w:tc>
          <w:tcPr>
            <w:tcW w:w="780" w:type="dxa"/>
            <w:tcBorders>
              <w:top w:val="nil"/>
              <w:bottom w:val="nil"/>
            </w:tcBorders>
            <w:shd w:val="clear" w:color="auto" w:fill="auto"/>
            <w:vAlign w:val="center"/>
          </w:tcPr>
          <w:p w14:paraId="7F580ABE">
            <w:pPr>
              <w:widowControl/>
              <w:spacing w:line="240" w:lineRule="exact"/>
              <w:jc w:val="center"/>
              <w:rPr>
                <w:kern w:val="0"/>
                <w:sz w:val="18"/>
                <w:szCs w:val="18"/>
              </w:rPr>
            </w:pPr>
            <w:r>
              <w:rPr>
                <w:kern w:val="0"/>
                <w:sz w:val="18"/>
                <w:szCs w:val="18"/>
              </w:rPr>
              <w:t>0</w:t>
            </w:r>
          </w:p>
        </w:tc>
        <w:tc>
          <w:tcPr>
            <w:tcW w:w="607" w:type="dxa"/>
            <w:tcBorders>
              <w:top w:val="nil"/>
              <w:bottom w:val="nil"/>
            </w:tcBorders>
            <w:shd w:val="clear" w:color="auto" w:fill="auto"/>
            <w:vAlign w:val="center"/>
          </w:tcPr>
          <w:p w14:paraId="4FA7AADD">
            <w:pPr>
              <w:widowControl/>
              <w:spacing w:line="240" w:lineRule="exact"/>
              <w:jc w:val="center"/>
              <w:rPr>
                <w:kern w:val="0"/>
                <w:sz w:val="18"/>
                <w:szCs w:val="18"/>
              </w:rPr>
            </w:pPr>
            <w:r>
              <w:rPr>
                <w:kern w:val="0"/>
                <w:sz w:val="18"/>
                <w:szCs w:val="18"/>
              </w:rPr>
              <w:t>3</w:t>
            </w:r>
          </w:p>
        </w:tc>
        <w:tc>
          <w:tcPr>
            <w:tcW w:w="240" w:type="dxa"/>
            <w:tcBorders>
              <w:top w:val="nil"/>
              <w:bottom w:val="nil"/>
            </w:tcBorders>
            <w:shd w:val="clear" w:color="auto" w:fill="auto"/>
            <w:vAlign w:val="center"/>
          </w:tcPr>
          <w:p w14:paraId="2BC1ACA9">
            <w:pPr>
              <w:widowControl/>
              <w:spacing w:line="240" w:lineRule="exact"/>
              <w:jc w:val="center"/>
              <w:rPr>
                <w:rFonts w:ascii="Calibri" w:hAnsi="Calibri" w:cs="宋体"/>
                <w:kern w:val="0"/>
                <w:sz w:val="18"/>
                <w:szCs w:val="18"/>
              </w:rPr>
            </w:pPr>
          </w:p>
        </w:tc>
        <w:tc>
          <w:tcPr>
            <w:tcW w:w="638" w:type="dxa"/>
            <w:tcBorders>
              <w:top w:val="nil"/>
              <w:bottom w:val="nil"/>
            </w:tcBorders>
            <w:shd w:val="clear" w:color="auto" w:fill="auto"/>
            <w:noWrap/>
            <w:vAlign w:val="center"/>
          </w:tcPr>
          <w:p w14:paraId="698A1ACB">
            <w:pPr>
              <w:widowControl/>
              <w:spacing w:line="240" w:lineRule="exact"/>
              <w:jc w:val="center"/>
              <w:rPr>
                <w:kern w:val="0"/>
                <w:sz w:val="18"/>
                <w:szCs w:val="18"/>
              </w:rPr>
            </w:pPr>
            <w:r>
              <w:rPr>
                <w:kern w:val="0"/>
                <w:sz w:val="18"/>
                <w:szCs w:val="18"/>
              </w:rPr>
              <w:t>3</w:t>
            </w:r>
          </w:p>
        </w:tc>
        <w:tc>
          <w:tcPr>
            <w:tcW w:w="855" w:type="dxa"/>
            <w:tcBorders>
              <w:top w:val="nil"/>
              <w:bottom w:val="nil"/>
            </w:tcBorders>
            <w:shd w:val="clear" w:color="auto" w:fill="auto"/>
            <w:vAlign w:val="center"/>
          </w:tcPr>
          <w:p w14:paraId="0DC438B8">
            <w:pPr>
              <w:widowControl/>
              <w:spacing w:line="240" w:lineRule="exact"/>
              <w:jc w:val="center"/>
              <w:rPr>
                <w:kern w:val="0"/>
                <w:sz w:val="18"/>
                <w:szCs w:val="18"/>
              </w:rPr>
            </w:pPr>
            <w:r>
              <w:rPr>
                <w:kern w:val="0"/>
                <w:sz w:val="18"/>
                <w:szCs w:val="18"/>
              </w:rPr>
              <w:t>0</w:t>
            </w:r>
          </w:p>
        </w:tc>
        <w:tc>
          <w:tcPr>
            <w:tcW w:w="510" w:type="dxa"/>
            <w:tcBorders>
              <w:top w:val="nil"/>
              <w:bottom w:val="nil"/>
            </w:tcBorders>
            <w:shd w:val="clear" w:color="auto" w:fill="auto"/>
          </w:tcPr>
          <w:p w14:paraId="1916E36D">
            <w:pPr>
              <w:widowControl/>
              <w:spacing w:line="240" w:lineRule="exact"/>
              <w:jc w:val="center"/>
              <w:rPr>
                <w:kern w:val="0"/>
                <w:sz w:val="18"/>
                <w:szCs w:val="18"/>
              </w:rPr>
            </w:pPr>
            <w:r>
              <w:rPr>
                <w:kern w:val="0"/>
                <w:sz w:val="18"/>
                <w:szCs w:val="18"/>
              </w:rPr>
              <w:t>0</w:t>
            </w:r>
          </w:p>
        </w:tc>
        <w:tc>
          <w:tcPr>
            <w:tcW w:w="240" w:type="dxa"/>
            <w:tcBorders>
              <w:top w:val="nil"/>
              <w:bottom w:val="nil"/>
            </w:tcBorders>
            <w:shd w:val="clear" w:color="auto" w:fill="auto"/>
            <w:noWrap/>
            <w:vAlign w:val="center"/>
          </w:tcPr>
          <w:p w14:paraId="052381CE">
            <w:pPr>
              <w:widowControl/>
              <w:spacing w:line="240" w:lineRule="exact"/>
              <w:jc w:val="center"/>
              <w:rPr>
                <w:rFonts w:ascii="Calibri" w:hAnsi="Calibri" w:cs="宋体"/>
                <w:kern w:val="0"/>
                <w:sz w:val="18"/>
                <w:szCs w:val="18"/>
              </w:rPr>
            </w:pPr>
          </w:p>
        </w:tc>
        <w:tc>
          <w:tcPr>
            <w:tcW w:w="615" w:type="dxa"/>
            <w:tcBorders>
              <w:top w:val="nil"/>
              <w:bottom w:val="nil"/>
            </w:tcBorders>
            <w:shd w:val="clear" w:color="auto" w:fill="auto"/>
            <w:noWrap/>
            <w:vAlign w:val="center"/>
          </w:tcPr>
          <w:p w14:paraId="30F58203">
            <w:pPr>
              <w:widowControl/>
              <w:spacing w:line="240" w:lineRule="exact"/>
              <w:jc w:val="center"/>
              <w:rPr>
                <w:kern w:val="0"/>
                <w:sz w:val="18"/>
                <w:szCs w:val="18"/>
              </w:rPr>
            </w:pPr>
            <w:r>
              <w:rPr>
                <w:kern w:val="0"/>
                <w:sz w:val="18"/>
                <w:szCs w:val="18"/>
              </w:rPr>
              <w:t>3</w:t>
            </w:r>
          </w:p>
        </w:tc>
        <w:tc>
          <w:tcPr>
            <w:tcW w:w="810" w:type="dxa"/>
            <w:tcBorders>
              <w:top w:val="nil"/>
              <w:bottom w:val="nil"/>
            </w:tcBorders>
            <w:shd w:val="clear" w:color="auto" w:fill="auto"/>
            <w:vAlign w:val="center"/>
          </w:tcPr>
          <w:p w14:paraId="4A9A83A9">
            <w:pPr>
              <w:widowControl/>
              <w:spacing w:line="240" w:lineRule="exact"/>
              <w:jc w:val="center"/>
              <w:rPr>
                <w:kern w:val="0"/>
                <w:sz w:val="18"/>
                <w:szCs w:val="18"/>
              </w:rPr>
            </w:pPr>
            <w:r>
              <w:rPr>
                <w:kern w:val="0"/>
                <w:sz w:val="18"/>
                <w:szCs w:val="18"/>
              </w:rPr>
              <w:t>4880</w:t>
            </w:r>
          </w:p>
        </w:tc>
        <w:tc>
          <w:tcPr>
            <w:tcW w:w="705" w:type="dxa"/>
            <w:tcBorders>
              <w:top w:val="nil"/>
              <w:bottom w:val="nil"/>
            </w:tcBorders>
            <w:shd w:val="clear" w:color="auto" w:fill="auto"/>
            <w:noWrap/>
            <w:vAlign w:val="center"/>
          </w:tcPr>
          <w:p w14:paraId="75FC925C">
            <w:pPr>
              <w:widowControl/>
              <w:spacing w:line="240" w:lineRule="exact"/>
              <w:jc w:val="center"/>
              <w:rPr>
                <w:kern w:val="0"/>
                <w:sz w:val="18"/>
                <w:szCs w:val="18"/>
              </w:rPr>
            </w:pPr>
            <w:r>
              <w:rPr>
                <w:kern w:val="0"/>
                <w:sz w:val="18"/>
                <w:szCs w:val="18"/>
              </w:rPr>
              <w:t>0</w:t>
            </w:r>
          </w:p>
        </w:tc>
        <w:tc>
          <w:tcPr>
            <w:tcW w:w="660" w:type="dxa"/>
            <w:tcBorders>
              <w:top w:val="nil"/>
              <w:bottom w:val="nil"/>
            </w:tcBorders>
            <w:shd w:val="clear" w:color="auto" w:fill="auto"/>
            <w:vAlign w:val="center"/>
          </w:tcPr>
          <w:p w14:paraId="0DA0FD94">
            <w:pPr>
              <w:widowControl/>
              <w:spacing w:line="240" w:lineRule="exact"/>
              <w:jc w:val="center"/>
              <w:rPr>
                <w:kern w:val="0"/>
                <w:sz w:val="18"/>
                <w:szCs w:val="18"/>
              </w:rPr>
            </w:pPr>
            <w:r>
              <w:rPr>
                <w:kern w:val="0"/>
                <w:sz w:val="18"/>
                <w:szCs w:val="18"/>
              </w:rPr>
              <w:t>0</w:t>
            </w:r>
          </w:p>
        </w:tc>
      </w:tr>
      <w:tr w14:paraId="5F7DDD3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83" w:hRule="exact"/>
          <w:jc w:val="center"/>
        </w:trPr>
        <w:tc>
          <w:tcPr>
            <w:tcW w:w="596" w:type="dxa"/>
            <w:tcBorders>
              <w:top w:val="nil"/>
              <w:bottom w:val="nil"/>
            </w:tcBorders>
            <w:shd w:val="clear" w:color="auto" w:fill="auto"/>
            <w:vAlign w:val="center"/>
          </w:tcPr>
          <w:p w14:paraId="7F665621">
            <w:pPr>
              <w:widowControl/>
              <w:spacing w:line="240" w:lineRule="exact"/>
              <w:jc w:val="center"/>
              <w:rPr>
                <w:rFonts w:ascii="宋体" w:hAnsi="宋体" w:cs="宋体"/>
                <w:kern w:val="0"/>
                <w:sz w:val="18"/>
                <w:szCs w:val="18"/>
              </w:rPr>
            </w:pPr>
            <w:r>
              <w:rPr>
                <w:rFonts w:hint="eastAsia" w:ascii="宋体" w:hAnsi="宋体" w:cs="宋体"/>
                <w:kern w:val="0"/>
                <w:sz w:val="18"/>
                <w:szCs w:val="18"/>
              </w:rPr>
              <w:t>云南</w:t>
            </w:r>
          </w:p>
        </w:tc>
        <w:tc>
          <w:tcPr>
            <w:tcW w:w="422" w:type="dxa"/>
            <w:tcBorders>
              <w:top w:val="nil"/>
              <w:bottom w:val="nil"/>
            </w:tcBorders>
            <w:shd w:val="clear" w:color="auto" w:fill="auto"/>
            <w:vAlign w:val="center"/>
          </w:tcPr>
          <w:p w14:paraId="25C5758C">
            <w:pPr>
              <w:widowControl/>
              <w:spacing w:line="240" w:lineRule="exact"/>
              <w:jc w:val="center"/>
              <w:rPr>
                <w:kern w:val="0"/>
                <w:sz w:val="18"/>
                <w:szCs w:val="18"/>
              </w:rPr>
            </w:pPr>
            <w:r>
              <w:rPr>
                <w:kern w:val="0"/>
                <w:sz w:val="18"/>
                <w:szCs w:val="18"/>
              </w:rPr>
              <w:t>3</w:t>
            </w:r>
          </w:p>
        </w:tc>
        <w:tc>
          <w:tcPr>
            <w:tcW w:w="450" w:type="dxa"/>
            <w:tcBorders>
              <w:top w:val="nil"/>
              <w:bottom w:val="nil"/>
            </w:tcBorders>
            <w:shd w:val="clear" w:color="auto" w:fill="auto"/>
          </w:tcPr>
          <w:p w14:paraId="56C91777">
            <w:pPr>
              <w:widowControl/>
              <w:spacing w:line="240" w:lineRule="exact"/>
              <w:jc w:val="center"/>
              <w:rPr>
                <w:kern w:val="0"/>
                <w:sz w:val="18"/>
                <w:szCs w:val="18"/>
              </w:rPr>
            </w:pPr>
            <w:r>
              <w:rPr>
                <w:rFonts w:hint="eastAsia"/>
                <w:kern w:val="0"/>
                <w:sz w:val="18"/>
                <w:szCs w:val="18"/>
              </w:rPr>
              <w:t>3</w:t>
            </w:r>
          </w:p>
        </w:tc>
        <w:tc>
          <w:tcPr>
            <w:tcW w:w="615" w:type="dxa"/>
            <w:tcBorders>
              <w:top w:val="nil"/>
              <w:bottom w:val="nil"/>
            </w:tcBorders>
            <w:shd w:val="clear" w:color="auto" w:fill="auto"/>
          </w:tcPr>
          <w:p w14:paraId="7AC3EC74">
            <w:pPr>
              <w:widowControl/>
              <w:spacing w:line="240" w:lineRule="exact"/>
              <w:jc w:val="center"/>
              <w:rPr>
                <w:kern w:val="0"/>
                <w:sz w:val="18"/>
                <w:szCs w:val="18"/>
              </w:rPr>
            </w:pPr>
            <w:r>
              <w:rPr>
                <w:rFonts w:hint="eastAsia"/>
                <w:kern w:val="0"/>
                <w:sz w:val="18"/>
                <w:szCs w:val="18"/>
              </w:rPr>
              <w:t>3</w:t>
            </w:r>
          </w:p>
        </w:tc>
        <w:tc>
          <w:tcPr>
            <w:tcW w:w="390" w:type="dxa"/>
            <w:tcBorders>
              <w:top w:val="nil"/>
              <w:bottom w:val="nil"/>
            </w:tcBorders>
            <w:shd w:val="clear" w:color="auto" w:fill="auto"/>
            <w:vAlign w:val="center"/>
          </w:tcPr>
          <w:p w14:paraId="68402C23">
            <w:pPr>
              <w:widowControl/>
              <w:spacing w:line="240" w:lineRule="exact"/>
              <w:jc w:val="center"/>
              <w:rPr>
                <w:kern w:val="0"/>
                <w:sz w:val="18"/>
                <w:szCs w:val="18"/>
              </w:rPr>
            </w:pPr>
            <w:r>
              <w:rPr>
                <w:kern w:val="0"/>
                <w:sz w:val="18"/>
                <w:szCs w:val="18"/>
              </w:rPr>
              <w:t>3</w:t>
            </w:r>
          </w:p>
        </w:tc>
        <w:tc>
          <w:tcPr>
            <w:tcW w:w="780" w:type="dxa"/>
            <w:tcBorders>
              <w:top w:val="nil"/>
              <w:bottom w:val="nil"/>
            </w:tcBorders>
            <w:shd w:val="clear" w:color="auto" w:fill="auto"/>
            <w:vAlign w:val="center"/>
          </w:tcPr>
          <w:p w14:paraId="6FBF40AB">
            <w:pPr>
              <w:widowControl/>
              <w:spacing w:line="240" w:lineRule="exact"/>
              <w:jc w:val="center"/>
              <w:rPr>
                <w:kern w:val="0"/>
                <w:sz w:val="18"/>
                <w:szCs w:val="18"/>
              </w:rPr>
            </w:pPr>
            <w:r>
              <w:rPr>
                <w:kern w:val="0"/>
                <w:sz w:val="18"/>
                <w:szCs w:val="18"/>
              </w:rPr>
              <w:t>1</w:t>
            </w:r>
          </w:p>
        </w:tc>
        <w:tc>
          <w:tcPr>
            <w:tcW w:w="607" w:type="dxa"/>
            <w:tcBorders>
              <w:top w:val="nil"/>
              <w:bottom w:val="nil"/>
            </w:tcBorders>
            <w:shd w:val="clear" w:color="auto" w:fill="auto"/>
            <w:vAlign w:val="center"/>
          </w:tcPr>
          <w:p w14:paraId="70646214">
            <w:pPr>
              <w:widowControl/>
              <w:spacing w:line="240" w:lineRule="exact"/>
              <w:jc w:val="center"/>
              <w:rPr>
                <w:kern w:val="0"/>
                <w:sz w:val="18"/>
                <w:szCs w:val="18"/>
              </w:rPr>
            </w:pPr>
            <w:r>
              <w:rPr>
                <w:kern w:val="0"/>
                <w:sz w:val="18"/>
                <w:szCs w:val="18"/>
              </w:rPr>
              <w:t>2</w:t>
            </w:r>
          </w:p>
        </w:tc>
        <w:tc>
          <w:tcPr>
            <w:tcW w:w="240" w:type="dxa"/>
            <w:tcBorders>
              <w:top w:val="nil"/>
              <w:bottom w:val="nil"/>
            </w:tcBorders>
            <w:shd w:val="clear" w:color="auto" w:fill="auto"/>
            <w:vAlign w:val="center"/>
          </w:tcPr>
          <w:p w14:paraId="7EEF8722">
            <w:pPr>
              <w:widowControl/>
              <w:spacing w:line="240" w:lineRule="exact"/>
              <w:jc w:val="center"/>
              <w:rPr>
                <w:rFonts w:ascii="Calibri" w:hAnsi="Calibri" w:cs="宋体"/>
                <w:kern w:val="0"/>
                <w:sz w:val="18"/>
                <w:szCs w:val="18"/>
              </w:rPr>
            </w:pPr>
          </w:p>
        </w:tc>
        <w:tc>
          <w:tcPr>
            <w:tcW w:w="638" w:type="dxa"/>
            <w:tcBorders>
              <w:top w:val="nil"/>
              <w:bottom w:val="nil"/>
            </w:tcBorders>
            <w:shd w:val="clear" w:color="auto" w:fill="auto"/>
            <w:vAlign w:val="center"/>
          </w:tcPr>
          <w:p w14:paraId="397581E1">
            <w:pPr>
              <w:widowControl/>
              <w:spacing w:line="240" w:lineRule="exact"/>
              <w:jc w:val="center"/>
              <w:rPr>
                <w:kern w:val="0"/>
                <w:sz w:val="18"/>
                <w:szCs w:val="18"/>
              </w:rPr>
            </w:pPr>
            <w:r>
              <w:rPr>
                <w:kern w:val="0"/>
                <w:sz w:val="18"/>
                <w:szCs w:val="18"/>
              </w:rPr>
              <w:t>2</w:t>
            </w:r>
          </w:p>
        </w:tc>
        <w:tc>
          <w:tcPr>
            <w:tcW w:w="855" w:type="dxa"/>
            <w:tcBorders>
              <w:top w:val="nil"/>
              <w:bottom w:val="nil"/>
            </w:tcBorders>
            <w:shd w:val="clear" w:color="auto" w:fill="auto"/>
            <w:vAlign w:val="center"/>
          </w:tcPr>
          <w:p w14:paraId="758655BD">
            <w:pPr>
              <w:widowControl/>
              <w:spacing w:line="240" w:lineRule="exact"/>
              <w:jc w:val="center"/>
              <w:rPr>
                <w:kern w:val="0"/>
                <w:sz w:val="18"/>
                <w:szCs w:val="18"/>
              </w:rPr>
            </w:pPr>
            <w:r>
              <w:rPr>
                <w:rFonts w:hint="eastAsia"/>
                <w:kern w:val="0"/>
                <w:sz w:val="18"/>
                <w:szCs w:val="18"/>
              </w:rPr>
              <w:t>1</w:t>
            </w:r>
          </w:p>
        </w:tc>
        <w:tc>
          <w:tcPr>
            <w:tcW w:w="510" w:type="dxa"/>
            <w:tcBorders>
              <w:top w:val="nil"/>
              <w:bottom w:val="nil"/>
            </w:tcBorders>
            <w:shd w:val="clear" w:color="auto" w:fill="auto"/>
          </w:tcPr>
          <w:p w14:paraId="7B660FBF">
            <w:pPr>
              <w:widowControl/>
              <w:spacing w:line="240" w:lineRule="exact"/>
              <w:jc w:val="center"/>
              <w:rPr>
                <w:kern w:val="0"/>
                <w:sz w:val="18"/>
                <w:szCs w:val="18"/>
              </w:rPr>
            </w:pPr>
            <w:r>
              <w:rPr>
                <w:kern w:val="0"/>
                <w:sz w:val="18"/>
                <w:szCs w:val="18"/>
              </w:rPr>
              <w:t>0</w:t>
            </w:r>
          </w:p>
        </w:tc>
        <w:tc>
          <w:tcPr>
            <w:tcW w:w="240" w:type="dxa"/>
            <w:tcBorders>
              <w:top w:val="nil"/>
              <w:bottom w:val="nil"/>
            </w:tcBorders>
            <w:shd w:val="clear" w:color="auto" w:fill="auto"/>
            <w:noWrap/>
            <w:vAlign w:val="center"/>
          </w:tcPr>
          <w:p w14:paraId="4DB1AD40">
            <w:pPr>
              <w:widowControl/>
              <w:spacing w:line="240" w:lineRule="exact"/>
              <w:jc w:val="center"/>
              <w:rPr>
                <w:rFonts w:ascii="Calibri" w:hAnsi="Calibri" w:cs="宋体"/>
                <w:kern w:val="0"/>
                <w:sz w:val="18"/>
                <w:szCs w:val="18"/>
              </w:rPr>
            </w:pPr>
          </w:p>
        </w:tc>
        <w:tc>
          <w:tcPr>
            <w:tcW w:w="615" w:type="dxa"/>
            <w:tcBorders>
              <w:top w:val="nil"/>
              <w:bottom w:val="nil"/>
            </w:tcBorders>
            <w:shd w:val="clear" w:color="auto" w:fill="auto"/>
            <w:noWrap/>
            <w:vAlign w:val="center"/>
          </w:tcPr>
          <w:p w14:paraId="4E72A1BE">
            <w:pPr>
              <w:widowControl/>
              <w:spacing w:line="240" w:lineRule="exact"/>
              <w:jc w:val="center"/>
              <w:rPr>
                <w:kern w:val="0"/>
                <w:sz w:val="18"/>
                <w:szCs w:val="18"/>
              </w:rPr>
            </w:pPr>
            <w:r>
              <w:rPr>
                <w:kern w:val="0"/>
                <w:sz w:val="18"/>
                <w:szCs w:val="18"/>
              </w:rPr>
              <w:t>3</w:t>
            </w:r>
          </w:p>
        </w:tc>
        <w:tc>
          <w:tcPr>
            <w:tcW w:w="810" w:type="dxa"/>
            <w:tcBorders>
              <w:top w:val="nil"/>
              <w:bottom w:val="nil"/>
            </w:tcBorders>
            <w:shd w:val="clear" w:color="auto" w:fill="auto"/>
            <w:vAlign w:val="center"/>
          </w:tcPr>
          <w:p w14:paraId="140BF2B0">
            <w:pPr>
              <w:widowControl/>
              <w:spacing w:line="240" w:lineRule="exact"/>
              <w:jc w:val="center"/>
              <w:rPr>
                <w:kern w:val="0"/>
                <w:sz w:val="18"/>
                <w:szCs w:val="18"/>
              </w:rPr>
            </w:pPr>
            <w:r>
              <w:rPr>
                <w:kern w:val="0"/>
                <w:sz w:val="18"/>
                <w:szCs w:val="18"/>
              </w:rPr>
              <w:t>40380</w:t>
            </w:r>
          </w:p>
        </w:tc>
        <w:tc>
          <w:tcPr>
            <w:tcW w:w="705" w:type="dxa"/>
            <w:tcBorders>
              <w:top w:val="nil"/>
              <w:bottom w:val="nil"/>
            </w:tcBorders>
            <w:shd w:val="clear" w:color="auto" w:fill="auto"/>
            <w:noWrap/>
            <w:vAlign w:val="center"/>
          </w:tcPr>
          <w:p w14:paraId="0B56EE21">
            <w:pPr>
              <w:widowControl/>
              <w:spacing w:line="240" w:lineRule="exact"/>
              <w:jc w:val="center"/>
              <w:rPr>
                <w:kern w:val="0"/>
                <w:sz w:val="18"/>
                <w:szCs w:val="18"/>
              </w:rPr>
            </w:pPr>
            <w:r>
              <w:rPr>
                <w:kern w:val="0"/>
                <w:sz w:val="18"/>
                <w:szCs w:val="18"/>
              </w:rPr>
              <w:t>0</w:t>
            </w:r>
          </w:p>
        </w:tc>
        <w:tc>
          <w:tcPr>
            <w:tcW w:w="660" w:type="dxa"/>
            <w:tcBorders>
              <w:top w:val="nil"/>
              <w:bottom w:val="nil"/>
            </w:tcBorders>
            <w:shd w:val="clear" w:color="auto" w:fill="auto"/>
            <w:vAlign w:val="center"/>
          </w:tcPr>
          <w:p w14:paraId="636F565B">
            <w:pPr>
              <w:widowControl/>
              <w:spacing w:line="240" w:lineRule="exact"/>
              <w:jc w:val="center"/>
              <w:rPr>
                <w:kern w:val="0"/>
                <w:sz w:val="18"/>
                <w:szCs w:val="18"/>
              </w:rPr>
            </w:pPr>
            <w:r>
              <w:rPr>
                <w:kern w:val="0"/>
                <w:sz w:val="18"/>
                <w:szCs w:val="18"/>
              </w:rPr>
              <w:t>0</w:t>
            </w:r>
          </w:p>
        </w:tc>
      </w:tr>
      <w:tr w14:paraId="7E2E2AE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83" w:hRule="exact"/>
          <w:jc w:val="center"/>
        </w:trPr>
        <w:tc>
          <w:tcPr>
            <w:tcW w:w="596" w:type="dxa"/>
            <w:tcBorders>
              <w:top w:val="nil"/>
              <w:bottom w:val="nil"/>
            </w:tcBorders>
            <w:shd w:val="clear" w:color="auto" w:fill="auto"/>
            <w:vAlign w:val="center"/>
          </w:tcPr>
          <w:p w14:paraId="62494838">
            <w:pPr>
              <w:widowControl/>
              <w:spacing w:line="240" w:lineRule="exact"/>
              <w:jc w:val="center"/>
              <w:rPr>
                <w:rFonts w:ascii="宋体" w:hAnsi="宋体" w:cs="宋体"/>
                <w:kern w:val="0"/>
                <w:sz w:val="18"/>
                <w:szCs w:val="18"/>
              </w:rPr>
            </w:pPr>
            <w:r>
              <w:rPr>
                <w:rFonts w:hint="eastAsia" w:ascii="宋体" w:hAnsi="宋体" w:cs="宋体"/>
                <w:kern w:val="0"/>
                <w:sz w:val="18"/>
                <w:szCs w:val="18"/>
              </w:rPr>
              <w:t>甘肃</w:t>
            </w:r>
          </w:p>
        </w:tc>
        <w:tc>
          <w:tcPr>
            <w:tcW w:w="422" w:type="dxa"/>
            <w:tcBorders>
              <w:top w:val="nil"/>
              <w:bottom w:val="nil"/>
            </w:tcBorders>
            <w:shd w:val="clear" w:color="auto" w:fill="auto"/>
            <w:vAlign w:val="center"/>
          </w:tcPr>
          <w:p w14:paraId="2295E5F3">
            <w:pPr>
              <w:widowControl/>
              <w:spacing w:line="240" w:lineRule="exact"/>
              <w:jc w:val="center"/>
              <w:rPr>
                <w:kern w:val="0"/>
                <w:sz w:val="18"/>
                <w:szCs w:val="18"/>
              </w:rPr>
            </w:pPr>
            <w:r>
              <w:rPr>
                <w:kern w:val="0"/>
                <w:sz w:val="18"/>
                <w:szCs w:val="18"/>
              </w:rPr>
              <w:t>5</w:t>
            </w:r>
          </w:p>
        </w:tc>
        <w:tc>
          <w:tcPr>
            <w:tcW w:w="450" w:type="dxa"/>
            <w:tcBorders>
              <w:top w:val="nil"/>
              <w:bottom w:val="nil"/>
            </w:tcBorders>
            <w:shd w:val="clear" w:color="auto" w:fill="auto"/>
          </w:tcPr>
          <w:p w14:paraId="3C6F19F2">
            <w:pPr>
              <w:widowControl/>
              <w:spacing w:line="240" w:lineRule="exact"/>
              <w:jc w:val="center"/>
              <w:rPr>
                <w:kern w:val="0"/>
                <w:sz w:val="18"/>
                <w:szCs w:val="18"/>
              </w:rPr>
            </w:pPr>
            <w:r>
              <w:rPr>
                <w:kern w:val="0"/>
                <w:sz w:val="18"/>
                <w:szCs w:val="18"/>
              </w:rPr>
              <w:t>6</w:t>
            </w:r>
          </w:p>
        </w:tc>
        <w:tc>
          <w:tcPr>
            <w:tcW w:w="615" w:type="dxa"/>
            <w:tcBorders>
              <w:top w:val="nil"/>
              <w:bottom w:val="nil"/>
            </w:tcBorders>
            <w:shd w:val="clear" w:color="auto" w:fill="auto"/>
          </w:tcPr>
          <w:p w14:paraId="4EF3BD28">
            <w:pPr>
              <w:widowControl/>
              <w:spacing w:line="240" w:lineRule="exact"/>
              <w:jc w:val="center"/>
              <w:rPr>
                <w:kern w:val="0"/>
                <w:sz w:val="18"/>
                <w:szCs w:val="18"/>
              </w:rPr>
            </w:pPr>
            <w:r>
              <w:rPr>
                <w:kern w:val="0"/>
                <w:sz w:val="18"/>
                <w:szCs w:val="18"/>
              </w:rPr>
              <w:t>4</w:t>
            </w:r>
          </w:p>
        </w:tc>
        <w:tc>
          <w:tcPr>
            <w:tcW w:w="390" w:type="dxa"/>
            <w:tcBorders>
              <w:top w:val="nil"/>
              <w:bottom w:val="nil"/>
            </w:tcBorders>
            <w:shd w:val="clear" w:color="auto" w:fill="auto"/>
            <w:vAlign w:val="center"/>
          </w:tcPr>
          <w:p w14:paraId="5CADBBC9">
            <w:pPr>
              <w:widowControl/>
              <w:spacing w:line="240" w:lineRule="exact"/>
              <w:jc w:val="center"/>
              <w:rPr>
                <w:kern w:val="0"/>
                <w:sz w:val="18"/>
                <w:szCs w:val="18"/>
              </w:rPr>
            </w:pPr>
            <w:r>
              <w:rPr>
                <w:kern w:val="0"/>
                <w:sz w:val="18"/>
                <w:szCs w:val="18"/>
              </w:rPr>
              <w:t>4</w:t>
            </w:r>
          </w:p>
        </w:tc>
        <w:tc>
          <w:tcPr>
            <w:tcW w:w="780" w:type="dxa"/>
            <w:tcBorders>
              <w:top w:val="nil"/>
              <w:bottom w:val="nil"/>
            </w:tcBorders>
            <w:shd w:val="clear" w:color="auto" w:fill="auto"/>
            <w:noWrap/>
            <w:vAlign w:val="center"/>
          </w:tcPr>
          <w:p w14:paraId="0AE7454F">
            <w:pPr>
              <w:widowControl/>
              <w:spacing w:line="240" w:lineRule="exact"/>
              <w:jc w:val="center"/>
              <w:rPr>
                <w:kern w:val="0"/>
                <w:sz w:val="18"/>
                <w:szCs w:val="18"/>
              </w:rPr>
            </w:pPr>
            <w:r>
              <w:rPr>
                <w:kern w:val="0"/>
                <w:sz w:val="18"/>
                <w:szCs w:val="18"/>
              </w:rPr>
              <w:t>0</w:t>
            </w:r>
          </w:p>
        </w:tc>
        <w:tc>
          <w:tcPr>
            <w:tcW w:w="607" w:type="dxa"/>
            <w:tcBorders>
              <w:top w:val="nil"/>
              <w:bottom w:val="nil"/>
            </w:tcBorders>
            <w:shd w:val="clear" w:color="auto" w:fill="auto"/>
            <w:vAlign w:val="center"/>
          </w:tcPr>
          <w:p w14:paraId="201257C8">
            <w:pPr>
              <w:widowControl/>
              <w:spacing w:line="240" w:lineRule="exact"/>
              <w:jc w:val="center"/>
              <w:rPr>
                <w:kern w:val="0"/>
                <w:sz w:val="18"/>
                <w:szCs w:val="18"/>
              </w:rPr>
            </w:pPr>
            <w:r>
              <w:rPr>
                <w:kern w:val="0"/>
                <w:sz w:val="18"/>
                <w:szCs w:val="18"/>
              </w:rPr>
              <w:t>4</w:t>
            </w:r>
          </w:p>
        </w:tc>
        <w:tc>
          <w:tcPr>
            <w:tcW w:w="240" w:type="dxa"/>
            <w:tcBorders>
              <w:top w:val="nil"/>
              <w:bottom w:val="nil"/>
            </w:tcBorders>
            <w:shd w:val="clear" w:color="auto" w:fill="auto"/>
            <w:vAlign w:val="center"/>
          </w:tcPr>
          <w:p w14:paraId="18B7CD95">
            <w:pPr>
              <w:widowControl/>
              <w:spacing w:line="240" w:lineRule="exact"/>
              <w:jc w:val="center"/>
              <w:rPr>
                <w:rFonts w:ascii="Calibri" w:hAnsi="Calibri" w:cs="宋体"/>
                <w:kern w:val="0"/>
                <w:sz w:val="18"/>
                <w:szCs w:val="18"/>
              </w:rPr>
            </w:pPr>
          </w:p>
        </w:tc>
        <w:tc>
          <w:tcPr>
            <w:tcW w:w="638" w:type="dxa"/>
            <w:tcBorders>
              <w:top w:val="nil"/>
              <w:bottom w:val="nil"/>
            </w:tcBorders>
            <w:shd w:val="clear" w:color="auto" w:fill="auto"/>
            <w:vAlign w:val="center"/>
          </w:tcPr>
          <w:p w14:paraId="2046BCD4">
            <w:pPr>
              <w:widowControl/>
              <w:spacing w:line="240" w:lineRule="exact"/>
              <w:jc w:val="center"/>
              <w:rPr>
                <w:kern w:val="0"/>
                <w:sz w:val="18"/>
                <w:szCs w:val="18"/>
              </w:rPr>
            </w:pPr>
            <w:r>
              <w:rPr>
                <w:kern w:val="0"/>
                <w:sz w:val="18"/>
                <w:szCs w:val="18"/>
              </w:rPr>
              <w:t>4</w:t>
            </w:r>
          </w:p>
        </w:tc>
        <w:tc>
          <w:tcPr>
            <w:tcW w:w="855" w:type="dxa"/>
            <w:tcBorders>
              <w:top w:val="nil"/>
              <w:bottom w:val="nil"/>
            </w:tcBorders>
            <w:shd w:val="clear" w:color="auto" w:fill="auto"/>
            <w:noWrap/>
            <w:vAlign w:val="center"/>
          </w:tcPr>
          <w:p w14:paraId="0F7D7FFD">
            <w:pPr>
              <w:widowControl/>
              <w:spacing w:line="240" w:lineRule="exact"/>
              <w:jc w:val="center"/>
              <w:rPr>
                <w:kern w:val="0"/>
                <w:sz w:val="18"/>
                <w:szCs w:val="18"/>
              </w:rPr>
            </w:pPr>
            <w:r>
              <w:rPr>
                <w:kern w:val="0"/>
                <w:sz w:val="18"/>
                <w:szCs w:val="18"/>
              </w:rPr>
              <w:t>0</w:t>
            </w:r>
          </w:p>
        </w:tc>
        <w:tc>
          <w:tcPr>
            <w:tcW w:w="510" w:type="dxa"/>
            <w:tcBorders>
              <w:top w:val="nil"/>
              <w:bottom w:val="nil"/>
            </w:tcBorders>
            <w:shd w:val="clear" w:color="auto" w:fill="auto"/>
          </w:tcPr>
          <w:p w14:paraId="1444A68E">
            <w:pPr>
              <w:widowControl/>
              <w:spacing w:line="240" w:lineRule="exact"/>
              <w:jc w:val="center"/>
              <w:rPr>
                <w:kern w:val="0"/>
                <w:sz w:val="18"/>
                <w:szCs w:val="18"/>
              </w:rPr>
            </w:pPr>
            <w:r>
              <w:rPr>
                <w:kern w:val="0"/>
                <w:sz w:val="18"/>
                <w:szCs w:val="18"/>
              </w:rPr>
              <w:t>0</w:t>
            </w:r>
          </w:p>
        </w:tc>
        <w:tc>
          <w:tcPr>
            <w:tcW w:w="240" w:type="dxa"/>
            <w:tcBorders>
              <w:top w:val="nil"/>
              <w:bottom w:val="nil"/>
            </w:tcBorders>
            <w:shd w:val="clear" w:color="auto" w:fill="auto"/>
            <w:noWrap/>
            <w:vAlign w:val="center"/>
          </w:tcPr>
          <w:p w14:paraId="76F81B94">
            <w:pPr>
              <w:widowControl/>
              <w:spacing w:line="240" w:lineRule="exact"/>
              <w:jc w:val="center"/>
              <w:rPr>
                <w:rFonts w:ascii="Calibri" w:hAnsi="Calibri" w:cs="宋体"/>
                <w:kern w:val="0"/>
                <w:sz w:val="18"/>
                <w:szCs w:val="18"/>
              </w:rPr>
            </w:pPr>
          </w:p>
        </w:tc>
        <w:tc>
          <w:tcPr>
            <w:tcW w:w="615" w:type="dxa"/>
            <w:tcBorders>
              <w:top w:val="nil"/>
              <w:bottom w:val="nil"/>
            </w:tcBorders>
            <w:shd w:val="clear" w:color="auto" w:fill="auto"/>
            <w:noWrap/>
            <w:vAlign w:val="center"/>
          </w:tcPr>
          <w:p w14:paraId="2A512796">
            <w:pPr>
              <w:widowControl/>
              <w:spacing w:line="240" w:lineRule="exact"/>
              <w:jc w:val="center"/>
              <w:rPr>
                <w:kern w:val="0"/>
                <w:sz w:val="18"/>
                <w:szCs w:val="18"/>
              </w:rPr>
            </w:pPr>
            <w:r>
              <w:rPr>
                <w:kern w:val="0"/>
                <w:sz w:val="18"/>
                <w:szCs w:val="18"/>
              </w:rPr>
              <w:t>4</w:t>
            </w:r>
          </w:p>
        </w:tc>
        <w:tc>
          <w:tcPr>
            <w:tcW w:w="810" w:type="dxa"/>
            <w:tcBorders>
              <w:top w:val="nil"/>
              <w:bottom w:val="nil"/>
            </w:tcBorders>
            <w:shd w:val="clear" w:color="auto" w:fill="auto"/>
            <w:vAlign w:val="center"/>
          </w:tcPr>
          <w:p w14:paraId="5CFD9ECD">
            <w:pPr>
              <w:widowControl/>
              <w:spacing w:line="240" w:lineRule="exact"/>
              <w:jc w:val="center"/>
              <w:rPr>
                <w:kern w:val="0"/>
                <w:sz w:val="18"/>
                <w:szCs w:val="18"/>
              </w:rPr>
            </w:pPr>
            <w:r>
              <w:rPr>
                <w:kern w:val="0"/>
                <w:sz w:val="18"/>
                <w:szCs w:val="18"/>
              </w:rPr>
              <w:t>7094</w:t>
            </w:r>
          </w:p>
        </w:tc>
        <w:tc>
          <w:tcPr>
            <w:tcW w:w="705" w:type="dxa"/>
            <w:tcBorders>
              <w:top w:val="nil"/>
              <w:bottom w:val="nil"/>
            </w:tcBorders>
            <w:shd w:val="clear" w:color="auto" w:fill="auto"/>
            <w:noWrap/>
            <w:vAlign w:val="center"/>
          </w:tcPr>
          <w:p w14:paraId="7AA152E9">
            <w:pPr>
              <w:widowControl/>
              <w:spacing w:line="240" w:lineRule="exact"/>
              <w:jc w:val="center"/>
              <w:rPr>
                <w:kern w:val="0"/>
                <w:sz w:val="18"/>
                <w:szCs w:val="18"/>
              </w:rPr>
            </w:pPr>
            <w:r>
              <w:rPr>
                <w:kern w:val="0"/>
                <w:sz w:val="18"/>
                <w:szCs w:val="18"/>
              </w:rPr>
              <w:t>0</w:t>
            </w:r>
          </w:p>
        </w:tc>
        <w:tc>
          <w:tcPr>
            <w:tcW w:w="660" w:type="dxa"/>
            <w:tcBorders>
              <w:top w:val="nil"/>
              <w:bottom w:val="nil"/>
            </w:tcBorders>
            <w:shd w:val="clear" w:color="auto" w:fill="auto"/>
            <w:vAlign w:val="center"/>
          </w:tcPr>
          <w:p w14:paraId="11893BC6">
            <w:pPr>
              <w:widowControl/>
              <w:spacing w:line="240" w:lineRule="exact"/>
              <w:jc w:val="center"/>
              <w:rPr>
                <w:kern w:val="0"/>
                <w:sz w:val="18"/>
                <w:szCs w:val="18"/>
              </w:rPr>
            </w:pPr>
            <w:r>
              <w:rPr>
                <w:kern w:val="0"/>
                <w:sz w:val="18"/>
                <w:szCs w:val="18"/>
              </w:rPr>
              <w:t>0</w:t>
            </w:r>
          </w:p>
        </w:tc>
      </w:tr>
      <w:tr w14:paraId="202B225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83" w:hRule="exact"/>
          <w:jc w:val="center"/>
        </w:trPr>
        <w:tc>
          <w:tcPr>
            <w:tcW w:w="596" w:type="dxa"/>
            <w:tcBorders>
              <w:top w:val="nil"/>
              <w:bottom w:val="nil"/>
            </w:tcBorders>
            <w:shd w:val="clear" w:color="auto" w:fill="auto"/>
            <w:vAlign w:val="center"/>
          </w:tcPr>
          <w:p w14:paraId="721D6D27">
            <w:pPr>
              <w:widowControl/>
              <w:spacing w:line="240" w:lineRule="exact"/>
              <w:jc w:val="center"/>
              <w:rPr>
                <w:rFonts w:ascii="宋体" w:hAnsi="宋体" w:cs="宋体"/>
                <w:kern w:val="0"/>
                <w:sz w:val="18"/>
                <w:szCs w:val="18"/>
              </w:rPr>
            </w:pPr>
            <w:r>
              <w:rPr>
                <w:rFonts w:hint="eastAsia" w:ascii="宋体" w:hAnsi="宋体" w:cs="宋体"/>
                <w:kern w:val="0"/>
                <w:sz w:val="18"/>
                <w:szCs w:val="18"/>
              </w:rPr>
              <w:t>青海</w:t>
            </w:r>
          </w:p>
        </w:tc>
        <w:tc>
          <w:tcPr>
            <w:tcW w:w="422" w:type="dxa"/>
            <w:tcBorders>
              <w:top w:val="nil"/>
              <w:bottom w:val="nil"/>
            </w:tcBorders>
            <w:shd w:val="clear" w:color="auto" w:fill="auto"/>
            <w:vAlign w:val="center"/>
          </w:tcPr>
          <w:p w14:paraId="11258362">
            <w:pPr>
              <w:widowControl/>
              <w:spacing w:line="240" w:lineRule="exact"/>
              <w:jc w:val="center"/>
              <w:rPr>
                <w:kern w:val="0"/>
                <w:sz w:val="18"/>
                <w:szCs w:val="18"/>
              </w:rPr>
            </w:pPr>
            <w:r>
              <w:rPr>
                <w:kern w:val="0"/>
                <w:sz w:val="18"/>
                <w:szCs w:val="18"/>
              </w:rPr>
              <w:t>2</w:t>
            </w:r>
          </w:p>
        </w:tc>
        <w:tc>
          <w:tcPr>
            <w:tcW w:w="450" w:type="dxa"/>
            <w:tcBorders>
              <w:top w:val="nil"/>
              <w:bottom w:val="nil"/>
            </w:tcBorders>
            <w:shd w:val="clear" w:color="auto" w:fill="auto"/>
          </w:tcPr>
          <w:p w14:paraId="6B54BC93">
            <w:pPr>
              <w:widowControl/>
              <w:spacing w:line="240" w:lineRule="exact"/>
              <w:jc w:val="center"/>
              <w:rPr>
                <w:kern w:val="0"/>
                <w:sz w:val="18"/>
                <w:szCs w:val="18"/>
              </w:rPr>
            </w:pPr>
            <w:r>
              <w:rPr>
                <w:rFonts w:hint="eastAsia"/>
                <w:kern w:val="0"/>
                <w:sz w:val="18"/>
                <w:szCs w:val="18"/>
              </w:rPr>
              <w:t>3</w:t>
            </w:r>
          </w:p>
        </w:tc>
        <w:tc>
          <w:tcPr>
            <w:tcW w:w="615" w:type="dxa"/>
            <w:tcBorders>
              <w:top w:val="nil"/>
              <w:bottom w:val="nil"/>
            </w:tcBorders>
            <w:shd w:val="clear" w:color="auto" w:fill="auto"/>
          </w:tcPr>
          <w:p w14:paraId="29F15389">
            <w:pPr>
              <w:widowControl/>
              <w:spacing w:line="240" w:lineRule="exact"/>
              <w:jc w:val="center"/>
              <w:rPr>
                <w:kern w:val="0"/>
                <w:sz w:val="18"/>
                <w:szCs w:val="18"/>
              </w:rPr>
            </w:pPr>
            <w:r>
              <w:rPr>
                <w:rFonts w:hint="eastAsia"/>
                <w:kern w:val="0"/>
                <w:sz w:val="18"/>
                <w:szCs w:val="18"/>
              </w:rPr>
              <w:t>3</w:t>
            </w:r>
          </w:p>
        </w:tc>
        <w:tc>
          <w:tcPr>
            <w:tcW w:w="390" w:type="dxa"/>
            <w:tcBorders>
              <w:top w:val="nil"/>
              <w:bottom w:val="nil"/>
            </w:tcBorders>
            <w:shd w:val="clear" w:color="auto" w:fill="auto"/>
            <w:vAlign w:val="center"/>
          </w:tcPr>
          <w:p w14:paraId="13F5B4AE">
            <w:pPr>
              <w:widowControl/>
              <w:spacing w:line="240" w:lineRule="exact"/>
              <w:jc w:val="center"/>
              <w:rPr>
                <w:kern w:val="0"/>
                <w:sz w:val="18"/>
                <w:szCs w:val="18"/>
              </w:rPr>
            </w:pPr>
            <w:r>
              <w:rPr>
                <w:kern w:val="0"/>
                <w:sz w:val="18"/>
                <w:szCs w:val="18"/>
              </w:rPr>
              <w:t>3</w:t>
            </w:r>
          </w:p>
        </w:tc>
        <w:tc>
          <w:tcPr>
            <w:tcW w:w="780" w:type="dxa"/>
            <w:tcBorders>
              <w:top w:val="nil"/>
              <w:bottom w:val="nil"/>
            </w:tcBorders>
            <w:shd w:val="clear" w:color="auto" w:fill="auto"/>
            <w:noWrap/>
            <w:vAlign w:val="center"/>
          </w:tcPr>
          <w:p w14:paraId="729CB4D1">
            <w:pPr>
              <w:widowControl/>
              <w:spacing w:line="240" w:lineRule="exact"/>
              <w:jc w:val="center"/>
              <w:rPr>
                <w:kern w:val="0"/>
                <w:sz w:val="18"/>
                <w:szCs w:val="18"/>
              </w:rPr>
            </w:pPr>
            <w:r>
              <w:rPr>
                <w:kern w:val="0"/>
                <w:sz w:val="18"/>
                <w:szCs w:val="18"/>
              </w:rPr>
              <w:t>0</w:t>
            </w:r>
          </w:p>
        </w:tc>
        <w:tc>
          <w:tcPr>
            <w:tcW w:w="607" w:type="dxa"/>
            <w:tcBorders>
              <w:top w:val="nil"/>
              <w:bottom w:val="nil"/>
            </w:tcBorders>
            <w:shd w:val="clear" w:color="auto" w:fill="auto"/>
            <w:vAlign w:val="center"/>
          </w:tcPr>
          <w:p w14:paraId="5258B6A4">
            <w:pPr>
              <w:widowControl/>
              <w:spacing w:line="240" w:lineRule="exact"/>
              <w:jc w:val="center"/>
              <w:rPr>
                <w:kern w:val="0"/>
                <w:sz w:val="18"/>
                <w:szCs w:val="18"/>
              </w:rPr>
            </w:pPr>
            <w:r>
              <w:rPr>
                <w:kern w:val="0"/>
                <w:sz w:val="18"/>
                <w:szCs w:val="18"/>
              </w:rPr>
              <w:t>3</w:t>
            </w:r>
          </w:p>
        </w:tc>
        <w:tc>
          <w:tcPr>
            <w:tcW w:w="240" w:type="dxa"/>
            <w:tcBorders>
              <w:top w:val="nil"/>
              <w:bottom w:val="nil"/>
            </w:tcBorders>
            <w:shd w:val="clear" w:color="auto" w:fill="auto"/>
            <w:vAlign w:val="center"/>
          </w:tcPr>
          <w:p w14:paraId="104B7F7D">
            <w:pPr>
              <w:widowControl/>
              <w:spacing w:line="240" w:lineRule="exact"/>
              <w:jc w:val="center"/>
              <w:rPr>
                <w:rFonts w:ascii="Calibri" w:hAnsi="Calibri" w:cs="宋体"/>
                <w:kern w:val="0"/>
                <w:sz w:val="18"/>
                <w:szCs w:val="18"/>
              </w:rPr>
            </w:pPr>
          </w:p>
        </w:tc>
        <w:tc>
          <w:tcPr>
            <w:tcW w:w="638" w:type="dxa"/>
            <w:tcBorders>
              <w:top w:val="nil"/>
              <w:bottom w:val="nil"/>
            </w:tcBorders>
            <w:shd w:val="clear" w:color="auto" w:fill="auto"/>
            <w:vAlign w:val="center"/>
          </w:tcPr>
          <w:p w14:paraId="63EA3453">
            <w:pPr>
              <w:widowControl/>
              <w:spacing w:line="240" w:lineRule="exact"/>
              <w:jc w:val="center"/>
              <w:rPr>
                <w:kern w:val="0"/>
                <w:sz w:val="18"/>
                <w:szCs w:val="18"/>
              </w:rPr>
            </w:pPr>
            <w:r>
              <w:rPr>
                <w:kern w:val="0"/>
                <w:sz w:val="18"/>
                <w:szCs w:val="18"/>
              </w:rPr>
              <w:t>3</w:t>
            </w:r>
          </w:p>
        </w:tc>
        <w:tc>
          <w:tcPr>
            <w:tcW w:w="855" w:type="dxa"/>
            <w:tcBorders>
              <w:top w:val="nil"/>
              <w:bottom w:val="nil"/>
            </w:tcBorders>
            <w:shd w:val="clear" w:color="auto" w:fill="auto"/>
            <w:vAlign w:val="center"/>
          </w:tcPr>
          <w:p w14:paraId="74050520">
            <w:pPr>
              <w:widowControl/>
              <w:spacing w:line="240" w:lineRule="exact"/>
              <w:jc w:val="center"/>
              <w:rPr>
                <w:kern w:val="0"/>
                <w:sz w:val="18"/>
                <w:szCs w:val="18"/>
              </w:rPr>
            </w:pPr>
            <w:r>
              <w:rPr>
                <w:kern w:val="0"/>
                <w:sz w:val="18"/>
                <w:szCs w:val="18"/>
              </w:rPr>
              <w:t>0</w:t>
            </w:r>
          </w:p>
        </w:tc>
        <w:tc>
          <w:tcPr>
            <w:tcW w:w="510" w:type="dxa"/>
            <w:tcBorders>
              <w:top w:val="nil"/>
              <w:bottom w:val="nil"/>
            </w:tcBorders>
            <w:shd w:val="clear" w:color="auto" w:fill="auto"/>
            <w:noWrap/>
          </w:tcPr>
          <w:p w14:paraId="41C52342">
            <w:pPr>
              <w:widowControl/>
              <w:spacing w:line="240" w:lineRule="exact"/>
              <w:jc w:val="center"/>
              <w:rPr>
                <w:kern w:val="0"/>
                <w:sz w:val="18"/>
                <w:szCs w:val="18"/>
              </w:rPr>
            </w:pPr>
            <w:r>
              <w:rPr>
                <w:kern w:val="0"/>
                <w:sz w:val="18"/>
                <w:szCs w:val="18"/>
              </w:rPr>
              <w:t>0</w:t>
            </w:r>
          </w:p>
        </w:tc>
        <w:tc>
          <w:tcPr>
            <w:tcW w:w="240" w:type="dxa"/>
            <w:tcBorders>
              <w:top w:val="nil"/>
              <w:bottom w:val="nil"/>
            </w:tcBorders>
            <w:shd w:val="clear" w:color="auto" w:fill="auto"/>
            <w:noWrap/>
            <w:vAlign w:val="center"/>
          </w:tcPr>
          <w:p w14:paraId="20233FDC">
            <w:pPr>
              <w:widowControl/>
              <w:spacing w:line="240" w:lineRule="exact"/>
              <w:jc w:val="center"/>
              <w:rPr>
                <w:rFonts w:ascii="Calibri" w:hAnsi="Calibri" w:cs="宋体"/>
                <w:kern w:val="0"/>
                <w:sz w:val="18"/>
                <w:szCs w:val="18"/>
              </w:rPr>
            </w:pPr>
          </w:p>
        </w:tc>
        <w:tc>
          <w:tcPr>
            <w:tcW w:w="615" w:type="dxa"/>
            <w:tcBorders>
              <w:top w:val="nil"/>
              <w:bottom w:val="nil"/>
            </w:tcBorders>
            <w:shd w:val="clear" w:color="auto" w:fill="auto"/>
            <w:noWrap/>
            <w:vAlign w:val="center"/>
          </w:tcPr>
          <w:p w14:paraId="209B6B9F">
            <w:pPr>
              <w:widowControl/>
              <w:spacing w:line="240" w:lineRule="exact"/>
              <w:jc w:val="center"/>
              <w:rPr>
                <w:kern w:val="0"/>
                <w:sz w:val="18"/>
                <w:szCs w:val="18"/>
              </w:rPr>
            </w:pPr>
            <w:r>
              <w:rPr>
                <w:kern w:val="0"/>
                <w:sz w:val="18"/>
                <w:szCs w:val="18"/>
              </w:rPr>
              <w:t>1</w:t>
            </w:r>
          </w:p>
        </w:tc>
        <w:tc>
          <w:tcPr>
            <w:tcW w:w="810" w:type="dxa"/>
            <w:tcBorders>
              <w:top w:val="nil"/>
              <w:bottom w:val="nil"/>
            </w:tcBorders>
            <w:shd w:val="clear" w:color="auto" w:fill="auto"/>
            <w:vAlign w:val="center"/>
          </w:tcPr>
          <w:p w14:paraId="2D85A2F3">
            <w:pPr>
              <w:widowControl/>
              <w:spacing w:line="240" w:lineRule="exact"/>
              <w:jc w:val="center"/>
              <w:rPr>
                <w:kern w:val="0"/>
                <w:sz w:val="18"/>
                <w:szCs w:val="18"/>
              </w:rPr>
            </w:pPr>
            <w:r>
              <w:rPr>
                <w:kern w:val="0"/>
                <w:sz w:val="18"/>
                <w:szCs w:val="18"/>
              </w:rPr>
              <w:t>803</w:t>
            </w:r>
          </w:p>
        </w:tc>
        <w:tc>
          <w:tcPr>
            <w:tcW w:w="705" w:type="dxa"/>
            <w:tcBorders>
              <w:top w:val="nil"/>
              <w:bottom w:val="nil"/>
            </w:tcBorders>
            <w:shd w:val="clear" w:color="auto" w:fill="auto"/>
            <w:noWrap/>
            <w:vAlign w:val="center"/>
          </w:tcPr>
          <w:p w14:paraId="2F5A3E6F">
            <w:pPr>
              <w:widowControl/>
              <w:spacing w:line="240" w:lineRule="exact"/>
              <w:jc w:val="center"/>
              <w:rPr>
                <w:kern w:val="0"/>
                <w:sz w:val="18"/>
                <w:szCs w:val="18"/>
              </w:rPr>
            </w:pPr>
            <w:r>
              <w:rPr>
                <w:kern w:val="0"/>
                <w:sz w:val="18"/>
                <w:szCs w:val="18"/>
              </w:rPr>
              <w:t>2</w:t>
            </w:r>
          </w:p>
        </w:tc>
        <w:tc>
          <w:tcPr>
            <w:tcW w:w="660" w:type="dxa"/>
            <w:tcBorders>
              <w:top w:val="nil"/>
              <w:bottom w:val="nil"/>
            </w:tcBorders>
            <w:shd w:val="clear" w:color="auto" w:fill="auto"/>
            <w:vAlign w:val="center"/>
          </w:tcPr>
          <w:p w14:paraId="183F85CF">
            <w:pPr>
              <w:widowControl/>
              <w:spacing w:line="240" w:lineRule="exact"/>
              <w:jc w:val="center"/>
              <w:rPr>
                <w:kern w:val="0"/>
                <w:sz w:val="18"/>
                <w:szCs w:val="18"/>
              </w:rPr>
            </w:pPr>
            <w:r>
              <w:rPr>
                <w:kern w:val="0"/>
                <w:sz w:val="18"/>
                <w:szCs w:val="18"/>
              </w:rPr>
              <w:t>568</w:t>
            </w:r>
          </w:p>
        </w:tc>
      </w:tr>
      <w:tr w14:paraId="59B0143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83" w:hRule="exact"/>
          <w:jc w:val="center"/>
        </w:trPr>
        <w:tc>
          <w:tcPr>
            <w:tcW w:w="596" w:type="dxa"/>
            <w:tcBorders>
              <w:top w:val="nil"/>
              <w:bottom w:val="nil"/>
            </w:tcBorders>
            <w:shd w:val="clear" w:color="auto" w:fill="auto"/>
            <w:vAlign w:val="center"/>
          </w:tcPr>
          <w:p w14:paraId="3048B438">
            <w:pPr>
              <w:widowControl/>
              <w:spacing w:line="240" w:lineRule="exact"/>
              <w:jc w:val="center"/>
              <w:rPr>
                <w:rFonts w:ascii="宋体" w:hAnsi="宋体" w:cs="宋体"/>
                <w:kern w:val="0"/>
                <w:sz w:val="18"/>
                <w:szCs w:val="18"/>
              </w:rPr>
            </w:pPr>
            <w:r>
              <w:rPr>
                <w:rFonts w:hint="eastAsia" w:ascii="宋体" w:hAnsi="宋体" w:cs="宋体"/>
                <w:kern w:val="0"/>
                <w:sz w:val="18"/>
                <w:szCs w:val="18"/>
              </w:rPr>
              <w:t>宁夏</w:t>
            </w:r>
          </w:p>
        </w:tc>
        <w:tc>
          <w:tcPr>
            <w:tcW w:w="422" w:type="dxa"/>
            <w:tcBorders>
              <w:top w:val="nil"/>
              <w:bottom w:val="nil"/>
            </w:tcBorders>
            <w:shd w:val="clear" w:color="auto" w:fill="auto"/>
            <w:vAlign w:val="center"/>
          </w:tcPr>
          <w:p w14:paraId="6FDC85E1">
            <w:pPr>
              <w:widowControl/>
              <w:spacing w:line="240" w:lineRule="exact"/>
              <w:jc w:val="center"/>
              <w:rPr>
                <w:kern w:val="0"/>
                <w:sz w:val="18"/>
                <w:szCs w:val="18"/>
              </w:rPr>
            </w:pPr>
            <w:r>
              <w:rPr>
                <w:kern w:val="0"/>
                <w:sz w:val="18"/>
                <w:szCs w:val="18"/>
              </w:rPr>
              <w:t>3</w:t>
            </w:r>
          </w:p>
        </w:tc>
        <w:tc>
          <w:tcPr>
            <w:tcW w:w="450" w:type="dxa"/>
            <w:tcBorders>
              <w:top w:val="nil"/>
              <w:bottom w:val="nil"/>
            </w:tcBorders>
            <w:shd w:val="clear" w:color="auto" w:fill="auto"/>
          </w:tcPr>
          <w:p w14:paraId="3FFEEE23">
            <w:pPr>
              <w:widowControl/>
              <w:spacing w:line="240" w:lineRule="exact"/>
              <w:jc w:val="center"/>
              <w:rPr>
                <w:kern w:val="0"/>
                <w:sz w:val="18"/>
                <w:szCs w:val="18"/>
              </w:rPr>
            </w:pPr>
            <w:r>
              <w:rPr>
                <w:rFonts w:hint="eastAsia"/>
                <w:kern w:val="0"/>
                <w:sz w:val="18"/>
                <w:szCs w:val="18"/>
              </w:rPr>
              <w:t>5</w:t>
            </w:r>
          </w:p>
        </w:tc>
        <w:tc>
          <w:tcPr>
            <w:tcW w:w="615" w:type="dxa"/>
            <w:tcBorders>
              <w:top w:val="nil"/>
              <w:bottom w:val="nil"/>
            </w:tcBorders>
            <w:shd w:val="clear" w:color="auto" w:fill="auto"/>
          </w:tcPr>
          <w:p w14:paraId="78F3DD44">
            <w:pPr>
              <w:widowControl/>
              <w:spacing w:line="240" w:lineRule="exact"/>
              <w:jc w:val="center"/>
              <w:rPr>
                <w:kern w:val="0"/>
                <w:sz w:val="18"/>
                <w:szCs w:val="18"/>
              </w:rPr>
            </w:pPr>
            <w:r>
              <w:rPr>
                <w:rFonts w:hint="eastAsia"/>
                <w:kern w:val="0"/>
                <w:sz w:val="18"/>
                <w:szCs w:val="18"/>
              </w:rPr>
              <w:t>5</w:t>
            </w:r>
          </w:p>
        </w:tc>
        <w:tc>
          <w:tcPr>
            <w:tcW w:w="390" w:type="dxa"/>
            <w:tcBorders>
              <w:top w:val="nil"/>
              <w:bottom w:val="nil"/>
            </w:tcBorders>
            <w:shd w:val="clear" w:color="auto" w:fill="auto"/>
            <w:vAlign w:val="center"/>
          </w:tcPr>
          <w:p w14:paraId="6CE1D6B1">
            <w:pPr>
              <w:widowControl/>
              <w:spacing w:line="240" w:lineRule="exact"/>
              <w:jc w:val="center"/>
              <w:rPr>
                <w:kern w:val="0"/>
                <w:sz w:val="18"/>
                <w:szCs w:val="18"/>
              </w:rPr>
            </w:pPr>
            <w:r>
              <w:rPr>
                <w:kern w:val="0"/>
                <w:sz w:val="18"/>
                <w:szCs w:val="18"/>
              </w:rPr>
              <w:t>4</w:t>
            </w:r>
          </w:p>
        </w:tc>
        <w:tc>
          <w:tcPr>
            <w:tcW w:w="780" w:type="dxa"/>
            <w:tcBorders>
              <w:top w:val="nil"/>
              <w:bottom w:val="nil"/>
            </w:tcBorders>
            <w:shd w:val="clear" w:color="auto" w:fill="auto"/>
            <w:noWrap/>
            <w:vAlign w:val="center"/>
          </w:tcPr>
          <w:p w14:paraId="4F588538">
            <w:pPr>
              <w:widowControl/>
              <w:spacing w:line="240" w:lineRule="exact"/>
              <w:jc w:val="center"/>
              <w:rPr>
                <w:kern w:val="0"/>
                <w:sz w:val="18"/>
                <w:szCs w:val="18"/>
              </w:rPr>
            </w:pPr>
            <w:r>
              <w:rPr>
                <w:kern w:val="0"/>
                <w:sz w:val="18"/>
                <w:szCs w:val="18"/>
              </w:rPr>
              <w:t>1</w:t>
            </w:r>
          </w:p>
        </w:tc>
        <w:tc>
          <w:tcPr>
            <w:tcW w:w="607" w:type="dxa"/>
            <w:tcBorders>
              <w:top w:val="nil"/>
              <w:bottom w:val="nil"/>
            </w:tcBorders>
            <w:shd w:val="clear" w:color="auto" w:fill="auto"/>
            <w:vAlign w:val="center"/>
          </w:tcPr>
          <w:p w14:paraId="4AFAA1E5">
            <w:pPr>
              <w:widowControl/>
              <w:spacing w:line="240" w:lineRule="exact"/>
              <w:jc w:val="center"/>
              <w:rPr>
                <w:kern w:val="0"/>
                <w:sz w:val="18"/>
                <w:szCs w:val="18"/>
              </w:rPr>
            </w:pPr>
            <w:r>
              <w:rPr>
                <w:kern w:val="0"/>
                <w:sz w:val="18"/>
                <w:szCs w:val="18"/>
              </w:rPr>
              <w:t>3</w:t>
            </w:r>
          </w:p>
        </w:tc>
        <w:tc>
          <w:tcPr>
            <w:tcW w:w="240" w:type="dxa"/>
            <w:tcBorders>
              <w:top w:val="nil"/>
              <w:bottom w:val="nil"/>
            </w:tcBorders>
            <w:shd w:val="clear" w:color="auto" w:fill="auto"/>
            <w:vAlign w:val="center"/>
          </w:tcPr>
          <w:p w14:paraId="0A5BD8F5">
            <w:pPr>
              <w:widowControl/>
              <w:spacing w:line="240" w:lineRule="exact"/>
              <w:jc w:val="center"/>
              <w:rPr>
                <w:rFonts w:ascii="Calibri" w:hAnsi="Calibri" w:cs="宋体"/>
                <w:kern w:val="0"/>
                <w:sz w:val="18"/>
                <w:szCs w:val="18"/>
              </w:rPr>
            </w:pPr>
          </w:p>
        </w:tc>
        <w:tc>
          <w:tcPr>
            <w:tcW w:w="638" w:type="dxa"/>
            <w:tcBorders>
              <w:top w:val="nil"/>
              <w:bottom w:val="nil"/>
            </w:tcBorders>
            <w:shd w:val="clear" w:color="auto" w:fill="auto"/>
            <w:vAlign w:val="center"/>
          </w:tcPr>
          <w:p w14:paraId="4CF94AAF">
            <w:pPr>
              <w:widowControl/>
              <w:spacing w:line="240" w:lineRule="exact"/>
              <w:jc w:val="center"/>
              <w:rPr>
                <w:kern w:val="0"/>
                <w:sz w:val="18"/>
                <w:szCs w:val="18"/>
              </w:rPr>
            </w:pPr>
            <w:r>
              <w:rPr>
                <w:kern w:val="0"/>
                <w:sz w:val="18"/>
                <w:szCs w:val="18"/>
              </w:rPr>
              <w:t>4</w:t>
            </w:r>
          </w:p>
        </w:tc>
        <w:tc>
          <w:tcPr>
            <w:tcW w:w="855" w:type="dxa"/>
            <w:tcBorders>
              <w:top w:val="nil"/>
              <w:bottom w:val="nil"/>
            </w:tcBorders>
            <w:shd w:val="clear" w:color="auto" w:fill="auto"/>
            <w:noWrap/>
            <w:vAlign w:val="center"/>
          </w:tcPr>
          <w:p w14:paraId="72DD6F9A">
            <w:pPr>
              <w:widowControl/>
              <w:spacing w:line="240" w:lineRule="exact"/>
              <w:jc w:val="center"/>
              <w:rPr>
                <w:kern w:val="0"/>
                <w:sz w:val="18"/>
                <w:szCs w:val="18"/>
              </w:rPr>
            </w:pPr>
            <w:r>
              <w:rPr>
                <w:kern w:val="0"/>
                <w:sz w:val="18"/>
                <w:szCs w:val="18"/>
              </w:rPr>
              <w:t>0</w:t>
            </w:r>
          </w:p>
        </w:tc>
        <w:tc>
          <w:tcPr>
            <w:tcW w:w="510" w:type="dxa"/>
            <w:tcBorders>
              <w:top w:val="nil"/>
              <w:bottom w:val="nil"/>
            </w:tcBorders>
            <w:shd w:val="clear" w:color="auto" w:fill="auto"/>
            <w:noWrap/>
          </w:tcPr>
          <w:p w14:paraId="3A7DA36C">
            <w:pPr>
              <w:widowControl/>
              <w:spacing w:line="240" w:lineRule="exact"/>
              <w:jc w:val="center"/>
              <w:rPr>
                <w:kern w:val="0"/>
                <w:sz w:val="18"/>
                <w:szCs w:val="18"/>
              </w:rPr>
            </w:pPr>
            <w:r>
              <w:rPr>
                <w:kern w:val="0"/>
                <w:sz w:val="18"/>
                <w:szCs w:val="18"/>
              </w:rPr>
              <w:t>0</w:t>
            </w:r>
          </w:p>
        </w:tc>
        <w:tc>
          <w:tcPr>
            <w:tcW w:w="240" w:type="dxa"/>
            <w:tcBorders>
              <w:top w:val="nil"/>
              <w:bottom w:val="nil"/>
            </w:tcBorders>
            <w:shd w:val="clear" w:color="auto" w:fill="auto"/>
            <w:noWrap/>
            <w:vAlign w:val="center"/>
          </w:tcPr>
          <w:p w14:paraId="5D265B38">
            <w:pPr>
              <w:widowControl/>
              <w:spacing w:line="240" w:lineRule="exact"/>
              <w:jc w:val="center"/>
              <w:rPr>
                <w:rFonts w:ascii="Calibri" w:hAnsi="Calibri" w:cs="宋体"/>
                <w:kern w:val="0"/>
                <w:sz w:val="18"/>
                <w:szCs w:val="18"/>
              </w:rPr>
            </w:pPr>
          </w:p>
        </w:tc>
        <w:tc>
          <w:tcPr>
            <w:tcW w:w="615" w:type="dxa"/>
            <w:tcBorders>
              <w:top w:val="nil"/>
              <w:bottom w:val="nil"/>
            </w:tcBorders>
            <w:shd w:val="clear" w:color="auto" w:fill="auto"/>
            <w:noWrap/>
            <w:vAlign w:val="center"/>
          </w:tcPr>
          <w:p w14:paraId="28B5611F">
            <w:pPr>
              <w:widowControl/>
              <w:spacing w:line="240" w:lineRule="exact"/>
              <w:jc w:val="center"/>
              <w:rPr>
                <w:kern w:val="0"/>
                <w:sz w:val="18"/>
                <w:szCs w:val="18"/>
              </w:rPr>
            </w:pPr>
            <w:r>
              <w:rPr>
                <w:kern w:val="0"/>
                <w:sz w:val="18"/>
                <w:szCs w:val="18"/>
              </w:rPr>
              <w:t>4</w:t>
            </w:r>
          </w:p>
        </w:tc>
        <w:tc>
          <w:tcPr>
            <w:tcW w:w="810" w:type="dxa"/>
            <w:tcBorders>
              <w:top w:val="nil"/>
              <w:bottom w:val="nil"/>
            </w:tcBorders>
            <w:shd w:val="clear" w:color="auto" w:fill="auto"/>
            <w:vAlign w:val="center"/>
          </w:tcPr>
          <w:p w14:paraId="7BAB7144">
            <w:pPr>
              <w:widowControl/>
              <w:spacing w:line="240" w:lineRule="exact"/>
              <w:jc w:val="center"/>
              <w:rPr>
                <w:kern w:val="0"/>
                <w:sz w:val="18"/>
                <w:szCs w:val="18"/>
              </w:rPr>
            </w:pPr>
            <w:r>
              <w:rPr>
                <w:kern w:val="0"/>
                <w:sz w:val="18"/>
                <w:szCs w:val="18"/>
              </w:rPr>
              <w:t>62334</w:t>
            </w:r>
          </w:p>
        </w:tc>
        <w:tc>
          <w:tcPr>
            <w:tcW w:w="705" w:type="dxa"/>
            <w:tcBorders>
              <w:top w:val="nil"/>
              <w:bottom w:val="nil"/>
            </w:tcBorders>
            <w:shd w:val="clear" w:color="auto" w:fill="auto"/>
            <w:noWrap/>
            <w:vAlign w:val="center"/>
          </w:tcPr>
          <w:p w14:paraId="65BA9788">
            <w:pPr>
              <w:widowControl/>
              <w:spacing w:line="240" w:lineRule="exact"/>
              <w:jc w:val="center"/>
              <w:rPr>
                <w:kern w:val="0"/>
                <w:sz w:val="18"/>
                <w:szCs w:val="18"/>
              </w:rPr>
            </w:pPr>
            <w:r>
              <w:rPr>
                <w:kern w:val="0"/>
                <w:sz w:val="18"/>
                <w:szCs w:val="18"/>
              </w:rPr>
              <w:t>0</w:t>
            </w:r>
          </w:p>
        </w:tc>
        <w:tc>
          <w:tcPr>
            <w:tcW w:w="660" w:type="dxa"/>
            <w:tcBorders>
              <w:top w:val="nil"/>
              <w:bottom w:val="nil"/>
            </w:tcBorders>
            <w:shd w:val="clear" w:color="auto" w:fill="auto"/>
            <w:vAlign w:val="center"/>
          </w:tcPr>
          <w:p w14:paraId="5F08714A">
            <w:pPr>
              <w:widowControl/>
              <w:spacing w:line="240" w:lineRule="exact"/>
              <w:jc w:val="center"/>
              <w:rPr>
                <w:kern w:val="0"/>
                <w:sz w:val="18"/>
                <w:szCs w:val="18"/>
              </w:rPr>
            </w:pPr>
            <w:r>
              <w:rPr>
                <w:kern w:val="0"/>
                <w:sz w:val="18"/>
                <w:szCs w:val="18"/>
              </w:rPr>
              <w:t>0</w:t>
            </w:r>
          </w:p>
        </w:tc>
      </w:tr>
      <w:tr w14:paraId="4F6FEF4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83" w:hRule="exact"/>
          <w:jc w:val="center"/>
        </w:trPr>
        <w:tc>
          <w:tcPr>
            <w:tcW w:w="596" w:type="dxa"/>
            <w:tcBorders>
              <w:top w:val="nil"/>
              <w:bottom w:val="nil"/>
            </w:tcBorders>
            <w:shd w:val="clear" w:color="auto" w:fill="auto"/>
            <w:vAlign w:val="center"/>
          </w:tcPr>
          <w:p w14:paraId="25A7DA34">
            <w:pPr>
              <w:widowControl/>
              <w:spacing w:line="240" w:lineRule="exact"/>
              <w:jc w:val="center"/>
              <w:rPr>
                <w:rFonts w:ascii="宋体" w:hAnsi="宋体" w:cs="宋体"/>
                <w:kern w:val="0"/>
                <w:sz w:val="18"/>
                <w:szCs w:val="18"/>
              </w:rPr>
            </w:pPr>
            <w:r>
              <w:rPr>
                <w:rFonts w:hint="eastAsia" w:ascii="宋体" w:hAnsi="宋体" w:cs="宋体"/>
                <w:kern w:val="0"/>
                <w:sz w:val="18"/>
                <w:szCs w:val="18"/>
              </w:rPr>
              <w:t>新疆</w:t>
            </w:r>
          </w:p>
        </w:tc>
        <w:tc>
          <w:tcPr>
            <w:tcW w:w="422" w:type="dxa"/>
            <w:tcBorders>
              <w:top w:val="nil"/>
              <w:bottom w:val="nil"/>
            </w:tcBorders>
            <w:shd w:val="clear" w:color="auto" w:fill="auto"/>
            <w:vAlign w:val="center"/>
          </w:tcPr>
          <w:p w14:paraId="2E99509D">
            <w:pPr>
              <w:widowControl/>
              <w:spacing w:line="240" w:lineRule="exact"/>
              <w:jc w:val="center"/>
              <w:rPr>
                <w:kern w:val="0"/>
                <w:sz w:val="18"/>
                <w:szCs w:val="18"/>
              </w:rPr>
            </w:pPr>
            <w:r>
              <w:rPr>
                <w:kern w:val="0"/>
                <w:sz w:val="18"/>
                <w:szCs w:val="18"/>
              </w:rPr>
              <w:t>2</w:t>
            </w:r>
          </w:p>
        </w:tc>
        <w:tc>
          <w:tcPr>
            <w:tcW w:w="450" w:type="dxa"/>
            <w:tcBorders>
              <w:top w:val="nil"/>
              <w:bottom w:val="nil"/>
            </w:tcBorders>
            <w:shd w:val="clear" w:color="auto" w:fill="auto"/>
          </w:tcPr>
          <w:p w14:paraId="61130F3D">
            <w:pPr>
              <w:widowControl/>
              <w:spacing w:line="240" w:lineRule="exact"/>
              <w:jc w:val="center"/>
              <w:rPr>
                <w:kern w:val="0"/>
                <w:sz w:val="18"/>
                <w:szCs w:val="18"/>
              </w:rPr>
            </w:pPr>
            <w:r>
              <w:rPr>
                <w:rFonts w:hint="eastAsia"/>
                <w:kern w:val="0"/>
                <w:sz w:val="18"/>
                <w:szCs w:val="18"/>
              </w:rPr>
              <w:t>6</w:t>
            </w:r>
          </w:p>
        </w:tc>
        <w:tc>
          <w:tcPr>
            <w:tcW w:w="615" w:type="dxa"/>
            <w:tcBorders>
              <w:top w:val="nil"/>
              <w:bottom w:val="nil"/>
            </w:tcBorders>
            <w:shd w:val="clear" w:color="auto" w:fill="auto"/>
          </w:tcPr>
          <w:p w14:paraId="7E93EE41">
            <w:pPr>
              <w:widowControl/>
              <w:spacing w:line="240" w:lineRule="exact"/>
              <w:jc w:val="center"/>
              <w:rPr>
                <w:kern w:val="0"/>
                <w:sz w:val="18"/>
                <w:szCs w:val="18"/>
              </w:rPr>
            </w:pPr>
            <w:r>
              <w:rPr>
                <w:rFonts w:hint="eastAsia"/>
                <w:kern w:val="0"/>
                <w:sz w:val="18"/>
                <w:szCs w:val="18"/>
              </w:rPr>
              <w:t>6</w:t>
            </w:r>
          </w:p>
        </w:tc>
        <w:tc>
          <w:tcPr>
            <w:tcW w:w="390" w:type="dxa"/>
            <w:tcBorders>
              <w:top w:val="nil"/>
              <w:bottom w:val="nil"/>
            </w:tcBorders>
            <w:shd w:val="clear" w:color="auto" w:fill="auto"/>
            <w:vAlign w:val="center"/>
          </w:tcPr>
          <w:p w14:paraId="46E3D5B3">
            <w:pPr>
              <w:widowControl/>
              <w:spacing w:line="240" w:lineRule="exact"/>
              <w:jc w:val="center"/>
              <w:rPr>
                <w:kern w:val="0"/>
                <w:sz w:val="18"/>
                <w:szCs w:val="18"/>
              </w:rPr>
            </w:pPr>
            <w:r>
              <w:rPr>
                <w:kern w:val="0"/>
                <w:sz w:val="18"/>
                <w:szCs w:val="18"/>
              </w:rPr>
              <w:t>3</w:t>
            </w:r>
          </w:p>
        </w:tc>
        <w:tc>
          <w:tcPr>
            <w:tcW w:w="780" w:type="dxa"/>
            <w:tcBorders>
              <w:top w:val="nil"/>
              <w:bottom w:val="nil"/>
            </w:tcBorders>
            <w:shd w:val="clear" w:color="auto" w:fill="auto"/>
            <w:vAlign w:val="center"/>
          </w:tcPr>
          <w:p w14:paraId="6AEDFE2D">
            <w:pPr>
              <w:widowControl/>
              <w:spacing w:line="240" w:lineRule="exact"/>
              <w:jc w:val="center"/>
              <w:rPr>
                <w:kern w:val="0"/>
                <w:sz w:val="18"/>
                <w:szCs w:val="18"/>
              </w:rPr>
            </w:pPr>
            <w:r>
              <w:rPr>
                <w:rFonts w:hint="eastAsia"/>
                <w:kern w:val="0"/>
                <w:sz w:val="18"/>
                <w:szCs w:val="18"/>
              </w:rPr>
              <w:t>2</w:t>
            </w:r>
          </w:p>
        </w:tc>
        <w:tc>
          <w:tcPr>
            <w:tcW w:w="607" w:type="dxa"/>
            <w:tcBorders>
              <w:top w:val="nil"/>
              <w:bottom w:val="nil"/>
            </w:tcBorders>
            <w:shd w:val="clear" w:color="auto" w:fill="auto"/>
            <w:vAlign w:val="center"/>
          </w:tcPr>
          <w:p w14:paraId="09C95D9A">
            <w:pPr>
              <w:widowControl/>
              <w:spacing w:line="240" w:lineRule="exact"/>
              <w:jc w:val="center"/>
              <w:rPr>
                <w:kern w:val="0"/>
                <w:sz w:val="18"/>
                <w:szCs w:val="18"/>
              </w:rPr>
            </w:pPr>
            <w:r>
              <w:rPr>
                <w:rFonts w:hint="eastAsia"/>
                <w:kern w:val="0"/>
                <w:sz w:val="18"/>
                <w:szCs w:val="18"/>
              </w:rPr>
              <w:t>1</w:t>
            </w:r>
          </w:p>
        </w:tc>
        <w:tc>
          <w:tcPr>
            <w:tcW w:w="240" w:type="dxa"/>
            <w:tcBorders>
              <w:top w:val="nil"/>
              <w:bottom w:val="nil"/>
            </w:tcBorders>
            <w:shd w:val="clear" w:color="auto" w:fill="auto"/>
            <w:vAlign w:val="center"/>
          </w:tcPr>
          <w:p w14:paraId="71AF2244">
            <w:pPr>
              <w:widowControl/>
              <w:spacing w:line="240" w:lineRule="exact"/>
              <w:jc w:val="center"/>
              <w:rPr>
                <w:rFonts w:ascii="Calibri" w:hAnsi="Calibri" w:cs="宋体"/>
                <w:kern w:val="0"/>
                <w:sz w:val="18"/>
                <w:szCs w:val="18"/>
              </w:rPr>
            </w:pPr>
          </w:p>
        </w:tc>
        <w:tc>
          <w:tcPr>
            <w:tcW w:w="638" w:type="dxa"/>
            <w:tcBorders>
              <w:top w:val="nil"/>
              <w:bottom w:val="nil"/>
            </w:tcBorders>
            <w:shd w:val="clear" w:color="auto" w:fill="auto"/>
            <w:vAlign w:val="center"/>
          </w:tcPr>
          <w:p w14:paraId="2B1CD7DA">
            <w:pPr>
              <w:widowControl/>
              <w:spacing w:line="240" w:lineRule="exact"/>
              <w:jc w:val="center"/>
              <w:rPr>
                <w:kern w:val="0"/>
                <w:sz w:val="18"/>
                <w:szCs w:val="18"/>
              </w:rPr>
            </w:pPr>
            <w:r>
              <w:rPr>
                <w:kern w:val="0"/>
                <w:sz w:val="18"/>
                <w:szCs w:val="18"/>
              </w:rPr>
              <w:t>3</w:t>
            </w:r>
          </w:p>
        </w:tc>
        <w:tc>
          <w:tcPr>
            <w:tcW w:w="855" w:type="dxa"/>
            <w:tcBorders>
              <w:top w:val="nil"/>
              <w:bottom w:val="nil"/>
            </w:tcBorders>
            <w:shd w:val="clear" w:color="auto" w:fill="auto"/>
            <w:noWrap/>
            <w:vAlign w:val="center"/>
          </w:tcPr>
          <w:p w14:paraId="7D2FF66A">
            <w:pPr>
              <w:widowControl/>
              <w:spacing w:line="240" w:lineRule="exact"/>
              <w:jc w:val="center"/>
              <w:rPr>
                <w:kern w:val="0"/>
                <w:sz w:val="18"/>
                <w:szCs w:val="18"/>
              </w:rPr>
            </w:pPr>
            <w:r>
              <w:rPr>
                <w:kern w:val="0"/>
                <w:sz w:val="18"/>
                <w:szCs w:val="18"/>
              </w:rPr>
              <w:t>0</w:t>
            </w:r>
          </w:p>
        </w:tc>
        <w:tc>
          <w:tcPr>
            <w:tcW w:w="510" w:type="dxa"/>
            <w:tcBorders>
              <w:top w:val="nil"/>
              <w:bottom w:val="nil"/>
            </w:tcBorders>
            <w:shd w:val="clear" w:color="auto" w:fill="auto"/>
            <w:noWrap/>
          </w:tcPr>
          <w:p w14:paraId="3EF411FE">
            <w:pPr>
              <w:widowControl/>
              <w:spacing w:line="240" w:lineRule="exact"/>
              <w:jc w:val="center"/>
              <w:rPr>
                <w:kern w:val="0"/>
                <w:sz w:val="18"/>
                <w:szCs w:val="18"/>
              </w:rPr>
            </w:pPr>
            <w:r>
              <w:rPr>
                <w:kern w:val="0"/>
                <w:sz w:val="18"/>
                <w:szCs w:val="18"/>
              </w:rPr>
              <w:t>0</w:t>
            </w:r>
          </w:p>
        </w:tc>
        <w:tc>
          <w:tcPr>
            <w:tcW w:w="240" w:type="dxa"/>
            <w:tcBorders>
              <w:top w:val="nil"/>
              <w:bottom w:val="nil"/>
            </w:tcBorders>
            <w:shd w:val="clear" w:color="auto" w:fill="auto"/>
            <w:noWrap/>
            <w:vAlign w:val="center"/>
          </w:tcPr>
          <w:p w14:paraId="3F7F0437">
            <w:pPr>
              <w:widowControl/>
              <w:spacing w:line="240" w:lineRule="exact"/>
              <w:jc w:val="center"/>
              <w:rPr>
                <w:rFonts w:ascii="Calibri" w:hAnsi="Calibri" w:cs="宋体"/>
                <w:kern w:val="0"/>
                <w:sz w:val="18"/>
                <w:szCs w:val="18"/>
              </w:rPr>
            </w:pPr>
          </w:p>
        </w:tc>
        <w:tc>
          <w:tcPr>
            <w:tcW w:w="615" w:type="dxa"/>
            <w:tcBorders>
              <w:top w:val="nil"/>
              <w:bottom w:val="nil"/>
            </w:tcBorders>
            <w:shd w:val="clear" w:color="auto" w:fill="auto"/>
            <w:noWrap/>
            <w:vAlign w:val="center"/>
          </w:tcPr>
          <w:p w14:paraId="778FB26F">
            <w:pPr>
              <w:widowControl/>
              <w:spacing w:line="240" w:lineRule="exact"/>
              <w:jc w:val="center"/>
              <w:rPr>
                <w:kern w:val="0"/>
                <w:sz w:val="18"/>
                <w:szCs w:val="18"/>
              </w:rPr>
            </w:pPr>
            <w:r>
              <w:rPr>
                <w:rFonts w:hint="eastAsia"/>
                <w:kern w:val="0"/>
                <w:sz w:val="18"/>
                <w:szCs w:val="18"/>
              </w:rPr>
              <w:t>1</w:t>
            </w:r>
          </w:p>
        </w:tc>
        <w:tc>
          <w:tcPr>
            <w:tcW w:w="810" w:type="dxa"/>
            <w:tcBorders>
              <w:top w:val="nil"/>
              <w:bottom w:val="nil"/>
            </w:tcBorders>
            <w:shd w:val="clear" w:color="auto" w:fill="auto"/>
            <w:vAlign w:val="center"/>
          </w:tcPr>
          <w:p w14:paraId="6B356B1A">
            <w:pPr>
              <w:widowControl/>
              <w:spacing w:line="240" w:lineRule="exact"/>
              <w:jc w:val="center"/>
              <w:rPr>
                <w:kern w:val="0"/>
                <w:sz w:val="18"/>
                <w:szCs w:val="18"/>
              </w:rPr>
            </w:pPr>
            <w:r>
              <w:rPr>
                <w:kern w:val="0"/>
                <w:sz w:val="18"/>
                <w:szCs w:val="18"/>
              </w:rPr>
              <w:t>759</w:t>
            </w:r>
          </w:p>
        </w:tc>
        <w:tc>
          <w:tcPr>
            <w:tcW w:w="705" w:type="dxa"/>
            <w:tcBorders>
              <w:top w:val="nil"/>
              <w:bottom w:val="nil"/>
            </w:tcBorders>
            <w:shd w:val="clear" w:color="auto" w:fill="auto"/>
            <w:noWrap/>
            <w:vAlign w:val="center"/>
          </w:tcPr>
          <w:p w14:paraId="6AF84244">
            <w:pPr>
              <w:widowControl/>
              <w:spacing w:line="240" w:lineRule="exact"/>
              <w:jc w:val="center"/>
              <w:rPr>
                <w:kern w:val="0"/>
                <w:sz w:val="18"/>
                <w:szCs w:val="18"/>
              </w:rPr>
            </w:pPr>
            <w:r>
              <w:rPr>
                <w:rFonts w:hint="eastAsia"/>
                <w:kern w:val="0"/>
                <w:sz w:val="18"/>
                <w:szCs w:val="18"/>
              </w:rPr>
              <w:t>2</w:t>
            </w:r>
          </w:p>
        </w:tc>
        <w:tc>
          <w:tcPr>
            <w:tcW w:w="660" w:type="dxa"/>
            <w:tcBorders>
              <w:top w:val="nil"/>
              <w:bottom w:val="nil"/>
            </w:tcBorders>
            <w:shd w:val="clear" w:color="auto" w:fill="auto"/>
            <w:vAlign w:val="center"/>
          </w:tcPr>
          <w:p w14:paraId="59F7DC11">
            <w:pPr>
              <w:widowControl/>
              <w:spacing w:line="240" w:lineRule="exact"/>
              <w:jc w:val="center"/>
              <w:rPr>
                <w:kern w:val="0"/>
                <w:sz w:val="18"/>
                <w:szCs w:val="18"/>
              </w:rPr>
            </w:pPr>
            <w:r>
              <w:rPr>
                <w:kern w:val="0"/>
                <w:sz w:val="18"/>
                <w:szCs w:val="18"/>
              </w:rPr>
              <w:t>74870</w:t>
            </w:r>
          </w:p>
        </w:tc>
      </w:tr>
      <w:tr w14:paraId="31B039C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83" w:hRule="exact"/>
          <w:jc w:val="center"/>
        </w:trPr>
        <w:tc>
          <w:tcPr>
            <w:tcW w:w="596" w:type="dxa"/>
            <w:tcBorders>
              <w:top w:val="nil"/>
              <w:bottom w:val="single" w:color="auto" w:sz="4" w:space="0"/>
            </w:tcBorders>
            <w:shd w:val="clear" w:color="auto" w:fill="auto"/>
            <w:vAlign w:val="center"/>
          </w:tcPr>
          <w:p w14:paraId="7C85AB03">
            <w:pPr>
              <w:widowControl/>
              <w:spacing w:line="240" w:lineRule="exact"/>
              <w:jc w:val="center"/>
              <w:rPr>
                <w:rFonts w:ascii="宋体" w:hAnsi="宋体" w:cs="宋体"/>
                <w:kern w:val="0"/>
                <w:sz w:val="18"/>
                <w:szCs w:val="18"/>
              </w:rPr>
            </w:pPr>
            <w:r>
              <w:rPr>
                <w:rFonts w:hint="eastAsia" w:ascii="宋体" w:hAnsi="宋体" w:cs="宋体"/>
                <w:kern w:val="0"/>
                <w:sz w:val="18"/>
                <w:szCs w:val="18"/>
              </w:rPr>
              <w:t>兵团</w:t>
            </w:r>
          </w:p>
        </w:tc>
        <w:tc>
          <w:tcPr>
            <w:tcW w:w="422" w:type="dxa"/>
            <w:tcBorders>
              <w:top w:val="nil"/>
              <w:bottom w:val="single" w:color="auto" w:sz="4" w:space="0"/>
            </w:tcBorders>
            <w:shd w:val="clear" w:color="auto" w:fill="auto"/>
            <w:vAlign w:val="center"/>
          </w:tcPr>
          <w:p w14:paraId="4374662C">
            <w:pPr>
              <w:widowControl/>
              <w:spacing w:line="240" w:lineRule="exact"/>
              <w:jc w:val="center"/>
              <w:rPr>
                <w:kern w:val="0"/>
                <w:sz w:val="18"/>
                <w:szCs w:val="18"/>
              </w:rPr>
            </w:pPr>
            <w:r>
              <w:rPr>
                <w:kern w:val="0"/>
                <w:sz w:val="18"/>
                <w:szCs w:val="18"/>
              </w:rPr>
              <w:t>2</w:t>
            </w:r>
          </w:p>
        </w:tc>
        <w:tc>
          <w:tcPr>
            <w:tcW w:w="450" w:type="dxa"/>
            <w:tcBorders>
              <w:top w:val="nil"/>
              <w:bottom w:val="single" w:color="auto" w:sz="4" w:space="0"/>
            </w:tcBorders>
            <w:shd w:val="clear" w:color="auto" w:fill="auto"/>
          </w:tcPr>
          <w:p w14:paraId="3C0FBDA1">
            <w:pPr>
              <w:widowControl/>
              <w:spacing w:line="240" w:lineRule="exact"/>
              <w:jc w:val="center"/>
              <w:rPr>
                <w:kern w:val="0"/>
                <w:sz w:val="18"/>
                <w:szCs w:val="18"/>
              </w:rPr>
            </w:pPr>
            <w:r>
              <w:rPr>
                <w:rFonts w:hint="eastAsia"/>
                <w:kern w:val="0"/>
                <w:sz w:val="18"/>
                <w:szCs w:val="18"/>
              </w:rPr>
              <w:t>6</w:t>
            </w:r>
          </w:p>
        </w:tc>
        <w:tc>
          <w:tcPr>
            <w:tcW w:w="615" w:type="dxa"/>
            <w:tcBorders>
              <w:top w:val="nil"/>
              <w:bottom w:val="single" w:color="auto" w:sz="4" w:space="0"/>
            </w:tcBorders>
            <w:shd w:val="clear" w:color="auto" w:fill="auto"/>
          </w:tcPr>
          <w:p w14:paraId="36E12BC9">
            <w:pPr>
              <w:widowControl/>
              <w:spacing w:line="240" w:lineRule="exact"/>
              <w:jc w:val="center"/>
              <w:rPr>
                <w:kern w:val="0"/>
                <w:sz w:val="18"/>
                <w:szCs w:val="18"/>
              </w:rPr>
            </w:pPr>
            <w:r>
              <w:rPr>
                <w:rFonts w:hint="eastAsia"/>
                <w:kern w:val="0"/>
                <w:sz w:val="18"/>
                <w:szCs w:val="18"/>
              </w:rPr>
              <w:t>6</w:t>
            </w:r>
          </w:p>
        </w:tc>
        <w:tc>
          <w:tcPr>
            <w:tcW w:w="390" w:type="dxa"/>
            <w:tcBorders>
              <w:top w:val="nil"/>
              <w:bottom w:val="single" w:color="auto" w:sz="4" w:space="0"/>
            </w:tcBorders>
            <w:shd w:val="clear" w:color="auto" w:fill="auto"/>
            <w:vAlign w:val="center"/>
          </w:tcPr>
          <w:p w14:paraId="3F50E9E1">
            <w:pPr>
              <w:widowControl/>
              <w:spacing w:line="240" w:lineRule="exact"/>
              <w:jc w:val="center"/>
              <w:rPr>
                <w:kern w:val="0"/>
                <w:sz w:val="18"/>
                <w:szCs w:val="18"/>
              </w:rPr>
            </w:pPr>
            <w:r>
              <w:rPr>
                <w:kern w:val="0"/>
                <w:sz w:val="18"/>
                <w:szCs w:val="18"/>
              </w:rPr>
              <w:t>6</w:t>
            </w:r>
          </w:p>
        </w:tc>
        <w:tc>
          <w:tcPr>
            <w:tcW w:w="780" w:type="dxa"/>
            <w:tcBorders>
              <w:top w:val="nil"/>
              <w:bottom w:val="single" w:color="auto" w:sz="4" w:space="0"/>
            </w:tcBorders>
            <w:shd w:val="clear" w:color="auto" w:fill="auto"/>
            <w:noWrap/>
            <w:vAlign w:val="center"/>
          </w:tcPr>
          <w:p w14:paraId="1066AE84">
            <w:pPr>
              <w:widowControl/>
              <w:spacing w:line="240" w:lineRule="exact"/>
              <w:jc w:val="center"/>
              <w:rPr>
                <w:kern w:val="0"/>
                <w:sz w:val="18"/>
                <w:szCs w:val="18"/>
              </w:rPr>
            </w:pPr>
            <w:r>
              <w:rPr>
                <w:kern w:val="0"/>
                <w:sz w:val="18"/>
                <w:szCs w:val="18"/>
              </w:rPr>
              <w:t>0</w:t>
            </w:r>
          </w:p>
        </w:tc>
        <w:tc>
          <w:tcPr>
            <w:tcW w:w="607" w:type="dxa"/>
            <w:tcBorders>
              <w:top w:val="nil"/>
              <w:bottom w:val="single" w:color="auto" w:sz="4" w:space="0"/>
            </w:tcBorders>
            <w:shd w:val="clear" w:color="auto" w:fill="auto"/>
            <w:vAlign w:val="center"/>
          </w:tcPr>
          <w:p w14:paraId="41AE4D91">
            <w:pPr>
              <w:widowControl/>
              <w:spacing w:line="240" w:lineRule="exact"/>
              <w:jc w:val="center"/>
              <w:rPr>
                <w:kern w:val="0"/>
                <w:sz w:val="18"/>
                <w:szCs w:val="18"/>
              </w:rPr>
            </w:pPr>
            <w:r>
              <w:rPr>
                <w:kern w:val="0"/>
                <w:sz w:val="18"/>
                <w:szCs w:val="18"/>
              </w:rPr>
              <w:t>6</w:t>
            </w:r>
          </w:p>
        </w:tc>
        <w:tc>
          <w:tcPr>
            <w:tcW w:w="240" w:type="dxa"/>
            <w:tcBorders>
              <w:top w:val="nil"/>
              <w:bottom w:val="single" w:color="auto" w:sz="4" w:space="0"/>
            </w:tcBorders>
            <w:shd w:val="clear" w:color="auto" w:fill="auto"/>
            <w:vAlign w:val="center"/>
          </w:tcPr>
          <w:p w14:paraId="7B879E8D">
            <w:pPr>
              <w:widowControl/>
              <w:spacing w:line="240" w:lineRule="exact"/>
              <w:jc w:val="center"/>
              <w:rPr>
                <w:rFonts w:ascii="Calibri" w:hAnsi="Calibri" w:cs="宋体"/>
                <w:kern w:val="0"/>
                <w:sz w:val="18"/>
                <w:szCs w:val="18"/>
              </w:rPr>
            </w:pPr>
          </w:p>
        </w:tc>
        <w:tc>
          <w:tcPr>
            <w:tcW w:w="638" w:type="dxa"/>
            <w:tcBorders>
              <w:top w:val="nil"/>
              <w:bottom w:val="single" w:color="auto" w:sz="4" w:space="0"/>
            </w:tcBorders>
            <w:shd w:val="clear" w:color="auto" w:fill="auto"/>
            <w:vAlign w:val="center"/>
          </w:tcPr>
          <w:p w14:paraId="77A5A5B5">
            <w:pPr>
              <w:widowControl/>
              <w:spacing w:line="240" w:lineRule="exact"/>
              <w:jc w:val="center"/>
              <w:rPr>
                <w:kern w:val="0"/>
                <w:sz w:val="18"/>
                <w:szCs w:val="18"/>
              </w:rPr>
            </w:pPr>
            <w:r>
              <w:rPr>
                <w:kern w:val="0"/>
                <w:sz w:val="18"/>
                <w:szCs w:val="18"/>
              </w:rPr>
              <w:t>4</w:t>
            </w:r>
          </w:p>
        </w:tc>
        <w:tc>
          <w:tcPr>
            <w:tcW w:w="855" w:type="dxa"/>
            <w:tcBorders>
              <w:top w:val="nil"/>
              <w:bottom w:val="single" w:color="auto" w:sz="4" w:space="0"/>
            </w:tcBorders>
            <w:shd w:val="clear" w:color="auto" w:fill="auto"/>
            <w:noWrap/>
            <w:vAlign w:val="center"/>
          </w:tcPr>
          <w:p w14:paraId="1BE6C33B">
            <w:pPr>
              <w:widowControl/>
              <w:spacing w:line="240" w:lineRule="exact"/>
              <w:jc w:val="center"/>
              <w:rPr>
                <w:kern w:val="0"/>
                <w:sz w:val="18"/>
                <w:szCs w:val="18"/>
              </w:rPr>
            </w:pPr>
            <w:r>
              <w:rPr>
                <w:kern w:val="0"/>
                <w:sz w:val="18"/>
                <w:szCs w:val="18"/>
              </w:rPr>
              <w:t>2</w:t>
            </w:r>
          </w:p>
        </w:tc>
        <w:tc>
          <w:tcPr>
            <w:tcW w:w="510" w:type="dxa"/>
            <w:tcBorders>
              <w:top w:val="nil"/>
              <w:bottom w:val="single" w:color="auto" w:sz="4" w:space="0"/>
            </w:tcBorders>
            <w:shd w:val="clear" w:color="auto" w:fill="auto"/>
            <w:noWrap/>
          </w:tcPr>
          <w:p w14:paraId="393E42F8">
            <w:pPr>
              <w:widowControl/>
              <w:spacing w:line="240" w:lineRule="exact"/>
              <w:jc w:val="center"/>
              <w:rPr>
                <w:kern w:val="0"/>
                <w:sz w:val="18"/>
                <w:szCs w:val="18"/>
              </w:rPr>
            </w:pPr>
            <w:r>
              <w:rPr>
                <w:kern w:val="0"/>
                <w:sz w:val="18"/>
                <w:szCs w:val="18"/>
              </w:rPr>
              <w:t>0</w:t>
            </w:r>
          </w:p>
        </w:tc>
        <w:tc>
          <w:tcPr>
            <w:tcW w:w="240" w:type="dxa"/>
            <w:tcBorders>
              <w:top w:val="nil"/>
              <w:bottom w:val="single" w:color="auto" w:sz="4" w:space="0"/>
            </w:tcBorders>
            <w:shd w:val="clear" w:color="auto" w:fill="auto"/>
            <w:noWrap/>
            <w:vAlign w:val="center"/>
          </w:tcPr>
          <w:p w14:paraId="64BC5CBF">
            <w:pPr>
              <w:widowControl/>
              <w:spacing w:line="240" w:lineRule="exact"/>
              <w:jc w:val="center"/>
              <w:rPr>
                <w:rFonts w:ascii="Calibri" w:hAnsi="Calibri" w:cs="宋体"/>
                <w:kern w:val="0"/>
                <w:sz w:val="18"/>
                <w:szCs w:val="18"/>
              </w:rPr>
            </w:pPr>
          </w:p>
        </w:tc>
        <w:tc>
          <w:tcPr>
            <w:tcW w:w="615" w:type="dxa"/>
            <w:tcBorders>
              <w:top w:val="nil"/>
              <w:bottom w:val="single" w:color="auto" w:sz="4" w:space="0"/>
            </w:tcBorders>
            <w:shd w:val="clear" w:color="auto" w:fill="auto"/>
            <w:noWrap/>
            <w:vAlign w:val="center"/>
          </w:tcPr>
          <w:p w14:paraId="1A83F7BB">
            <w:pPr>
              <w:widowControl/>
              <w:spacing w:line="240" w:lineRule="exact"/>
              <w:jc w:val="center"/>
              <w:rPr>
                <w:kern w:val="0"/>
                <w:sz w:val="18"/>
                <w:szCs w:val="18"/>
              </w:rPr>
            </w:pPr>
            <w:r>
              <w:rPr>
                <w:rFonts w:hint="eastAsia"/>
                <w:kern w:val="0"/>
                <w:sz w:val="18"/>
                <w:szCs w:val="18"/>
              </w:rPr>
              <w:t>6</w:t>
            </w:r>
          </w:p>
        </w:tc>
        <w:tc>
          <w:tcPr>
            <w:tcW w:w="810" w:type="dxa"/>
            <w:tcBorders>
              <w:top w:val="nil"/>
              <w:bottom w:val="single" w:color="auto" w:sz="4" w:space="0"/>
            </w:tcBorders>
            <w:shd w:val="clear" w:color="auto" w:fill="auto"/>
            <w:vAlign w:val="center"/>
          </w:tcPr>
          <w:p w14:paraId="37B91B0A">
            <w:pPr>
              <w:widowControl/>
              <w:spacing w:line="240" w:lineRule="exact"/>
              <w:jc w:val="center"/>
              <w:rPr>
                <w:kern w:val="0"/>
                <w:sz w:val="18"/>
                <w:szCs w:val="18"/>
              </w:rPr>
            </w:pPr>
            <w:r>
              <w:rPr>
                <w:kern w:val="0"/>
                <w:sz w:val="18"/>
                <w:szCs w:val="18"/>
              </w:rPr>
              <w:t>2089</w:t>
            </w:r>
          </w:p>
        </w:tc>
        <w:tc>
          <w:tcPr>
            <w:tcW w:w="705" w:type="dxa"/>
            <w:tcBorders>
              <w:top w:val="nil"/>
              <w:bottom w:val="single" w:color="auto" w:sz="4" w:space="0"/>
            </w:tcBorders>
            <w:shd w:val="clear" w:color="auto" w:fill="auto"/>
            <w:noWrap/>
            <w:vAlign w:val="center"/>
          </w:tcPr>
          <w:p w14:paraId="13A30AFA">
            <w:pPr>
              <w:widowControl/>
              <w:spacing w:line="240" w:lineRule="exact"/>
              <w:jc w:val="center"/>
              <w:rPr>
                <w:kern w:val="0"/>
                <w:sz w:val="18"/>
                <w:szCs w:val="18"/>
              </w:rPr>
            </w:pPr>
            <w:r>
              <w:rPr>
                <w:kern w:val="0"/>
                <w:sz w:val="18"/>
                <w:szCs w:val="18"/>
              </w:rPr>
              <w:t>0</w:t>
            </w:r>
          </w:p>
        </w:tc>
        <w:tc>
          <w:tcPr>
            <w:tcW w:w="660" w:type="dxa"/>
            <w:tcBorders>
              <w:top w:val="nil"/>
              <w:bottom w:val="single" w:color="auto" w:sz="4" w:space="0"/>
            </w:tcBorders>
            <w:shd w:val="clear" w:color="auto" w:fill="auto"/>
            <w:vAlign w:val="center"/>
          </w:tcPr>
          <w:p w14:paraId="59A08E4F">
            <w:pPr>
              <w:widowControl/>
              <w:spacing w:line="240" w:lineRule="exact"/>
              <w:jc w:val="center"/>
              <w:rPr>
                <w:kern w:val="0"/>
                <w:sz w:val="18"/>
                <w:szCs w:val="18"/>
              </w:rPr>
            </w:pPr>
            <w:r>
              <w:rPr>
                <w:kern w:val="0"/>
                <w:sz w:val="18"/>
                <w:szCs w:val="18"/>
              </w:rPr>
              <w:t>0</w:t>
            </w:r>
          </w:p>
        </w:tc>
      </w:tr>
      <w:tr w14:paraId="34B6070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315" w:hRule="atLeast"/>
          <w:jc w:val="center"/>
        </w:trPr>
        <w:tc>
          <w:tcPr>
            <w:tcW w:w="596" w:type="dxa"/>
            <w:tcBorders>
              <w:top w:val="single" w:color="auto" w:sz="4" w:space="0"/>
            </w:tcBorders>
            <w:shd w:val="clear" w:color="auto" w:fill="auto"/>
            <w:vAlign w:val="center"/>
          </w:tcPr>
          <w:p w14:paraId="2B8E9086">
            <w:pPr>
              <w:widowControl/>
              <w:spacing w:line="240" w:lineRule="exact"/>
              <w:jc w:val="center"/>
              <w:rPr>
                <w:kern w:val="0"/>
                <w:sz w:val="18"/>
                <w:szCs w:val="18"/>
              </w:rPr>
            </w:pPr>
            <w:r>
              <w:rPr>
                <w:rFonts w:hint="eastAsia"/>
                <w:kern w:val="0"/>
                <w:sz w:val="18"/>
                <w:szCs w:val="18"/>
              </w:rPr>
              <w:t>合计</w:t>
            </w:r>
          </w:p>
        </w:tc>
        <w:tc>
          <w:tcPr>
            <w:tcW w:w="422" w:type="dxa"/>
            <w:tcBorders>
              <w:top w:val="single" w:color="auto" w:sz="4" w:space="0"/>
              <w:left w:val="nil"/>
              <w:bottom w:val="single" w:color="auto" w:sz="4" w:space="0"/>
              <w:right w:val="nil"/>
            </w:tcBorders>
            <w:shd w:val="clear" w:color="auto" w:fill="auto"/>
            <w:noWrap/>
            <w:vAlign w:val="center"/>
          </w:tcPr>
          <w:p w14:paraId="2E2A4547">
            <w:pPr>
              <w:widowControl/>
              <w:spacing w:line="240" w:lineRule="exact"/>
              <w:jc w:val="center"/>
              <w:rPr>
                <w:kern w:val="0"/>
                <w:sz w:val="18"/>
                <w:szCs w:val="18"/>
              </w:rPr>
            </w:pPr>
            <w:r>
              <w:rPr>
                <w:rFonts w:hint="eastAsia"/>
                <w:kern w:val="0"/>
                <w:sz w:val="18"/>
                <w:szCs w:val="18"/>
              </w:rPr>
              <w:t>46</w:t>
            </w:r>
          </w:p>
        </w:tc>
        <w:tc>
          <w:tcPr>
            <w:tcW w:w="450" w:type="dxa"/>
            <w:tcBorders>
              <w:top w:val="single" w:color="auto" w:sz="4" w:space="0"/>
              <w:left w:val="nil"/>
              <w:bottom w:val="single" w:color="auto" w:sz="4" w:space="0"/>
              <w:right w:val="nil"/>
            </w:tcBorders>
            <w:shd w:val="clear" w:color="auto" w:fill="auto"/>
            <w:vAlign w:val="center"/>
          </w:tcPr>
          <w:p w14:paraId="182835B6">
            <w:pPr>
              <w:widowControl/>
              <w:spacing w:line="240" w:lineRule="exact"/>
              <w:jc w:val="center"/>
              <w:rPr>
                <w:kern w:val="0"/>
                <w:sz w:val="18"/>
                <w:szCs w:val="18"/>
              </w:rPr>
            </w:pPr>
            <w:r>
              <w:rPr>
                <w:rFonts w:hint="eastAsia"/>
                <w:kern w:val="0"/>
                <w:sz w:val="18"/>
                <w:szCs w:val="18"/>
              </w:rPr>
              <w:t>101</w:t>
            </w:r>
          </w:p>
        </w:tc>
        <w:tc>
          <w:tcPr>
            <w:tcW w:w="615" w:type="dxa"/>
            <w:tcBorders>
              <w:top w:val="single" w:color="auto" w:sz="4" w:space="0"/>
              <w:left w:val="nil"/>
              <w:bottom w:val="single" w:color="auto" w:sz="4" w:space="0"/>
              <w:right w:val="nil"/>
            </w:tcBorders>
            <w:shd w:val="clear" w:color="auto" w:fill="auto"/>
            <w:vAlign w:val="center"/>
          </w:tcPr>
          <w:p w14:paraId="368BF288">
            <w:pPr>
              <w:widowControl/>
              <w:spacing w:line="240" w:lineRule="exact"/>
              <w:jc w:val="center"/>
              <w:rPr>
                <w:kern w:val="0"/>
                <w:sz w:val="18"/>
                <w:szCs w:val="18"/>
              </w:rPr>
            </w:pPr>
            <w:r>
              <w:rPr>
                <w:rFonts w:hint="eastAsia"/>
                <w:kern w:val="0"/>
                <w:sz w:val="18"/>
                <w:szCs w:val="18"/>
              </w:rPr>
              <w:t>99</w:t>
            </w:r>
          </w:p>
          <w:p w14:paraId="61C495F1">
            <w:pPr>
              <w:widowControl/>
              <w:spacing w:line="240" w:lineRule="exact"/>
              <w:jc w:val="center"/>
              <w:rPr>
                <w:kern w:val="0"/>
                <w:sz w:val="18"/>
                <w:szCs w:val="18"/>
              </w:rPr>
            </w:pPr>
            <w:r>
              <w:rPr>
                <w:rFonts w:hint="eastAsia"/>
                <w:kern w:val="0"/>
                <w:sz w:val="18"/>
                <w:szCs w:val="18"/>
              </w:rPr>
              <w:t>（</w:t>
            </w:r>
            <w:r>
              <w:rPr>
                <w:kern w:val="0"/>
                <w:sz w:val="18"/>
                <w:szCs w:val="18"/>
              </w:rPr>
              <w:t>98.0</w:t>
            </w:r>
            <w:r>
              <w:rPr>
                <w:rFonts w:hint="eastAsia"/>
                <w:kern w:val="0"/>
                <w:sz w:val="18"/>
                <w:szCs w:val="18"/>
              </w:rPr>
              <w:t>）</w:t>
            </w:r>
          </w:p>
        </w:tc>
        <w:tc>
          <w:tcPr>
            <w:tcW w:w="390" w:type="dxa"/>
            <w:tcBorders>
              <w:top w:val="single" w:color="auto" w:sz="4" w:space="0"/>
              <w:left w:val="nil"/>
              <w:bottom w:val="single" w:color="auto" w:sz="4" w:space="0"/>
              <w:right w:val="nil"/>
            </w:tcBorders>
            <w:shd w:val="clear" w:color="auto" w:fill="auto"/>
            <w:noWrap/>
            <w:vAlign w:val="center"/>
          </w:tcPr>
          <w:p w14:paraId="1E49BE8C">
            <w:pPr>
              <w:widowControl/>
              <w:spacing w:line="240" w:lineRule="exact"/>
              <w:jc w:val="center"/>
              <w:rPr>
                <w:kern w:val="0"/>
                <w:sz w:val="18"/>
                <w:szCs w:val="18"/>
              </w:rPr>
            </w:pPr>
            <w:r>
              <w:rPr>
                <w:rFonts w:hint="eastAsia"/>
                <w:kern w:val="0"/>
                <w:sz w:val="18"/>
                <w:szCs w:val="18"/>
              </w:rPr>
              <w:t>70</w:t>
            </w:r>
          </w:p>
        </w:tc>
        <w:tc>
          <w:tcPr>
            <w:tcW w:w="780" w:type="dxa"/>
            <w:tcBorders>
              <w:top w:val="single" w:color="auto" w:sz="4" w:space="0"/>
              <w:left w:val="nil"/>
              <w:bottom w:val="single" w:color="auto" w:sz="4" w:space="0"/>
              <w:right w:val="nil"/>
            </w:tcBorders>
            <w:shd w:val="clear" w:color="auto" w:fill="auto"/>
            <w:noWrap/>
            <w:vAlign w:val="center"/>
          </w:tcPr>
          <w:p w14:paraId="0999867B">
            <w:pPr>
              <w:widowControl/>
              <w:spacing w:line="240" w:lineRule="exact"/>
              <w:jc w:val="center"/>
              <w:rPr>
                <w:kern w:val="0"/>
                <w:sz w:val="18"/>
                <w:szCs w:val="18"/>
              </w:rPr>
            </w:pPr>
            <w:r>
              <w:rPr>
                <w:rFonts w:hint="eastAsia"/>
                <w:kern w:val="0"/>
                <w:sz w:val="18"/>
                <w:szCs w:val="18"/>
              </w:rPr>
              <w:t>17</w:t>
            </w:r>
          </w:p>
          <w:p w14:paraId="3220885C">
            <w:pPr>
              <w:widowControl/>
              <w:spacing w:line="240" w:lineRule="exact"/>
              <w:jc w:val="center"/>
              <w:rPr>
                <w:kern w:val="0"/>
                <w:sz w:val="18"/>
                <w:szCs w:val="18"/>
              </w:rPr>
            </w:pPr>
            <w:r>
              <w:rPr>
                <w:rFonts w:hint="eastAsia"/>
                <w:kern w:val="0"/>
                <w:sz w:val="18"/>
                <w:szCs w:val="18"/>
              </w:rPr>
              <w:t>（2</w:t>
            </w:r>
            <w:r>
              <w:rPr>
                <w:kern w:val="0"/>
                <w:sz w:val="18"/>
                <w:szCs w:val="18"/>
              </w:rPr>
              <w:t>4.29</w:t>
            </w:r>
            <w:r>
              <w:rPr>
                <w:rFonts w:hint="eastAsia"/>
                <w:kern w:val="0"/>
                <w:sz w:val="18"/>
                <w:szCs w:val="18"/>
              </w:rPr>
              <w:t>）</w:t>
            </w:r>
          </w:p>
        </w:tc>
        <w:tc>
          <w:tcPr>
            <w:tcW w:w="607" w:type="dxa"/>
            <w:tcBorders>
              <w:top w:val="single" w:color="auto" w:sz="4" w:space="0"/>
              <w:left w:val="nil"/>
              <w:bottom w:val="single" w:color="auto" w:sz="4" w:space="0"/>
              <w:right w:val="nil"/>
            </w:tcBorders>
            <w:shd w:val="clear" w:color="auto" w:fill="auto"/>
            <w:noWrap/>
            <w:vAlign w:val="center"/>
          </w:tcPr>
          <w:p w14:paraId="282778FC">
            <w:pPr>
              <w:widowControl/>
              <w:spacing w:line="240" w:lineRule="exact"/>
              <w:jc w:val="center"/>
              <w:rPr>
                <w:kern w:val="0"/>
                <w:sz w:val="18"/>
                <w:szCs w:val="18"/>
              </w:rPr>
            </w:pPr>
            <w:r>
              <w:rPr>
                <w:rFonts w:hint="eastAsia"/>
                <w:kern w:val="0"/>
                <w:sz w:val="18"/>
                <w:szCs w:val="18"/>
              </w:rPr>
              <w:t>53</w:t>
            </w:r>
          </w:p>
          <w:p w14:paraId="34052898">
            <w:pPr>
              <w:widowControl/>
              <w:spacing w:line="240" w:lineRule="exact"/>
              <w:jc w:val="center"/>
              <w:rPr>
                <w:kern w:val="0"/>
                <w:sz w:val="18"/>
                <w:szCs w:val="18"/>
              </w:rPr>
            </w:pPr>
            <w:r>
              <w:rPr>
                <w:rFonts w:hint="eastAsia"/>
                <w:kern w:val="0"/>
                <w:sz w:val="18"/>
                <w:szCs w:val="18"/>
              </w:rPr>
              <w:t>（7</w:t>
            </w:r>
            <w:r>
              <w:rPr>
                <w:kern w:val="0"/>
                <w:sz w:val="18"/>
                <w:szCs w:val="18"/>
              </w:rPr>
              <w:t>5.7</w:t>
            </w:r>
            <w:r>
              <w:rPr>
                <w:rFonts w:hint="eastAsia"/>
                <w:kern w:val="0"/>
                <w:sz w:val="18"/>
                <w:szCs w:val="18"/>
              </w:rPr>
              <w:t>）</w:t>
            </w:r>
          </w:p>
        </w:tc>
        <w:tc>
          <w:tcPr>
            <w:tcW w:w="240" w:type="dxa"/>
            <w:tcBorders>
              <w:top w:val="single" w:color="auto" w:sz="4" w:space="0"/>
              <w:left w:val="nil"/>
              <w:bottom w:val="single" w:color="auto" w:sz="4" w:space="0"/>
              <w:right w:val="nil"/>
            </w:tcBorders>
            <w:shd w:val="clear" w:color="auto" w:fill="auto"/>
            <w:vAlign w:val="center"/>
          </w:tcPr>
          <w:p w14:paraId="634DECC5">
            <w:pPr>
              <w:widowControl/>
              <w:spacing w:line="240" w:lineRule="exact"/>
              <w:jc w:val="center"/>
              <w:rPr>
                <w:kern w:val="0"/>
                <w:sz w:val="18"/>
                <w:szCs w:val="18"/>
              </w:rPr>
            </w:pPr>
          </w:p>
        </w:tc>
        <w:tc>
          <w:tcPr>
            <w:tcW w:w="638" w:type="dxa"/>
            <w:tcBorders>
              <w:top w:val="single" w:color="auto" w:sz="4" w:space="0"/>
              <w:left w:val="nil"/>
              <w:bottom w:val="single" w:color="auto" w:sz="4" w:space="0"/>
              <w:right w:val="nil"/>
            </w:tcBorders>
            <w:shd w:val="clear" w:color="auto" w:fill="auto"/>
            <w:noWrap/>
            <w:vAlign w:val="center"/>
          </w:tcPr>
          <w:p w14:paraId="497929B8">
            <w:pPr>
              <w:widowControl/>
              <w:spacing w:line="240" w:lineRule="exact"/>
              <w:jc w:val="center"/>
              <w:rPr>
                <w:kern w:val="0"/>
                <w:sz w:val="18"/>
                <w:szCs w:val="18"/>
              </w:rPr>
            </w:pPr>
            <w:r>
              <w:rPr>
                <w:rFonts w:hint="eastAsia"/>
                <w:kern w:val="0"/>
                <w:sz w:val="18"/>
                <w:szCs w:val="18"/>
              </w:rPr>
              <w:t>67</w:t>
            </w:r>
          </w:p>
          <w:p w14:paraId="5C393D2F">
            <w:pPr>
              <w:widowControl/>
              <w:spacing w:line="240" w:lineRule="exact"/>
              <w:jc w:val="center"/>
              <w:rPr>
                <w:kern w:val="0"/>
                <w:sz w:val="18"/>
                <w:szCs w:val="18"/>
              </w:rPr>
            </w:pPr>
            <w:r>
              <w:rPr>
                <w:rFonts w:hint="eastAsia"/>
                <w:kern w:val="0"/>
                <w:sz w:val="18"/>
                <w:szCs w:val="18"/>
              </w:rPr>
              <w:t>（9</w:t>
            </w:r>
            <w:r>
              <w:rPr>
                <w:kern w:val="0"/>
                <w:sz w:val="18"/>
                <w:szCs w:val="18"/>
              </w:rPr>
              <w:t>5.7</w:t>
            </w:r>
            <w:r>
              <w:rPr>
                <w:rFonts w:hint="eastAsia"/>
                <w:kern w:val="0"/>
                <w:sz w:val="18"/>
                <w:szCs w:val="18"/>
              </w:rPr>
              <w:t>）</w:t>
            </w:r>
          </w:p>
        </w:tc>
        <w:tc>
          <w:tcPr>
            <w:tcW w:w="855" w:type="dxa"/>
            <w:tcBorders>
              <w:top w:val="single" w:color="auto" w:sz="4" w:space="0"/>
              <w:left w:val="nil"/>
              <w:bottom w:val="single" w:color="auto" w:sz="4" w:space="0"/>
              <w:right w:val="nil"/>
            </w:tcBorders>
            <w:shd w:val="clear" w:color="auto" w:fill="auto"/>
            <w:noWrap/>
            <w:vAlign w:val="center"/>
          </w:tcPr>
          <w:p w14:paraId="58CB19A9">
            <w:pPr>
              <w:widowControl/>
              <w:spacing w:line="240" w:lineRule="exact"/>
              <w:jc w:val="center"/>
              <w:rPr>
                <w:kern w:val="0"/>
                <w:sz w:val="18"/>
                <w:szCs w:val="18"/>
              </w:rPr>
            </w:pPr>
            <w:r>
              <w:rPr>
                <w:rFonts w:hint="eastAsia"/>
                <w:kern w:val="0"/>
                <w:sz w:val="18"/>
                <w:szCs w:val="18"/>
              </w:rPr>
              <w:t>3</w:t>
            </w:r>
          </w:p>
          <w:p w14:paraId="07AF9E62">
            <w:pPr>
              <w:widowControl/>
              <w:spacing w:line="240" w:lineRule="exact"/>
              <w:jc w:val="center"/>
              <w:rPr>
                <w:kern w:val="0"/>
                <w:sz w:val="18"/>
                <w:szCs w:val="18"/>
              </w:rPr>
            </w:pPr>
            <w:r>
              <w:rPr>
                <w:rFonts w:hint="eastAsia"/>
                <w:kern w:val="0"/>
                <w:sz w:val="18"/>
                <w:szCs w:val="18"/>
              </w:rPr>
              <w:t>（4</w:t>
            </w:r>
            <w:r>
              <w:rPr>
                <w:kern w:val="0"/>
                <w:sz w:val="18"/>
                <w:szCs w:val="18"/>
              </w:rPr>
              <w:t>.29</w:t>
            </w:r>
            <w:r>
              <w:rPr>
                <w:rFonts w:hint="eastAsia"/>
                <w:kern w:val="0"/>
                <w:sz w:val="18"/>
                <w:szCs w:val="18"/>
              </w:rPr>
              <w:t>）</w:t>
            </w:r>
          </w:p>
        </w:tc>
        <w:tc>
          <w:tcPr>
            <w:tcW w:w="510" w:type="dxa"/>
            <w:tcBorders>
              <w:top w:val="single" w:color="auto" w:sz="4" w:space="0"/>
              <w:left w:val="nil"/>
              <w:bottom w:val="single" w:color="auto" w:sz="4" w:space="0"/>
              <w:right w:val="nil"/>
            </w:tcBorders>
            <w:shd w:val="clear" w:color="auto" w:fill="auto"/>
            <w:noWrap/>
            <w:vAlign w:val="center"/>
          </w:tcPr>
          <w:p w14:paraId="520DC61C">
            <w:pPr>
              <w:widowControl/>
              <w:spacing w:line="240" w:lineRule="exact"/>
              <w:jc w:val="center"/>
              <w:rPr>
                <w:kern w:val="0"/>
                <w:sz w:val="18"/>
                <w:szCs w:val="18"/>
              </w:rPr>
            </w:pPr>
            <w:r>
              <w:rPr>
                <w:rFonts w:hint="eastAsia"/>
                <w:kern w:val="0"/>
                <w:sz w:val="18"/>
                <w:szCs w:val="18"/>
              </w:rPr>
              <w:t>0</w:t>
            </w:r>
          </w:p>
        </w:tc>
        <w:tc>
          <w:tcPr>
            <w:tcW w:w="240" w:type="dxa"/>
            <w:tcBorders>
              <w:top w:val="single" w:color="auto" w:sz="4" w:space="0"/>
              <w:left w:val="nil"/>
              <w:bottom w:val="single" w:color="auto" w:sz="4" w:space="0"/>
              <w:right w:val="nil"/>
            </w:tcBorders>
            <w:shd w:val="clear" w:color="auto" w:fill="auto"/>
            <w:noWrap/>
            <w:vAlign w:val="center"/>
          </w:tcPr>
          <w:p w14:paraId="1782538B">
            <w:pPr>
              <w:widowControl/>
              <w:spacing w:line="240" w:lineRule="exact"/>
              <w:jc w:val="center"/>
              <w:rPr>
                <w:kern w:val="0"/>
                <w:sz w:val="18"/>
                <w:szCs w:val="18"/>
              </w:rPr>
            </w:pPr>
          </w:p>
        </w:tc>
        <w:tc>
          <w:tcPr>
            <w:tcW w:w="615" w:type="dxa"/>
            <w:tcBorders>
              <w:top w:val="single" w:color="auto" w:sz="4" w:space="0"/>
              <w:left w:val="nil"/>
              <w:bottom w:val="single" w:color="auto" w:sz="4" w:space="0"/>
              <w:right w:val="nil"/>
            </w:tcBorders>
            <w:shd w:val="clear" w:color="auto" w:fill="auto"/>
            <w:noWrap/>
            <w:vAlign w:val="center"/>
          </w:tcPr>
          <w:p w14:paraId="1788134C">
            <w:pPr>
              <w:widowControl/>
              <w:spacing w:line="240" w:lineRule="exact"/>
              <w:jc w:val="center"/>
              <w:rPr>
                <w:kern w:val="0"/>
                <w:sz w:val="18"/>
                <w:szCs w:val="18"/>
              </w:rPr>
            </w:pPr>
            <w:r>
              <w:rPr>
                <w:rFonts w:hint="eastAsia"/>
                <w:kern w:val="0"/>
                <w:sz w:val="18"/>
                <w:szCs w:val="18"/>
              </w:rPr>
              <w:t>62</w:t>
            </w:r>
          </w:p>
          <w:p w14:paraId="195DA701">
            <w:pPr>
              <w:widowControl/>
              <w:spacing w:line="240" w:lineRule="exact"/>
              <w:jc w:val="center"/>
              <w:rPr>
                <w:kern w:val="0"/>
                <w:sz w:val="18"/>
                <w:szCs w:val="18"/>
              </w:rPr>
            </w:pPr>
            <w:r>
              <w:rPr>
                <w:rFonts w:hint="eastAsia"/>
                <w:kern w:val="0"/>
                <w:sz w:val="18"/>
                <w:szCs w:val="18"/>
              </w:rPr>
              <w:t>（8</w:t>
            </w:r>
            <w:r>
              <w:rPr>
                <w:kern w:val="0"/>
                <w:sz w:val="18"/>
                <w:szCs w:val="18"/>
              </w:rPr>
              <w:t>8.</w:t>
            </w:r>
            <w:r>
              <w:rPr>
                <w:rFonts w:hint="eastAsia"/>
                <w:kern w:val="0"/>
                <w:sz w:val="18"/>
                <w:szCs w:val="18"/>
              </w:rPr>
              <w:t>6）</w:t>
            </w:r>
          </w:p>
        </w:tc>
        <w:tc>
          <w:tcPr>
            <w:tcW w:w="810" w:type="dxa"/>
            <w:tcBorders>
              <w:top w:val="single" w:color="auto" w:sz="4" w:space="0"/>
              <w:left w:val="nil"/>
              <w:bottom w:val="single" w:color="auto" w:sz="4" w:space="0"/>
              <w:right w:val="nil"/>
            </w:tcBorders>
            <w:shd w:val="clear" w:color="auto" w:fill="auto"/>
            <w:noWrap/>
            <w:vAlign w:val="center"/>
          </w:tcPr>
          <w:p w14:paraId="1F4E52FA">
            <w:pPr>
              <w:widowControl/>
              <w:spacing w:line="240" w:lineRule="exact"/>
              <w:jc w:val="center"/>
              <w:rPr>
                <w:kern w:val="0"/>
                <w:sz w:val="18"/>
                <w:szCs w:val="18"/>
              </w:rPr>
            </w:pPr>
            <w:r>
              <w:rPr>
                <w:rFonts w:hint="eastAsia"/>
                <w:kern w:val="0"/>
                <w:sz w:val="18"/>
                <w:szCs w:val="18"/>
              </w:rPr>
              <w:t>593864</w:t>
            </w:r>
          </w:p>
        </w:tc>
        <w:tc>
          <w:tcPr>
            <w:tcW w:w="705" w:type="dxa"/>
            <w:tcBorders>
              <w:top w:val="single" w:color="auto" w:sz="4" w:space="0"/>
              <w:left w:val="nil"/>
              <w:bottom w:val="single" w:color="auto" w:sz="4" w:space="0"/>
              <w:right w:val="nil"/>
            </w:tcBorders>
            <w:shd w:val="clear" w:color="auto" w:fill="auto"/>
            <w:noWrap/>
            <w:vAlign w:val="center"/>
          </w:tcPr>
          <w:p w14:paraId="35424D48">
            <w:pPr>
              <w:widowControl/>
              <w:spacing w:line="240" w:lineRule="exact"/>
              <w:jc w:val="center"/>
              <w:rPr>
                <w:kern w:val="0"/>
                <w:sz w:val="18"/>
                <w:szCs w:val="18"/>
              </w:rPr>
            </w:pPr>
            <w:r>
              <w:rPr>
                <w:rFonts w:hint="eastAsia"/>
                <w:kern w:val="0"/>
                <w:sz w:val="18"/>
                <w:szCs w:val="18"/>
              </w:rPr>
              <w:t>8</w:t>
            </w:r>
          </w:p>
          <w:p w14:paraId="1A3AA89B">
            <w:pPr>
              <w:widowControl/>
              <w:spacing w:line="240" w:lineRule="exact"/>
              <w:jc w:val="center"/>
              <w:rPr>
                <w:kern w:val="0"/>
                <w:sz w:val="18"/>
                <w:szCs w:val="18"/>
              </w:rPr>
            </w:pPr>
            <w:r>
              <w:rPr>
                <w:rFonts w:hint="eastAsia"/>
                <w:kern w:val="0"/>
                <w:sz w:val="18"/>
                <w:szCs w:val="18"/>
              </w:rPr>
              <w:t>（1</w:t>
            </w:r>
            <w:r>
              <w:rPr>
                <w:kern w:val="0"/>
                <w:sz w:val="18"/>
                <w:szCs w:val="18"/>
              </w:rPr>
              <w:t>1.4</w:t>
            </w:r>
            <w:r>
              <w:rPr>
                <w:rFonts w:hint="eastAsia"/>
                <w:kern w:val="0"/>
                <w:sz w:val="18"/>
                <w:szCs w:val="18"/>
              </w:rPr>
              <w:t>）</w:t>
            </w:r>
          </w:p>
        </w:tc>
        <w:tc>
          <w:tcPr>
            <w:tcW w:w="660" w:type="dxa"/>
            <w:tcBorders>
              <w:top w:val="single" w:color="auto" w:sz="4" w:space="0"/>
              <w:left w:val="nil"/>
              <w:bottom w:val="single" w:color="auto" w:sz="4" w:space="0"/>
              <w:right w:val="nil"/>
            </w:tcBorders>
            <w:shd w:val="clear" w:color="auto" w:fill="auto"/>
            <w:noWrap/>
            <w:vAlign w:val="center"/>
          </w:tcPr>
          <w:p w14:paraId="46D0DAC9">
            <w:pPr>
              <w:widowControl/>
              <w:spacing w:line="240" w:lineRule="exact"/>
              <w:jc w:val="center"/>
              <w:rPr>
                <w:kern w:val="0"/>
                <w:sz w:val="18"/>
                <w:szCs w:val="18"/>
              </w:rPr>
            </w:pPr>
            <w:r>
              <w:rPr>
                <w:kern w:val="0"/>
                <w:sz w:val="18"/>
                <w:szCs w:val="18"/>
              </w:rPr>
              <w:t>128707</w:t>
            </w:r>
          </w:p>
        </w:tc>
      </w:tr>
    </w:tbl>
    <w:p w14:paraId="5468F233">
      <w:pPr>
        <w:autoSpaceDE w:val="0"/>
        <w:autoSpaceDN w:val="0"/>
        <w:adjustRightInd w:val="0"/>
        <w:snapToGrid w:val="0"/>
        <w:spacing w:line="360" w:lineRule="auto"/>
        <w:ind w:firstLine="480" w:firstLineChars="200"/>
        <w:rPr>
          <w:rFonts w:ascii="宋体" w:hAnsi="宋体"/>
          <w:bCs/>
          <w:sz w:val="24"/>
        </w:rPr>
      </w:pPr>
      <w:r>
        <w:rPr>
          <w:rFonts w:ascii="宋体" w:hAnsi="宋体"/>
          <w:bCs/>
          <w:sz w:val="24"/>
        </w:rPr>
        <w:t>（2）砷中毒病情</w:t>
      </w:r>
    </w:p>
    <w:p w14:paraId="4275CB83">
      <w:pPr>
        <w:adjustRightInd w:val="0"/>
        <w:snapToGrid w:val="0"/>
        <w:spacing w:line="360" w:lineRule="auto"/>
        <w:ind w:firstLine="480" w:firstLineChars="200"/>
        <w:rPr>
          <w:rFonts w:ascii="宋体" w:hAnsi="宋体"/>
          <w:bCs/>
          <w:sz w:val="24"/>
        </w:rPr>
      </w:pPr>
      <w:r>
        <w:rPr>
          <w:rFonts w:ascii="宋体" w:hAnsi="宋体"/>
          <w:bCs/>
          <w:sz w:val="24"/>
        </w:rPr>
        <w:t>本年度11个省份及兵团在100个饮水型砷中毒病区村和潜在病区村进行了砷中毒病情调查，共检查了高砷暴露人口28590人，其中砷中毒患者1003人，检出率为3.51%。</w:t>
      </w:r>
    </w:p>
    <w:p w14:paraId="1FCD0CAE">
      <w:pPr>
        <w:adjustRightInd w:val="0"/>
        <w:snapToGrid w:val="0"/>
        <w:spacing w:line="360" w:lineRule="auto"/>
        <w:ind w:firstLine="480" w:firstLineChars="200"/>
        <w:rPr>
          <w:rFonts w:ascii="宋体" w:hAnsi="宋体"/>
          <w:bCs/>
          <w:sz w:val="24"/>
        </w:rPr>
      </w:pPr>
      <w:r>
        <w:rPr>
          <w:rFonts w:ascii="宋体" w:hAnsi="宋体"/>
          <w:bCs/>
          <w:sz w:val="24"/>
        </w:rPr>
        <w:t>本年度在82个改水工程运转正常且水砷含量合格的监测村，共检查了20645人的砷中毒病情，检出砷中毒患者653人，检出率为3.16%。其中，轻度病例526例，检出率为2.55%；中度病例96例，检出率为0.47%；重度病例31例，检出率为0.15%。尚有277例可疑病例，占检查人数的1.34%。皮肤癌病例2例，均出现于内蒙古自治区。未发现砷中毒新发病例。结果见表</w:t>
      </w:r>
      <w:r>
        <w:rPr>
          <w:rFonts w:hint="eastAsia" w:ascii="宋体" w:hAnsi="宋体"/>
          <w:bCs/>
          <w:sz w:val="24"/>
        </w:rPr>
        <w:t>15</w:t>
      </w:r>
      <w:r>
        <w:rPr>
          <w:rFonts w:ascii="宋体" w:hAnsi="宋体"/>
          <w:bCs/>
          <w:sz w:val="24"/>
        </w:rPr>
        <w:t>。</w:t>
      </w:r>
    </w:p>
    <w:p w14:paraId="319A6EC0">
      <w:pPr>
        <w:adjustRightInd w:val="0"/>
        <w:snapToGrid w:val="0"/>
        <w:spacing w:line="360" w:lineRule="auto"/>
        <w:ind w:firstLine="422" w:firstLineChars="200"/>
        <w:jc w:val="center"/>
        <w:rPr>
          <w:rFonts w:ascii="宋体" w:hAnsi="宋体" w:cs="宋体"/>
          <w:b/>
          <w:szCs w:val="21"/>
        </w:rPr>
      </w:pPr>
      <w:r>
        <w:rPr>
          <w:rFonts w:hint="eastAsia" w:ascii="宋体" w:hAnsi="宋体" w:cs="宋体"/>
          <w:b/>
          <w:szCs w:val="21"/>
        </w:rPr>
        <w:t>表15改水工程正常运转且水砷含量合格的监测村砷中毒病情调查结果</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30"/>
        <w:gridCol w:w="795"/>
        <w:gridCol w:w="829"/>
        <w:gridCol w:w="746"/>
        <w:gridCol w:w="813"/>
        <w:gridCol w:w="264"/>
        <w:gridCol w:w="886"/>
        <w:gridCol w:w="250"/>
        <w:gridCol w:w="744"/>
        <w:gridCol w:w="781"/>
      </w:tblGrid>
      <w:tr w14:paraId="4788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18" w:type="dxa"/>
            <w:vMerge w:val="restart"/>
            <w:tcBorders>
              <w:left w:val="nil"/>
              <w:right w:val="nil"/>
            </w:tcBorders>
            <w:shd w:val="clear" w:color="auto" w:fill="auto"/>
            <w:vAlign w:val="center"/>
          </w:tcPr>
          <w:p w14:paraId="59ACE494">
            <w:pPr>
              <w:widowControl/>
              <w:spacing w:line="240" w:lineRule="exact"/>
              <w:jc w:val="center"/>
              <w:rPr>
                <w:kern w:val="0"/>
                <w:sz w:val="18"/>
                <w:szCs w:val="18"/>
              </w:rPr>
            </w:pPr>
            <w:r>
              <w:rPr>
                <w:rFonts w:hint="eastAsia" w:ascii="宋体" w:hAnsi="宋体"/>
                <w:kern w:val="0"/>
                <w:sz w:val="18"/>
                <w:szCs w:val="18"/>
              </w:rPr>
              <w:t>省份</w:t>
            </w:r>
          </w:p>
        </w:tc>
        <w:tc>
          <w:tcPr>
            <w:tcW w:w="730" w:type="dxa"/>
            <w:vMerge w:val="restart"/>
            <w:tcBorders>
              <w:left w:val="nil"/>
              <w:right w:val="nil"/>
            </w:tcBorders>
            <w:shd w:val="clear" w:color="auto" w:fill="auto"/>
            <w:vAlign w:val="center"/>
          </w:tcPr>
          <w:p w14:paraId="3A185D72">
            <w:pPr>
              <w:widowControl/>
              <w:spacing w:line="240" w:lineRule="exact"/>
              <w:jc w:val="center"/>
              <w:rPr>
                <w:kern w:val="0"/>
                <w:sz w:val="18"/>
                <w:szCs w:val="18"/>
              </w:rPr>
            </w:pPr>
            <w:r>
              <w:rPr>
                <w:rFonts w:hint="eastAsia" w:ascii="宋体" w:hAnsi="宋体"/>
                <w:kern w:val="0"/>
                <w:sz w:val="18"/>
                <w:szCs w:val="18"/>
              </w:rPr>
              <w:t>监测</w:t>
            </w:r>
          </w:p>
          <w:p w14:paraId="0FB94DA2">
            <w:pPr>
              <w:spacing w:line="240" w:lineRule="exact"/>
              <w:jc w:val="center"/>
              <w:rPr>
                <w:kern w:val="0"/>
                <w:sz w:val="18"/>
                <w:szCs w:val="18"/>
              </w:rPr>
            </w:pPr>
            <w:r>
              <w:rPr>
                <w:rFonts w:hint="eastAsia" w:ascii="宋体" w:hAnsi="宋体"/>
                <w:kern w:val="0"/>
                <w:sz w:val="18"/>
                <w:szCs w:val="18"/>
              </w:rPr>
              <w:t>县数</w:t>
            </w:r>
          </w:p>
        </w:tc>
        <w:tc>
          <w:tcPr>
            <w:tcW w:w="795" w:type="dxa"/>
            <w:vMerge w:val="restart"/>
            <w:tcBorders>
              <w:left w:val="nil"/>
              <w:right w:val="nil"/>
            </w:tcBorders>
            <w:shd w:val="clear" w:color="auto" w:fill="auto"/>
            <w:vAlign w:val="center"/>
          </w:tcPr>
          <w:p w14:paraId="3D0607B7">
            <w:pPr>
              <w:widowControl/>
              <w:spacing w:line="240" w:lineRule="exact"/>
              <w:jc w:val="center"/>
              <w:rPr>
                <w:kern w:val="0"/>
                <w:sz w:val="18"/>
                <w:szCs w:val="18"/>
              </w:rPr>
            </w:pPr>
            <w:r>
              <w:rPr>
                <w:rFonts w:hint="eastAsia" w:ascii="宋体" w:hAnsi="宋体"/>
                <w:kern w:val="0"/>
                <w:sz w:val="18"/>
                <w:szCs w:val="18"/>
              </w:rPr>
              <w:t>监测</w:t>
            </w:r>
          </w:p>
          <w:p w14:paraId="524BA45B">
            <w:pPr>
              <w:spacing w:line="240" w:lineRule="exact"/>
              <w:jc w:val="center"/>
              <w:rPr>
                <w:kern w:val="0"/>
                <w:sz w:val="18"/>
                <w:szCs w:val="18"/>
              </w:rPr>
            </w:pPr>
            <w:r>
              <w:rPr>
                <w:rFonts w:hint="eastAsia" w:ascii="宋体" w:hAnsi="宋体"/>
                <w:kern w:val="0"/>
                <w:sz w:val="18"/>
                <w:szCs w:val="18"/>
              </w:rPr>
              <w:t>村数</w:t>
            </w:r>
          </w:p>
        </w:tc>
        <w:tc>
          <w:tcPr>
            <w:tcW w:w="829" w:type="dxa"/>
            <w:vMerge w:val="restart"/>
            <w:tcBorders>
              <w:left w:val="nil"/>
              <w:right w:val="nil"/>
            </w:tcBorders>
            <w:shd w:val="clear" w:color="auto" w:fill="auto"/>
            <w:vAlign w:val="center"/>
          </w:tcPr>
          <w:p w14:paraId="2DBB1C4C">
            <w:pPr>
              <w:widowControl/>
              <w:spacing w:line="240" w:lineRule="exact"/>
              <w:jc w:val="center"/>
              <w:rPr>
                <w:kern w:val="0"/>
                <w:sz w:val="18"/>
                <w:szCs w:val="18"/>
              </w:rPr>
            </w:pPr>
            <w:r>
              <w:rPr>
                <w:rFonts w:hint="eastAsia" w:ascii="宋体" w:hAnsi="宋体"/>
                <w:kern w:val="0"/>
                <w:sz w:val="18"/>
                <w:szCs w:val="18"/>
              </w:rPr>
              <w:t>检查</w:t>
            </w:r>
          </w:p>
          <w:p w14:paraId="2B61AD4A">
            <w:pPr>
              <w:spacing w:line="240" w:lineRule="exact"/>
              <w:jc w:val="center"/>
              <w:rPr>
                <w:kern w:val="0"/>
                <w:sz w:val="18"/>
                <w:szCs w:val="18"/>
              </w:rPr>
            </w:pPr>
            <w:r>
              <w:rPr>
                <w:rFonts w:hint="eastAsia" w:ascii="宋体" w:hAnsi="宋体"/>
                <w:kern w:val="0"/>
                <w:sz w:val="18"/>
                <w:szCs w:val="18"/>
              </w:rPr>
              <w:t>人数</w:t>
            </w:r>
          </w:p>
        </w:tc>
        <w:tc>
          <w:tcPr>
            <w:tcW w:w="1559" w:type="dxa"/>
            <w:gridSpan w:val="2"/>
            <w:tcBorders>
              <w:left w:val="nil"/>
              <w:right w:val="nil"/>
            </w:tcBorders>
            <w:shd w:val="clear" w:color="auto" w:fill="auto"/>
            <w:vAlign w:val="center"/>
          </w:tcPr>
          <w:p w14:paraId="28E4D13C">
            <w:pPr>
              <w:widowControl/>
              <w:spacing w:line="240" w:lineRule="exact"/>
              <w:jc w:val="center"/>
              <w:rPr>
                <w:rFonts w:ascii="宋体" w:hAnsi="宋体"/>
                <w:kern w:val="0"/>
                <w:sz w:val="18"/>
                <w:szCs w:val="18"/>
              </w:rPr>
            </w:pPr>
            <w:r>
              <w:rPr>
                <w:rFonts w:hint="eastAsia" w:ascii="宋体" w:hAnsi="宋体"/>
                <w:kern w:val="0"/>
                <w:sz w:val="18"/>
                <w:szCs w:val="18"/>
              </w:rPr>
              <w:t>病例总数</w:t>
            </w:r>
          </w:p>
        </w:tc>
        <w:tc>
          <w:tcPr>
            <w:tcW w:w="264" w:type="dxa"/>
            <w:tcBorders>
              <w:left w:val="nil"/>
              <w:bottom w:val="nil"/>
              <w:right w:val="nil"/>
            </w:tcBorders>
          </w:tcPr>
          <w:p w14:paraId="7076EC74">
            <w:pPr>
              <w:widowControl/>
              <w:spacing w:line="240" w:lineRule="exact"/>
              <w:jc w:val="center"/>
              <w:rPr>
                <w:rFonts w:ascii="宋体" w:hAnsi="宋体"/>
                <w:kern w:val="0"/>
                <w:sz w:val="18"/>
                <w:szCs w:val="18"/>
              </w:rPr>
            </w:pPr>
          </w:p>
        </w:tc>
        <w:tc>
          <w:tcPr>
            <w:tcW w:w="886" w:type="dxa"/>
            <w:vMerge w:val="restart"/>
            <w:tcBorders>
              <w:left w:val="nil"/>
              <w:right w:val="nil"/>
            </w:tcBorders>
            <w:shd w:val="clear" w:color="auto" w:fill="auto"/>
            <w:vAlign w:val="center"/>
          </w:tcPr>
          <w:p w14:paraId="0B8D9DEA">
            <w:pPr>
              <w:adjustRightInd w:val="0"/>
              <w:snapToGrid w:val="0"/>
              <w:spacing w:line="240" w:lineRule="exact"/>
              <w:jc w:val="center"/>
              <w:rPr>
                <w:rFonts w:ascii="宋体" w:hAnsi="宋体"/>
                <w:kern w:val="0"/>
                <w:sz w:val="18"/>
                <w:szCs w:val="18"/>
              </w:rPr>
            </w:pPr>
            <w:r>
              <w:rPr>
                <w:rFonts w:hint="eastAsia" w:ascii="宋体" w:hAnsi="宋体"/>
                <w:kern w:val="0"/>
                <w:sz w:val="18"/>
                <w:szCs w:val="18"/>
              </w:rPr>
              <w:t>新发病例数</w:t>
            </w:r>
          </w:p>
        </w:tc>
        <w:tc>
          <w:tcPr>
            <w:tcW w:w="250" w:type="dxa"/>
            <w:tcBorders>
              <w:left w:val="nil"/>
              <w:bottom w:val="nil"/>
              <w:right w:val="nil"/>
            </w:tcBorders>
          </w:tcPr>
          <w:p w14:paraId="05C0D215">
            <w:pPr>
              <w:widowControl/>
              <w:spacing w:line="240" w:lineRule="exact"/>
              <w:jc w:val="center"/>
              <w:rPr>
                <w:rFonts w:ascii="宋体" w:hAnsi="宋体"/>
                <w:kern w:val="0"/>
                <w:sz w:val="18"/>
                <w:szCs w:val="18"/>
              </w:rPr>
            </w:pPr>
          </w:p>
        </w:tc>
        <w:tc>
          <w:tcPr>
            <w:tcW w:w="1525" w:type="dxa"/>
            <w:gridSpan w:val="2"/>
            <w:tcBorders>
              <w:left w:val="nil"/>
              <w:right w:val="nil"/>
            </w:tcBorders>
            <w:shd w:val="clear" w:color="auto" w:fill="auto"/>
            <w:vAlign w:val="center"/>
          </w:tcPr>
          <w:p w14:paraId="64138D41">
            <w:pPr>
              <w:widowControl/>
              <w:spacing w:line="240" w:lineRule="exact"/>
              <w:jc w:val="center"/>
              <w:rPr>
                <w:rFonts w:ascii="宋体" w:hAnsi="宋体"/>
                <w:kern w:val="0"/>
                <w:sz w:val="18"/>
                <w:szCs w:val="18"/>
              </w:rPr>
            </w:pPr>
            <w:r>
              <w:rPr>
                <w:rFonts w:hint="eastAsia" w:ascii="宋体" w:hAnsi="宋体"/>
                <w:kern w:val="0"/>
                <w:sz w:val="18"/>
                <w:szCs w:val="18"/>
              </w:rPr>
              <w:t>皮肤癌病例数</w:t>
            </w:r>
          </w:p>
        </w:tc>
      </w:tr>
      <w:tr w14:paraId="26A5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18" w:type="dxa"/>
            <w:vMerge w:val="continue"/>
            <w:tcBorders>
              <w:left w:val="nil"/>
              <w:bottom w:val="single" w:color="auto" w:sz="4" w:space="0"/>
              <w:right w:val="nil"/>
            </w:tcBorders>
            <w:shd w:val="clear" w:color="auto" w:fill="auto"/>
            <w:vAlign w:val="center"/>
          </w:tcPr>
          <w:p w14:paraId="3A59E2CB">
            <w:pPr>
              <w:widowControl/>
              <w:spacing w:line="240" w:lineRule="exact"/>
              <w:jc w:val="left"/>
              <w:rPr>
                <w:kern w:val="0"/>
                <w:sz w:val="18"/>
                <w:szCs w:val="18"/>
              </w:rPr>
            </w:pPr>
          </w:p>
        </w:tc>
        <w:tc>
          <w:tcPr>
            <w:tcW w:w="730" w:type="dxa"/>
            <w:vMerge w:val="continue"/>
            <w:tcBorders>
              <w:left w:val="nil"/>
              <w:bottom w:val="single" w:color="auto" w:sz="4" w:space="0"/>
              <w:right w:val="nil"/>
            </w:tcBorders>
            <w:shd w:val="clear" w:color="auto" w:fill="auto"/>
            <w:vAlign w:val="center"/>
          </w:tcPr>
          <w:p w14:paraId="277F6664">
            <w:pPr>
              <w:widowControl/>
              <w:spacing w:line="240" w:lineRule="exact"/>
              <w:jc w:val="center"/>
              <w:rPr>
                <w:kern w:val="0"/>
                <w:sz w:val="18"/>
                <w:szCs w:val="18"/>
              </w:rPr>
            </w:pPr>
          </w:p>
        </w:tc>
        <w:tc>
          <w:tcPr>
            <w:tcW w:w="795" w:type="dxa"/>
            <w:vMerge w:val="continue"/>
            <w:tcBorders>
              <w:left w:val="nil"/>
              <w:bottom w:val="single" w:color="auto" w:sz="4" w:space="0"/>
              <w:right w:val="nil"/>
            </w:tcBorders>
            <w:shd w:val="clear" w:color="auto" w:fill="auto"/>
            <w:vAlign w:val="center"/>
          </w:tcPr>
          <w:p w14:paraId="7FD66B23">
            <w:pPr>
              <w:widowControl/>
              <w:spacing w:line="240" w:lineRule="exact"/>
              <w:jc w:val="center"/>
              <w:rPr>
                <w:kern w:val="0"/>
                <w:sz w:val="18"/>
                <w:szCs w:val="18"/>
              </w:rPr>
            </w:pPr>
          </w:p>
        </w:tc>
        <w:tc>
          <w:tcPr>
            <w:tcW w:w="829" w:type="dxa"/>
            <w:vMerge w:val="continue"/>
            <w:tcBorders>
              <w:left w:val="nil"/>
              <w:bottom w:val="single" w:color="auto" w:sz="4" w:space="0"/>
              <w:right w:val="nil"/>
            </w:tcBorders>
            <w:shd w:val="clear" w:color="auto" w:fill="auto"/>
            <w:vAlign w:val="center"/>
          </w:tcPr>
          <w:p w14:paraId="6CA28D12">
            <w:pPr>
              <w:widowControl/>
              <w:spacing w:line="240" w:lineRule="exact"/>
              <w:jc w:val="center"/>
              <w:rPr>
                <w:kern w:val="0"/>
                <w:sz w:val="18"/>
                <w:szCs w:val="18"/>
              </w:rPr>
            </w:pPr>
          </w:p>
        </w:tc>
        <w:tc>
          <w:tcPr>
            <w:tcW w:w="746" w:type="dxa"/>
            <w:tcBorders>
              <w:left w:val="nil"/>
              <w:bottom w:val="single" w:color="auto" w:sz="4" w:space="0"/>
              <w:right w:val="nil"/>
            </w:tcBorders>
            <w:shd w:val="clear" w:color="auto" w:fill="auto"/>
            <w:vAlign w:val="center"/>
          </w:tcPr>
          <w:p w14:paraId="13736227">
            <w:pPr>
              <w:widowControl/>
              <w:spacing w:line="240" w:lineRule="exact"/>
              <w:jc w:val="center"/>
              <w:rPr>
                <w:rFonts w:ascii="宋体" w:hAnsi="宋体"/>
                <w:kern w:val="0"/>
                <w:sz w:val="18"/>
                <w:szCs w:val="18"/>
              </w:rPr>
            </w:pPr>
            <w:r>
              <w:rPr>
                <w:rFonts w:hint="eastAsia" w:ascii="宋体" w:hAnsi="宋体"/>
                <w:kern w:val="0"/>
                <w:sz w:val="18"/>
                <w:szCs w:val="18"/>
              </w:rPr>
              <w:t>人数</w:t>
            </w:r>
          </w:p>
        </w:tc>
        <w:tc>
          <w:tcPr>
            <w:tcW w:w="813" w:type="dxa"/>
            <w:tcBorders>
              <w:left w:val="nil"/>
              <w:bottom w:val="single" w:color="auto" w:sz="4" w:space="0"/>
              <w:right w:val="nil"/>
            </w:tcBorders>
            <w:shd w:val="clear" w:color="auto" w:fill="auto"/>
            <w:vAlign w:val="center"/>
          </w:tcPr>
          <w:p w14:paraId="77860859">
            <w:pPr>
              <w:widowControl/>
              <w:spacing w:line="240" w:lineRule="exact"/>
              <w:jc w:val="center"/>
              <w:rPr>
                <w:rFonts w:ascii="宋体" w:hAnsi="宋体"/>
                <w:kern w:val="0"/>
                <w:sz w:val="18"/>
                <w:szCs w:val="18"/>
              </w:rPr>
            </w:pPr>
            <w:r>
              <w:rPr>
                <w:rFonts w:hint="eastAsia" w:ascii="宋体" w:hAnsi="宋体"/>
                <w:kern w:val="0"/>
                <w:sz w:val="18"/>
                <w:szCs w:val="18"/>
              </w:rPr>
              <w:t>%</w:t>
            </w:r>
          </w:p>
        </w:tc>
        <w:tc>
          <w:tcPr>
            <w:tcW w:w="264" w:type="dxa"/>
            <w:tcBorders>
              <w:top w:val="nil"/>
              <w:left w:val="nil"/>
              <w:bottom w:val="single" w:color="auto" w:sz="4" w:space="0"/>
              <w:right w:val="nil"/>
            </w:tcBorders>
          </w:tcPr>
          <w:p w14:paraId="565CB478">
            <w:pPr>
              <w:adjustRightInd w:val="0"/>
              <w:snapToGrid w:val="0"/>
              <w:spacing w:line="240" w:lineRule="exact"/>
              <w:ind w:left="420" w:leftChars="200"/>
              <w:jc w:val="center"/>
              <w:rPr>
                <w:rFonts w:ascii="宋体" w:hAnsi="宋体"/>
                <w:kern w:val="0"/>
                <w:sz w:val="18"/>
                <w:szCs w:val="18"/>
              </w:rPr>
            </w:pPr>
          </w:p>
        </w:tc>
        <w:tc>
          <w:tcPr>
            <w:tcW w:w="886" w:type="dxa"/>
            <w:vMerge w:val="continue"/>
            <w:tcBorders>
              <w:left w:val="nil"/>
              <w:bottom w:val="single" w:color="auto" w:sz="4" w:space="0"/>
              <w:right w:val="nil"/>
            </w:tcBorders>
            <w:shd w:val="clear" w:color="auto" w:fill="auto"/>
            <w:vAlign w:val="center"/>
          </w:tcPr>
          <w:p w14:paraId="4D49B8C1">
            <w:pPr>
              <w:adjustRightInd w:val="0"/>
              <w:snapToGrid w:val="0"/>
              <w:spacing w:line="240" w:lineRule="exact"/>
              <w:ind w:left="420" w:leftChars="200"/>
              <w:jc w:val="center"/>
              <w:rPr>
                <w:rFonts w:ascii="宋体" w:hAnsi="宋体"/>
                <w:kern w:val="0"/>
                <w:sz w:val="18"/>
                <w:szCs w:val="18"/>
              </w:rPr>
            </w:pPr>
          </w:p>
        </w:tc>
        <w:tc>
          <w:tcPr>
            <w:tcW w:w="250" w:type="dxa"/>
            <w:tcBorders>
              <w:top w:val="nil"/>
              <w:left w:val="nil"/>
              <w:bottom w:val="single" w:color="auto" w:sz="4" w:space="0"/>
              <w:right w:val="nil"/>
            </w:tcBorders>
          </w:tcPr>
          <w:p w14:paraId="69CC2747">
            <w:pPr>
              <w:adjustRightInd w:val="0"/>
              <w:snapToGrid w:val="0"/>
              <w:spacing w:line="240" w:lineRule="exact"/>
              <w:ind w:left="420" w:leftChars="200"/>
              <w:jc w:val="center"/>
              <w:rPr>
                <w:rFonts w:ascii="宋体" w:hAnsi="宋体"/>
                <w:kern w:val="0"/>
                <w:sz w:val="18"/>
                <w:szCs w:val="18"/>
              </w:rPr>
            </w:pPr>
          </w:p>
        </w:tc>
        <w:tc>
          <w:tcPr>
            <w:tcW w:w="744" w:type="dxa"/>
            <w:tcBorders>
              <w:left w:val="nil"/>
              <w:bottom w:val="single" w:color="auto" w:sz="4" w:space="0"/>
              <w:right w:val="nil"/>
            </w:tcBorders>
            <w:shd w:val="clear" w:color="auto" w:fill="auto"/>
            <w:vAlign w:val="center"/>
          </w:tcPr>
          <w:p w14:paraId="4B500F2C">
            <w:pPr>
              <w:adjustRightInd w:val="0"/>
              <w:snapToGrid w:val="0"/>
              <w:spacing w:line="240" w:lineRule="exact"/>
              <w:jc w:val="center"/>
              <w:rPr>
                <w:rFonts w:ascii="宋体" w:hAnsi="宋体"/>
                <w:kern w:val="0"/>
                <w:sz w:val="18"/>
                <w:szCs w:val="18"/>
              </w:rPr>
            </w:pPr>
            <w:r>
              <w:rPr>
                <w:rFonts w:hint="eastAsia" w:ascii="宋体" w:hAnsi="宋体"/>
                <w:kern w:val="0"/>
                <w:sz w:val="18"/>
                <w:szCs w:val="18"/>
              </w:rPr>
              <w:t>新发</w:t>
            </w:r>
          </w:p>
        </w:tc>
        <w:tc>
          <w:tcPr>
            <w:tcW w:w="781" w:type="dxa"/>
            <w:tcBorders>
              <w:left w:val="nil"/>
              <w:bottom w:val="single" w:color="auto" w:sz="4" w:space="0"/>
              <w:right w:val="nil"/>
            </w:tcBorders>
            <w:shd w:val="clear" w:color="auto" w:fill="auto"/>
            <w:vAlign w:val="center"/>
          </w:tcPr>
          <w:p w14:paraId="713CD2D3">
            <w:pPr>
              <w:adjustRightInd w:val="0"/>
              <w:snapToGrid w:val="0"/>
              <w:spacing w:line="240" w:lineRule="exact"/>
              <w:jc w:val="center"/>
              <w:rPr>
                <w:rFonts w:ascii="宋体" w:hAnsi="宋体"/>
                <w:kern w:val="0"/>
                <w:sz w:val="18"/>
                <w:szCs w:val="18"/>
              </w:rPr>
            </w:pPr>
            <w:r>
              <w:rPr>
                <w:rFonts w:hint="eastAsia" w:ascii="宋体" w:hAnsi="宋体"/>
                <w:kern w:val="0"/>
                <w:sz w:val="18"/>
                <w:szCs w:val="18"/>
              </w:rPr>
              <w:t>累计</w:t>
            </w:r>
          </w:p>
        </w:tc>
      </w:tr>
      <w:tr w14:paraId="4CC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18" w:type="dxa"/>
            <w:tcBorders>
              <w:top w:val="single" w:color="auto" w:sz="4" w:space="0"/>
              <w:left w:val="nil"/>
              <w:bottom w:val="nil"/>
              <w:right w:val="nil"/>
            </w:tcBorders>
            <w:shd w:val="clear" w:color="auto" w:fill="auto"/>
            <w:vAlign w:val="center"/>
          </w:tcPr>
          <w:p w14:paraId="10C920D2">
            <w:pPr>
              <w:widowControl/>
              <w:spacing w:line="240" w:lineRule="exact"/>
              <w:jc w:val="center"/>
              <w:rPr>
                <w:kern w:val="0"/>
                <w:sz w:val="18"/>
                <w:szCs w:val="18"/>
              </w:rPr>
            </w:pPr>
            <w:r>
              <w:rPr>
                <w:rFonts w:hint="eastAsia" w:ascii="宋体" w:hAnsi="宋体"/>
                <w:kern w:val="0"/>
                <w:sz w:val="18"/>
                <w:szCs w:val="18"/>
              </w:rPr>
              <w:t>山西</w:t>
            </w:r>
          </w:p>
        </w:tc>
        <w:tc>
          <w:tcPr>
            <w:tcW w:w="730" w:type="dxa"/>
            <w:tcBorders>
              <w:top w:val="single" w:color="auto" w:sz="4" w:space="0"/>
              <w:left w:val="nil"/>
              <w:bottom w:val="nil"/>
              <w:right w:val="nil"/>
            </w:tcBorders>
            <w:shd w:val="clear" w:color="auto" w:fill="auto"/>
            <w:vAlign w:val="center"/>
          </w:tcPr>
          <w:p w14:paraId="191F3412">
            <w:pPr>
              <w:widowControl/>
              <w:spacing w:line="240" w:lineRule="exact"/>
              <w:jc w:val="center"/>
              <w:rPr>
                <w:kern w:val="0"/>
                <w:sz w:val="18"/>
                <w:szCs w:val="18"/>
              </w:rPr>
            </w:pPr>
            <w:r>
              <w:rPr>
                <w:color w:val="000000"/>
                <w:sz w:val="18"/>
                <w:szCs w:val="18"/>
              </w:rPr>
              <w:t>5</w:t>
            </w:r>
          </w:p>
        </w:tc>
        <w:tc>
          <w:tcPr>
            <w:tcW w:w="795" w:type="dxa"/>
            <w:tcBorders>
              <w:top w:val="single" w:color="auto" w:sz="4" w:space="0"/>
              <w:left w:val="nil"/>
              <w:bottom w:val="nil"/>
              <w:right w:val="nil"/>
            </w:tcBorders>
            <w:shd w:val="clear" w:color="auto" w:fill="auto"/>
            <w:vAlign w:val="center"/>
          </w:tcPr>
          <w:p w14:paraId="4F9BA686">
            <w:pPr>
              <w:widowControl/>
              <w:spacing w:line="240" w:lineRule="exact"/>
              <w:jc w:val="center"/>
              <w:rPr>
                <w:kern w:val="0"/>
                <w:sz w:val="18"/>
                <w:szCs w:val="18"/>
              </w:rPr>
            </w:pPr>
            <w:r>
              <w:rPr>
                <w:color w:val="000000"/>
                <w:sz w:val="18"/>
                <w:szCs w:val="18"/>
              </w:rPr>
              <w:t>14</w:t>
            </w:r>
          </w:p>
        </w:tc>
        <w:tc>
          <w:tcPr>
            <w:tcW w:w="829" w:type="dxa"/>
            <w:tcBorders>
              <w:top w:val="single" w:color="auto" w:sz="4" w:space="0"/>
              <w:left w:val="nil"/>
              <w:bottom w:val="nil"/>
              <w:right w:val="nil"/>
            </w:tcBorders>
            <w:shd w:val="clear" w:color="auto" w:fill="auto"/>
            <w:vAlign w:val="center"/>
          </w:tcPr>
          <w:p w14:paraId="09D7FBEA">
            <w:pPr>
              <w:widowControl/>
              <w:spacing w:line="240" w:lineRule="exact"/>
              <w:jc w:val="center"/>
              <w:rPr>
                <w:color w:val="000000"/>
                <w:sz w:val="18"/>
                <w:szCs w:val="18"/>
              </w:rPr>
            </w:pPr>
            <w:r>
              <w:rPr>
                <w:color w:val="000000"/>
                <w:sz w:val="18"/>
                <w:szCs w:val="18"/>
              </w:rPr>
              <w:t>7648</w:t>
            </w:r>
          </w:p>
        </w:tc>
        <w:tc>
          <w:tcPr>
            <w:tcW w:w="746" w:type="dxa"/>
            <w:tcBorders>
              <w:top w:val="single" w:color="auto" w:sz="4" w:space="0"/>
              <w:left w:val="nil"/>
              <w:bottom w:val="nil"/>
              <w:right w:val="nil"/>
            </w:tcBorders>
            <w:shd w:val="clear" w:color="auto" w:fill="auto"/>
            <w:vAlign w:val="center"/>
          </w:tcPr>
          <w:p w14:paraId="5484FD8D">
            <w:pPr>
              <w:widowControl/>
              <w:spacing w:line="240" w:lineRule="exact"/>
              <w:jc w:val="center"/>
              <w:rPr>
                <w:kern w:val="0"/>
                <w:sz w:val="18"/>
                <w:szCs w:val="18"/>
              </w:rPr>
            </w:pPr>
            <w:r>
              <w:rPr>
                <w:color w:val="000000"/>
                <w:sz w:val="18"/>
                <w:szCs w:val="18"/>
              </w:rPr>
              <w:t>119</w:t>
            </w:r>
          </w:p>
        </w:tc>
        <w:tc>
          <w:tcPr>
            <w:tcW w:w="813" w:type="dxa"/>
            <w:tcBorders>
              <w:top w:val="single" w:color="auto" w:sz="4" w:space="0"/>
              <w:left w:val="nil"/>
              <w:bottom w:val="nil"/>
              <w:right w:val="nil"/>
            </w:tcBorders>
            <w:shd w:val="clear" w:color="auto" w:fill="auto"/>
            <w:vAlign w:val="center"/>
          </w:tcPr>
          <w:p w14:paraId="470DA66A">
            <w:pPr>
              <w:widowControl/>
              <w:spacing w:line="240" w:lineRule="exact"/>
              <w:jc w:val="center"/>
              <w:rPr>
                <w:kern w:val="0"/>
                <w:sz w:val="18"/>
                <w:szCs w:val="18"/>
              </w:rPr>
            </w:pPr>
            <w:r>
              <w:rPr>
                <w:color w:val="000000"/>
                <w:sz w:val="18"/>
                <w:szCs w:val="18"/>
              </w:rPr>
              <w:t>1.56</w:t>
            </w:r>
          </w:p>
        </w:tc>
        <w:tc>
          <w:tcPr>
            <w:tcW w:w="264" w:type="dxa"/>
            <w:tcBorders>
              <w:top w:val="single" w:color="auto" w:sz="4" w:space="0"/>
              <w:left w:val="nil"/>
              <w:bottom w:val="nil"/>
              <w:right w:val="nil"/>
            </w:tcBorders>
          </w:tcPr>
          <w:p w14:paraId="168E8E0D">
            <w:pPr>
              <w:widowControl/>
              <w:spacing w:line="240" w:lineRule="exact"/>
              <w:jc w:val="center"/>
              <w:rPr>
                <w:color w:val="000000"/>
                <w:sz w:val="18"/>
                <w:szCs w:val="18"/>
              </w:rPr>
            </w:pPr>
          </w:p>
        </w:tc>
        <w:tc>
          <w:tcPr>
            <w:tcW w:w="886" w:type="dxa"/>
            <w:tcBorders>
              <w:top w:val="single" w:color="auto" w:sz="4" w:space="0"/>
              <w:left w:val="nil"/>
              <w:bottom w:val="nil"/>
              <w:right w:val="nil"/>
            </w:tcBorders>
            <w:shd w:val="clear" w:color="auto" w:fill="auto"/>
            <w:vAlign w:val="center"/>
          </w:tcPr>
          <w:p w14:paraId="70779885">
            <w:pPr>
              <w:widowControl/>
              <w:spacing w:line="240" w:lineRule="exact"/>
              <w:jc w:val="center"/>
              <w:rPr>
                <w:kern w:val="0"/>
                <w:sz w:val="18"/>
                <w:szCs w:val="18"/>
              </w:rPr>
            </w:pPr>
            <w:r>
              <w:rPr>
                <w:color w:val="000000"/>
                <w:sz w:val="18"/>
                <w:szCs w:val="18"/>
              </w:rPr>
              <w:t>0</w:t>
            </w:r>
          </w:p>
        </w:tc>
        <w:tc>
          <w:tcPr>
            <w:tcW w:w="250" w:type="dxa"/>
            <w:tcBorders>
              <w:top w:val="single" w:color="auto" w:sz="4" w:space="0"/>
              <w:left w:val="nil"/>
              <w:bottom w:val="nil"/>
              <w:right w:val="nil"/>
            </w:tcBorders>
          </w:tcPr>
          <w:p w14:paraId="422F80B9">
            <w:pPr>
              <w:widowControl/>
              <w:spacing w:line="240" w:lineRule="exact"/>
              <w:jc w:val="center"/>
              <w:rPr>
                <w:color w:val="000000"/>
                <w:sz w:val="18"/>
                <w:szCs w:val="18"/>
              </w:rPr>
            </w:pPr>
          </w:p>
        </w:tc>
        <w:tc>
          <w:tcPr>
            <w:tcW w:w="744" w:type="dxa"/>
            <w:tcBorders>
              <w:top w:val="single" w:color="auto" w:sz="4" w:space="0"/>
              <w:left w:val="nil"/>
              <w:bottom w:val="nil"/>
              <w:right w:val="nil"/>
            </w:tcBorders>
            <w:shd w:val="clear" w:color="auto" w:fill="auto"/>
            <w:vAlign w:val="center"/>
          </w:tcPr>
          <w:p w14:paraId="62200026">
            <w:pPr>
              <w:widowControl/>
              <w:spacing w:line="240" w:lineRule="exact"/>
              <w:jc w:val="center"/>
              <w:rPr>
                <w:kern w:val="0"/>
                <w:sz w:val="18"/>
                <w:szCs w:val="18"/>
              </w:rPr>
            </w:pPr>
            <w:r>
              <w:rPr>
                <w:color w:val="000000"/>
                <w:sz w:val="18"/>
                <w:szCs w:val="18"/>
              </w:rPr>
              <w:t>0</w:t>
            </w:r>
          </w:p>
        </w:tc>
        <w:tc>
          <w:tcPr>
            <w:tcW w:w="781" w:type="dxa"/>
            <w:tcBorders>
              <w:top w:val="single" w:color="auto" w:sz="4" w:space="0"/>
              <w:left w:val="nil"/>
              <w:bottom w:val="nil"/>
              <w:right w:val="nil"/>
            </w:tcBorders>
            <w:shd w:val="clear" w:color="auto" w:fill="auto"/>
            <w:vAlign w:val="center"/>
          </w:tcPr>
          <w:p w14:paraId="249FC1F5">
            <w:pPr>
              <w:widowControl/>
              <w:spacing w:line="240" w:lineRule="exact"/>
              <w:jc w:val="center"/>
              <w:rPr>
                <w:kern w:val="0"/>
                <w:sz w:val="18"/>
                <w:szCs w:val="18"/>
              </w:rPr>
            </w:pPr>
            <w:r>
              <w:rPr>
                <w:color w:val="000000"/>
                <w:sz w:val="18"/>
                <w:szCs w:val="18"/>
              </w:rPr>
              <w:t>0</w:t>
            </w:r>
          </w:p>
        </w:tc>
      </w:tr>
      <w:tr w14:paraId="3F10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18" w:type="dxa"/>
            <w:tcBorders>
              <w:top w:val="nil"/>
              <w:left w:val="nil"/>
              <w:bottom w:val="nil"/>
              <w:right w:val="nil"/>
            </w:tcBorders>
            <w:shd w:val="clear" w:color="auto" w:fill="auto"/>
            <w:vAlign w:val="center"/>
          </w:tcPr>
          <w:p w14:paraId="558E6593">
            <w:pPr>
              <w:widowControl/>
              <w:spacing w:line="240" w:lineRule="exact"/>
              <w:jc w:val="center"/>
              <w:rPr>
                <w:kern w:val="0"/>
                <w:sz w:val="18"/>
                <w:szCs w:val="18"/>
              </w:rPr>
            </w:pPr>
            <w:r>
              <w:rPr>
                <w:rFonts w:hint="eastAsia" w:ascii="宋体" w:hAnsi="宋体"/>
                <w:kern w:val="0"/>
                <w:sz w:val="18"/>
                <w:szCs w:val="18"/>
              </w:rPr>
              <w:t>内蒙古</w:t>
            </w:r>
          </w:p>
        </w:tc>
        <w:tc>
          <w:tcPr>
            <w:tcW w:w="730" w:type="dxa"/>
            <w:tcBorders>
              <w:top w:val="nil"/>
              <w:left w:val="nil"/>
              <w:bottom w:val="nil"/>
              <w:right w:val="nil"/>
            </w:tcBorders>
            <w:shd w:val="clear" w:color="auto" w:fill="auto"/>
            <w:vAlign w:val="center"/>
          </w:tcPr>
          <w:p w14:paraId="68C08E05">
            <w:pPr>
              <w:widowControl/>
              <w:spacing w:line="240" w:lineRule="exact"/>
              <w:jc w:val="center"/>
              <w:rPr>
                <w:kern w:val="0"/>
                <w:sz w:val="18"/>
                <w:szCs w:val="18"/>
              </w:rPr>
            </w:pPr>
            <w:r>
              <w:rPr>
                <w:color w:val="000000"/>
                <w:sz w:val="18"/>
                <w:szCs w:val="18"/>
              </w:rPr>
              <w:t>11</w:t>
            </w:r>
          </w:p>
        </w:tc>
        <w:tc>
          <w:tcPr>
            <w:tcW w:w="795" w:type="dxa"/>
            <w:tcBorders>
              <w:top w:val="nil"/>
              <w:left w:val="nil"/>
              <w:bottom w:val="nil"/>
              <w:right w:val="nil"/>
            </w:tcBorders>
            <w:shd w:val="clear" w:color="auto" w:fill="auto"/>
            <w:vAlign w:val="center"/>
          </w:tcPr>
          <w:p w14:paraId="34C05AB7">
            <w:pPr>
              <w:widowControl/>
              <w:spacing w:line="240" w:lineRule="exact"/>
              <w:jc w:val="center"/>
              <w:rPr>
                <w:kern w:val="0"/>
                <w:sz w:val="18"/>
                <w:szCs w:val="18"/>
              </w:rPr>
            </w:pPr>
            <w:r>
              <w:rPr>
                <w:color w:val="000000"/>
                <w:sz w:val="18"/>
                <w:szCs w:val="18"/>
              </w:rPr>
              <w:t>32</w:t>
            </w:r>
          </w:p>
        </w:tc>
        <w:tc>
          <w:tcPr>
            <w:tcW w:w="829" w:type="dxa"/>
            <w:tcBorders>
              <w:top w:val="nil"/>
              <w:left w:val="nil"/>
              <w:bottom w:val="nil"/>
              <w:right w:val="nil"/>
            </w:tcBorders>
            <w:shd w:val="clear" w:color="auto" w:fill="auto"/>
            <w:vAlign w:val="center"/>
          </w:tcPr>
          <w:p w14:paraId="55730152">
            <w:pPr>
              <w:widowControl/>
              <w:spacing w:line="240" w:lineRule="exact"/>
              <w:jc w:val="center"/>
              <w:rPr>
                <w:color w:val="000000"/>
                <w:sz w:val="18"/>
                <w:szCs w:val="18"/>
              </w:rPr>
            </w:pPr>
            <w:r>
              <w:rPr>
                <w:color w:val="000000"/>
                <w:sz w:val="18"/>
                <w:szCs w:val="18"/>
              </w:rPr>
              <w:t>2661</w:t>
            </w:r>
          </w:p>
        </w:tc>
        <w:tc>
          <w:tcPr>
            <w:tcW w:w="746" w:type="dxa"/>
            <w:tcBorders>
              <w:top w:val="nil"/>
              <w:left w:val="nil"/>
              <w:bottom w:val="nil"/>
              <w:right w:val="nil"/>
            </w:tcBorders>
            <w:shd w:val="clear" w:color="auto" w:fill="auto"/>
            <w:vAlign w:val="center"/>
          </w:tcPr>
          <w:p w14:paraId="029BEFF4">
            <w:pPr>
              <w:widowControl/>
              <w:spacing w:line="240" w:lineRule="exact"/>
              <w:jc w:val="center"/>
              <w:rPr>
                <w:kern w:val="0"/>
                <w:sz w:val="18"/>
                <w:szCs w:val="18"/>
              </w:rPr>
            </w:pPr>
            <w:r>
              <w:rPr>
                <w:color w:val="000000"/>
                <w:sz w:val="18"/>
                <w:szCs w:val="18"/>
              </w:rPr>
              <w:t>293</w:t>
            </w:r>
          </w:p>
        </w:tc>
        <w:tc>
          <w:tcPr>
            <w:tcW w:w="813" w:type="dxa"/>
            <w:tcBorders>
              <w:top w:val="nil"/>
              <w:left w:val="nil"/>
              <w:bottom w:val="nil"/>
              <w:right w:val="nil"/>
            </w:tcBorders>
            <w:shd w:val="clear" w:color="auto" w:fill="auto"/>
            <w:vAlign w:val="center"/>
          </w:tcPr>
          <w:p w14:paraId="0CA114F7">
            <w:pPr>
              <w:widowControl/>
              <w:spacing w:line="240" w:lineRule="exact"/>
              <w:jc w:val="center"/>
              <w:rPr>
                <w:kern w:val="0"/>
                <w:sz w:val="18"/>
                <w:szCs w:val="18"/>
              </w:rPr>
            </w:pPr>
            <w:r>
              <w:rPr>
                <w:color w:val="000000"/>
                <w:sz w:val="18"/>
                <w:szCs w:val="18"/>
              </w:rPr>
              <w:t>11.01</w:t>
            </w:r>
          </w:p>
        </w:tc>
        <w:tc>
          <w:tcPr>
            <w:tcW w:w="264" w:type="dxa"/>
            <w:tcBorders>
              <w:top w:val="nil"/>
              <w:left w:val="nil"/>
              <w:bottom w:val="nil"/>
              <w:right w:val="nil"/>
            </w:tcBorders>
          </w:tcPr>
          <w:p w14:paraId="0C2ECF6C">
            <w:pPr>
              <w:widowControl/>
              <w:spacing w:line="240" w:lineRule="exact"/>
              <w:jc w:val="center"/>
              <w:rPr>
                <w:color w:val="000000"/>
                <w:sz w:val="18"/>
                <w:szCs w:val="18"/>
              </w:rPr>
            </w:pPr>
          </w:p>
        </w:tc>
        <w:tc>
          <w:tcPr>
            <w:tcW w:w="886" w:type="dxa"/>
            <w:tcBorders>
              <w:top w:val="nil"/>
              <w:left w:val="nil"/>
              <w:bottom w:val="nil"/>
              <w:right w:val="nil"/>
            </w:tcBorders>
            <w:shd w:val="clear" w:color="auto" w:fill="auto"/>
            <w:vAlign w:val="center"/>
          </w:tcPr>
          <w:p w14:paraId="66977B7E">
            <w:pPr>
              <w:widowControl/>
              <w:spacing w:line="240" w:lineRule="exact"/>
              <w:jc w:val="center"/>
              <w:rPr>
                <w:kern w:val="0"/>
                <w:sz w:val="18"/>
                <w:szCs w:val="18"/>
              </w:rPr>
            </w:pPr>
            <w:r>
              <w:rPr>
                <w:color w:val="000000"/>
                <w:sz w:val="18"/>
                <w:szCs w:val="18"/>
              </w:rPr>
              <w:t>0</w:t>
            </w:r>
          </w:p>
        </w:tc>
        <w:tc>
          <w:tcPr>
            <w:tcW w:w="250" w:type="dxa"/>
            <w:tcBorders>
              <w:top w:val="nil"/>
              <w:left w:val="nil"/>
              <w:bottom w:val="nil"/>
              <w:right w:val="nil"/>
            </w:tcBorders>
          </w:tcPr>
          <w:p w14:paraId="5213E9A3">
            <w:pPr>
              <w:widowControl/>
              <w:spacing w:line="240" w:lineRule="exact"/>
              <w:jc w:val="center"/>
              <w:rPr>
                <w:color w:val="000000"/>
                <w:sz w:val="18"/>
                <w:szCs w:val="18"/>
              </w:rPr>
            </w:pPr>
          </w:p>
        </w:tc>
        <w:tc>
          <w:tcPr>
            <w:tcW w:w="744" w:type="dxa"/>
            <w:tcBorders>
              <w:top w:val="nil"/>
              <w:left w:val="nil"/>
              <w:bottom w:val="nil"/>
              <w:right w:val="nil"/>
            </w:tcBorders>
            <w:shd w:val="clear" w:color="auto" w:fill="auto"/>
            <w:vAlign w:val="center"/>
          </w:tcPr>
          <w:p w14:paraId="537FB26A">
            <w:pPr>
              <w:widowControl/>
              <w:spacing w:line="240" w:lineRule="exact"/>
              <w:jc w:val="center"/>
              <w:rPr>
                <w:kern w:val="0"/>
                <w:sz w:val="18"/>
                <w:szCs w:val="18"/>
              </w:rPr>
            </w:pPr>
            <w:r>
              <w:rPr>
                <w:color w:val="000000"/>
                <w:sz w:val="18"/>
                <w:szCs w:val="18"/>
              </w:rPr>
              <w:t>0</w:t>
            </w:r>
          </w:p>
        </w:tc>
        <w:tc>
          <w:tcPr>
            <w:tcW w:w="781" w:type="dxa"/>
            <w:tcBorders>
              <w:top w:val="nil"/>
              <w:left w:val="nil"/>
              <w:bottom w:val="nil"/>
              <w:right w:val="nil"/>
            </w:tcBorders>
            <w:shd w:val="clear" w:color="auto" w:fill="auto"/>
            <w:vAlign w:val="center"/>
          </w:tcPr>
          <w:p w14:paraId="5ED6F065">
            <w:pPr>
              <w:widowControl/>
              <w:spacing w:line="240" w:lineRule="exact"/>
              <w:jc w:val="center"/>
              <w:rPr>
                <w:kern w:val="0"/>
                <w:sz w:val="18"/>
                <w:szCs w:val="18"/>
              </w:rPr>
            </w:pPr>
            <w:r>
              <w:rPr>
                <w:color w:val="000000"/>
                <w:sz w:val="18"/>
                <w:szCs w:val="18"/>
              </w:rPr>
              <w:t>2</w:t>
            </w:r>
          </w:p>
        </w:tc>
      </w:tr>
      <w:tr w14:paraId="72B6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18" w:type="dxa"/>
            <w:tcBorders>
              <w:top w:val="nil"/>
              <w:left w:val="nil"/>
              <w:bottom w:val="nil"/>
              <w:right w:val="nil"/>
            </w:tcBorders>
            <w:shd w:val="clear" w:color="auto" w:fill="auto"/>
            <w:vAlign w:val="center"/>
          </w:tcPr>
          <w:p w14:paraId="1AF83DAC">
            <w:pPr>
              <w:widowControl/>
              <w:spacing w:line="240" w:lineRule="exact"/>
              <w:jc w:val="center"/>
              <w:rPr>
                <w:kern w:val="0"/>
                <w:sz w:val="18"/>
                <w:szCs w:val="18"/>
              </w:rPr>
            </w:pPr>
            <w:r>
              <w:rPr>
                <w:rFonts w:hint="eastAsia" w:ascii="宋体" w:hAnsi="宋体"/>
                <w:kern w:val="0"/>
                <w:sz w:val="18"/>
                <w:szCs w:val="18"/>
              </w:rPr>
              <w:t>吉林</w:t>
            </w:r>
          </w:p>
        </w:tc>
        <w:tc>
          <w:tcPr>
            <w:tcW w:w="730" w:type="dxa"/>
            <w:tcBorders>
              <w:top w:val="nil"/>
              <w:left w:val="nil"/>
              <w:bottom w:val="nil"/>
              <w:right w:val="nil"/>
            </w:tcBorders>
            <w:shd w:val="clear" w:color="auto" w:fill="auto"/>
            <w:vAlign w:val="center"/>
          </w:tcPr>
          <w:p w14:paraId="739A04E6">
            <w:pPr>
              <w:widowControl/>
              <w:spacing w:line="240" w:lineRule="exact"/>
              <w:jc w:val="center"/>
              <w:rPr>
                <w:kern w:val="0"/>
                <w:sz w:val="18"/>
                <w:szCs w:val="18"/>
              </w:rPr>
            </w:pPr>
            <w:r>
              <w:rPr>
                <w:color w:val="000000"/>
                <w:sz w:val="18"/>
                <w:szCs w:val="18"/>
              </w:rPr>
              <w:t>5</w:t>
            </w:r>
          </w:p>
        </w:tc>
        <w:tc>
          <w:tcPr>
            <w:tcW w:w="795" w:type="dxa"/>
            <w:tcBorders>
              <w:top w:val="nil"/>
              <w:left w:val="nil"/>
              <w:bottom w:val="nil"/>
              <w:right w:val="nil"/>
            </w:tcBorders>
            <w:shd w:val="clear" w:color="auto" w:fill="auto"/>
            <w:vAlign w:val="center"/>
          </w:tcPr>
          <w:p w14:paraId="490C1E86">
            <w:pPr>
              <w:widowControl/>
              <w:spacing w:line="240" w:lineRule="exact"/>
              <w:jc w:val="center"/>
              <w:rPr>
                <w:kern w:val="0"/>
                <w:sz w:val="18"/>
                <w:szCs w:val="18"/>
              </w:rPr>
            </w:pPr>
            <w:r>
              <w:rPr>
                <w:color w:val="000000"/>
                <w:sz w:val="18"/>
                <w:szCs w:val="18"/>
              </w:rPr>
              <w:t>8</w:t>
            </w:r>
          </w:p>
        </w:tc>
        <w:tc>
          <w:tcPr>
            <w:tcW w:w="829" w:type="dxa"/>
            <w:tcBorders>
              <w:top w:val="nil"/>
              <w:left w:val="nil"/>
              <w:bottom w:val="nil"/>
              <w:right w:val="nil"/>
            </w:tcBorders>
            <w:shd w:val="clear" w:color="auto" w:fill="auto"/>
            <w:vAlign w:val="center"/>
          </w:tcPr>
          <w:p w14:paraId="03B7463C">
            <w:pPr>
              <w:widowControl/>
              <w:spacing w:line="240" w:lineRule="exact"/>
              <w:jc w:val="center"/>
              <w:rPr>
                <w:color w:val="000000"/>
                <w:sz w:val="18"/>
                <w:szCs w:val="18"/>
              </w:rPr>
            </w:pPr>
            <w:r>
              <w:rPr>
                <w:color w:val="000000"/>
                <w:sz w:val="18"/>
                <w:szCs w:val="18"/>
              </w:rPr>
              <w:t>1328</w:t>
            </w:r>
          </w:p>
        </w:tc>
        <w:tc>
          <w:tcPr>
            <w:tcW w:w="746" w:type="dxa"/>
            <w:tcBorders>
              <w:top w:val="nil"/>
              <w:left w:val="nil"/>
              <w:bottom w:val="nil"/>
              <w:right w:val="nil"/>
            </w:tcBorders>
            <w:shd w:val="clear" w:color="auto" w:fill="auto"/>
            <w:vAlign w:val="center"/>
          </w:tcPr>
          <w:p w14:paraId="31128780">
            <w:pPr>
              <w:widowControl/>
              <w:spacing w:line="240" w:lineRule="exact"/>
              <w:jc w:val="center"/>
              <w:rPr>
                <w:kern w:val="0"/>
                <w:sz w:val="18"/>
                <w:szCs w:val="18"/>
              </w:rPr>
            </w:pPr>
            <w:r>
              <w:rPr>
                <w:color w:val="000000"/>
                <w:sz w:val="18"/>
                <w:szCs w:val="18"/>
              </w:rPr>
              <w:t>34</w:t>
            </w:r>
          </w:p>
        </w:tc>
        <w:tc>
          <w:tcPr>
            <w:tcW w:w="813" w:type="dxa"/>
            <w:tcBorders>
              <w:top w:val="nil"/>
              <w:left w:val="nil"/>
              <w:bottom w:val="nil"/>
              <w:right w:val="nil"/>
            </w:tcBorders>
            <w:shd w:val="clear" w:color="auto" w:fill="auto"/>
            <w:vAlign w:val="center"/>
          </w:tcPr>
          <w:p w14:paraId="51811977">
            <w:pPr>
              <w:widowControl/>
              <w:spacing w:line="240" w:lineRule="exact"/>
              <w:jc w:val="center"/>
              <w:rPr>
                <w:kern w:val="0"/>
                <w:sz w:val="18"/>
                <w:szCs w:val="18"/>
              </w:rPr>
            </w:pPr>
            <w:r>
              <w:rPr>
                <w:color w:val="000000"/>
                <w:sz w:val="18"/>
                <w:szCs w:val="18"/>
              </w:rPr>
              <w:t>2.56</w:t>
            </w:r>
          </w:p>
        </w:tc>
        <w:tc>
          <w:tcPr>
            <w:tcW w:w="264" w:type="dxa"/>
            <w:tcBorders>
              <w:top w:val="nil"/>
              <w:left w:val="nil"/>
              <w:bottom w:val="nil"/>
              <w:right w:val="nil"/>
            </w:tcBorders>
          </w:tcPr>
          <w:p w14:paraId="5B3872C2">
            <w:pPr>
              <w:widowControl/>
              <w:spacing w:line="240" w:lineRule="exact"/>
              <w:jc w:val="center"/>
              <w:rPr>
                <w:color w:val="000000"/>
                <w:sz w:val="18"/>
                <w:szCs w:val="18"/>
              </w:rPr>
            </w:pPr>
          </w:p>
        </w:tc>
        <w:tc>
          <w:tcPr>
            <w:tcW w:w="886" w:type="dxa"/>
            <w:tcBorders>
              <w:top w:val="nil"/>
              <w:left w:val="nil"/>
              <w:bottom w:val="nil"/>
              <w:right w:val="nil"/>
            </w:tcBorders>
            <w:shd w:val="clear" w:color="auto" w:fill="auto"/>
            <w:vAlign w:val="center"/>
          </w:tcPr>
          <w:p w14:paraId="77EC0949">
            <w:pPr>
              <w:widowControl/>
              <w:spacing w:line="240" w:lineRule="exact"/>
              <w:jc w:val="center"/>
              <w:rPr>
                <w:kern w:val="0"/>
                <w:sz w:val="18"/>
                <w:szCs w:val="18"/>
              </w:rPr>
            </w:pPr>
            <w:r>
              <w:rPr>
                <w:color w:val="000000"/>
                <w:sz w:val="18"/>
                <w:szCs w:val="18"/>
              </w:rPr>
              <w:t>0</w:t>
            </w:r>
          </w:p>
        </w:tc>
        <w:tc>
          <w:tcPr>
            <w:tcW w:w="250" w:type="dxa"/>
            <w:tcBorders>
              <w:top w:val="nil"/>
              <w:left w:val="nil"/>
              <w:bottom w:val="nil"/>
              <w:right w:val="nil"/>
            </w:tcBorders>
          </w:tcPr>
          <w:p w14:paraId="0E1FE907">
            <w:pPr>
              <w:widowControl/>
              <w:spacing w:line="240" w:lineRule="exact"/>
              <w:jc w:val="center"/>
              <w:rPr>
                <w:color w:val="000000"/>
                <w:sz w:val="18"/>
                <w:szCs w:val="18"/>
              </w:rPr>
            </w:pPr>
          </w:p>
        </w:tc>
        <w:tc>
          <w:tcPr>
            <w:tcW w:w="744" w:type="dxa"/>
            <w:tcBorders>
              <w:top w:val="nil"/>
              <w:left w:val="nil"/>
              <w:bottom w:val="nil"/>
              <w:right w:val="nil"/>
            </w:tcBorders>
            <w:shd w:val="clear" w:color="auto" w:fill="auto"/>
            <w:vAlign w:val="center"/>
          </w:tcPr>
          <w:p w14:paraId="7EF1C2E9">
            <w:pPr>
              <w:widowControl/>
              <w:spacing w:line="240" w:lineRule="exact"/>
              <w:jc w:val="center"/>
              <w:rPr>
                <w:kern w:val="0"/>
                <w:sz w:val="18"/>
                <w:szCs w:val="18"/>
              </w:rPr>
            </w:pPr>
            <w:r>
              <w:rPr>
                <w:color w:val="000000"/>
                <w:sz w:val="18"/>
                <w:szCs w:val="18"/>
              </w:rPr>
              <w:t>0</w:t>
            </w:r>
          </w:p>
        </w:tc>
        <w:tc>
          <w:tcPr>
            <w:tcW w:w="781" w:type="dxa"/>
            <w:tcBorders>
              <w:top w:val="nil"/>
              <w:left w:val="nil"/>
              <w:bottom w:val="nil"/>
              <w:right w:val="nil"/>
            </w:tcBorders>
            <w:shd w:val="clear" w:color="auto" w:fill="auto"/>
            <w:vAlign w:val="center"/>
          </w:tcPr>
          <w:p w14:paraId="0480284C">
            <w:pPr>
              <w:widowControl/>
              <w:spacing w:line="240" w:lineRule="exact"/>
              <w:jc w:val="center"/>
              <w:rPr>
                <w:kern w:val="0"/>
                <w:sz w:val="18"/>
                <w:szCs w:val="18"/>
              </w:rPr>
            </w:pPr>
            <w:r>
              <w:rPr>
                <w:color w:val="000000"/>
                <w:sz w:val="18"/>
                <w:szCs w:val="18"/>
              </w:rPr>
              <w:t>0</w:t>
            </w:r>
          </w:p>
        </w:tc>
      </w:tr>
      <w:tr w14:paraId="4082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18" w:type="dxa"/>
            <w:tcBorders>
              <w:top w:val="nil"/>
              <w:left w:val="nil"/>
              <w:bottom w:val="nil"/>
              <w:right w:val="nil"/>
            </w:tcBorders>
            <w:shd w:val="clear" w:color="auto" w:fill="auto"/>
            <w:vAlign w:val="center"/>
          </w:tcPr>
          <w:p w14:paraId="0B82171F">
            <w:pPr>
              <w:widowControl/>
              <w:spacing w:line="240" w:lineRule="exact"/>
              <w:jc w:val="center"/>
              <w:rPr>
                <w:kern w:val="0"/>
                <w:sz w:val="18"/>
                <w:szCs w:val="18"/>
              </w:rPr>
            </w:pPr>
            <w:r>
              <w:rPr>
                <w:rFonts w:hint="eastAsia" w:ascii="宋体" w:hAnsi="宋体"/>
                <w:kern w:val="0"/>
                <w:sz w:val="18"/>
                <w:szCs w:val="18"/>
              </w:rPr>
              <w:t>江苏</w:t>
            </w:r>
          </w:p>
        </w:tc>
        <w:tc>
          <w:tcPr>
            <w:tcW w:w="730" w:type="dxa"/>
            <w:tcBorders>
              <w:top w:val="nil"/>
              <w:left w:val="nil"/>
              <w:bottom w:val="nil"/>
              <w:right w:val="nil"/>
            </w:tcBorders>
            <w:shd w:val="clear" w:color="auto" w:fill="auto"/>
            <w:vAlign w:val="center"/>
          </w:tcPr>
          <w:p w14:paraId="1FB45852">
            <w:pPr>
              <w:widowControl/>
              <w:spacing w:line="240" w:lineRule="exact"/>
              <w:jc w:val="center"/>
              <w:rPr>
                <w:kern w:val="0"/>
                <w:sz w:val="18"/>
                <w:szCs w:val="18"/>
              </w:rPr>
            </w:pPr>
            <w:r>
              <w:rPr>
                <w:color w:val="000000"/>
                <w:sz w:val="18"/>
                <w:szCs w:val="18"/>
              </w:rPr>
              <w:t>2</w:t>
            </w:r>
          </w:p>
        </w:tc>
        <w:tc>
          <w:tcPr>
            <w:tcW w:w="795" w:type="dxa"/>
            <w:tcBorders>
              <w:top w:val="nil"/>
              <w:left w:val="nil"/>
              <w:bottom w:val="nil"/>
              <w:right w:val="nil"/>
            </w:tcBorders>
            <w:shd w:val="clear" w:color="auto" w:fill="auto"/>
            <w:vAlign w:val="center"/>
          </w:tcPr>
          <w:p w14:paraId="5B5E03BF">
            <w:pPr>
              <w:widowControl/>
              <w:spacing w:line="240" w:lineRule="exact"/>
              <w:jc w:val="center"/>
              <w:rPr>
                <w:kern w:val="0"/>
                <w:sz w:val="18"/>
                <w:szCs w:val="18"/>
              </w:rPr>
            </w:pPr>
            <w:r>
              <w:rPr>
                <w:color w:val="000000"/>
                <w:sz w:val="18"/>
                <w:szCs w:val="18"/>
              </w:rPr>
              <w:t>2</w:t>
            </w:r>
          </w:p>
        </w:tc>
        <w:tc>
          <w:tcPr>
            <w:tcW w:w="829" w:type="dxa"/>
            <w:tcBorders>
              <w:top w:val="nil"/>
              <w:left w:val="nil"/>
              <w:bottom w:val="nil"/>
              <w:right w:val="nil"/>
            </w:tcBorders>
            <w:shd w:val="clear" w:color="auto" w:fill="auto"/>
            <w:vAlign w:val="center"/>
          </w:tcPr>
          <w:p w14:paraId="46E5D144">
            <w:pPr>
              <w:widowControl/>
              <w:spacing w:line="240" w:lineRule="exact"/>
              <w:jc w:val="center"/>
              <w:rPr>
                <w:color w:val="000000"/>
                <w:sz w:val="18"/>
                <w:szCs w:val="18"/>
              </w:rPr>
            </w:pPr>
            <w:r>
              <w:rPr>
                <w:color w:val="000000"/>
                <w:sz w:val="18"/>
                <w:szCs w:val="18"/>
              </w:rPr>
              <w:t>166</w:t>
            </w:r>
          </w:p>
        </w:tc>
        <w:tc>
          <w:tcPr>
            <w:tcW w:w="746" w:type="dxa"/>
            <w:tcBorders>
              <w:top w:val="nil"/>
              <w:left w:val="nil"/>
              <w:bottom w:val="nil"/>
              <w:right w:val="nil"/>
            </w:tcBorders>
            <w:shd w:val="clear" w:color="auto" w:fill="auto"/>
            <w:vAlign w:val="center"/>
          </w:tcPr>
          <w:p w14:paraId="05951CAE">
            <w:pPr>
              <w:widowControl/>
              <w:spacing w:line="240" w:lineRule="exact"/>
              <w:jc w:val="center"/>
              <w:rPr>
                <w:kern w:val="0"/>
                <w:sz w:val="18"/>
                <w:szCs w:val="18"/>
              </w:rPr>
            </w:pPr>
            <w:r>
              <w:rPr>
                <w:color w:val="000000"/>
                <w:sz w:val="18"/>
                <w:szCs w:val="18"/>
              </w:rPr>
              <w:t>0</w:t>
            </w:r>
          </w:p>
        </w:tc>
        <w:tc>
          <w:tcPr>
            <w:tcW w:w="813" w:type="dxa"/>
            <w:tcBorders>
              <w:top w:val="nil"/>
              <w:left w:val="nil"/>
              <w:bottom w:val="nil"/>
              <w:right w:val="nil"/>
            </w:tcBorders>
            <w:shd w:val="clear" w:color="auto" w:fill="auto"/>
            <w:vAlign w:val="center"/>
          </w:tcPr>
          <w:p w14:paraId="42F07457">
            <w:pPr>
              <w:widowControl/>
              <w:spacing w:line="240" w:lineRule="exact"/>
              <w:jc w:val="center"/>
              <w:rPr>
                <w:kern w:val="0"/>
                <w:sz w:val="18"/>
                <w:szCs w:val="18"/>
              </w:rPr>
            </w:pPr>
            <w:r>
              <w:rPr>
                <w:color w:val="000000"/>
                <w:sz w:val="18"/>
                <w:szCs w:val="18"/>
              </w:rPr>
              <w:t>0.00</w:t>
            </w:r>
          </w:p>
        </w:tc>
        <w:tc>
          <w:tcPr>
            <w:tcW w:w="264" w:type="dxa"/>
            <w:tcBorders>
              <w:top w:val="nil"/>
              <w:left w:val="nil"/>
              <w:bottom w:val="nil"/>
              <w:right w:val="nil"/>
            </w:tcBorders>
          </w:tcPr>
          <w:p w14:paraId="12A58477">
            <w:pPr>
              <w:widowControl/>
              <w:spacing w:line="240" w:lineRule="exact"/>
              <w:jc w:val="center"/>
              <w:rPr>
                <w:color w:val="000000"/>
                <w:sz w:val="18"/>
                <w:szCs w:val="18"/>
              </w:rPr>
            </w:pPr>
          </w:p>
        </w:tc>
        <w:tc>
          <w:tcPr>
            <w:tcW w:w="886" w:type="dxa"/>
            <w:tcBorders>
              <w:top w:val="nil"/>
              <w:left w:val="nil"/>
              <w:bottom w:val="nil"/>
              <w:right w:val="nil"/>
            </w:tcBorders>
            <w:shd w:val="clear" w:color="auto" w:fill="auto"/>
            <w:vAlign w:val="center"/>
          </w:tcPr>
          <w:p w14:paraId="212D83C4">
            <w:pPr>
              <w:widowControl/>
              <w:spacing w:line="240" w:lineRule="exact"/>
              <w:jc w:val="center"/>
              <w:rPr>
                <w:kern w:val="0"/>
                <w:sz w:val="18"/>
                <w:szCs w:val="18"/>
              </w:rPr>
            </w:pPr>
            <w:r>
              <w:rPr>
                <w:color w:val="000000"/>
                <w:sz w:val="18"/>
                <w:szCs w:val="18"/>
              </w:rPr>
              <w:t>0</w:t>
            </w:r>
          </w:p>
        </w:tc>
        <w:tc>
          <w:tcPr>
            <w:tcW w:w="250" w:type="dxa"/>
            <w:tcBorders>
              <w:top w:val="nil"/>
              <w:left w:val="nil"/>
              <w:bottom w:val="nil"/>
              <w:right w:val="nil"/>
            </w:tcBorders>
          </w:tcPr>
          <w:p w14:paraId="1F32311A">
            <w:pPr>
              <w:widowControl/>
              <w:spacing w:line="240" w:lineRule="exact"/>
              <w:jc w:val="center"/>
              <w:rPr>
                <w:color w:val="000000"/>
                <w:sz w:val="18"/>
                <w:szCs w:val="18"/>
              </w:rPr>
            </w:pPr>
          </w:p>
        </w:tc>
        <w:tc>
          <w:tcPr>
            <w:tcW w:w="744" w:type="dxa"/>
            <w:tcBorders>
              <w:top w:val="nil"/>
              <w:left w:val="nil"/>
              <w:bottom w:val="nil"/>
              <w:right w:val="nil"/>
            </w:tcBorders>
            <w:shd w:val="clear" w:color="auto" w:fill="auto"/>
            <w:vAlign w:val="center"/>
          </w:tcPr>
          <w:p w14:paraId="4D6E13F3">
            <w:pPr>
              <w:widowControl/>
              <w:spacing w:line="240" w:lineRule="exact"/>
              <w:jc w:val="center"/>
              <w:rPr>
                <w:kern w:val="0"/>
                <w:sz w:val="18"/>
                <w:szCs w:val="18"/>
              </w:rPr>
            </w:pPr>
            <w:r>
              <w:rPr>
                <w:color w:val="000000"/>
                <w:sz w:val="18"/>
                <w:szCs w:val="18"/>
              </w:rPr>
              <w:t>0</w:t>
            </w:r>
          </w:p>
        </w:tc>
        <w:tc>
          <w:tcPr>
            <w:tcW w:w="781" w:type="dxa"/>
            <w:tcBorders>
              <w:top w:val="nil"/>
              <w:left w:val="nil"/>
              <w:bottom w:val="nil"/>
              <w:right w:val="nil"/>
            </w:tcBorders>
            <w:shd w:val="clear" w:color="auto" w:fill="auto"/>
            <w:vAlign w:val="center"/>
          </w:tcPr>
          <w:p w14:paraId="305B64CD">
            <w:pPr>
              <w:widowControl/>
              <w:spacing w:line="240" w:lineRule="exact"/>
              <w:jc w:val="center"/>
              <w:rPr>
                <w:kern w:val="0"/>
                <w:sz w:val="18"/>
                <w:szCs w:val="18"/>
              </w:rPr>
            </w:pPr>
            <w:r>
              <w:rPr>
                <w:color w:val="000000"/>
                <w:sz w:val="18"/>
                <w:szCs w:val="18"/>
              </w:rPr>
              <w:t>0</w:t>
            </w:r>
          </w:p>
        </w:tc>
      </w:tr>
      <w:tr w14:paraId="034F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18" w:type="dxa"/>
            <w:tcBorders>
              <w:top w:val="nil"/>
              <w:left w:val="nil"/>
              <w:bottom w:val="nil"/>
              <w:right w:val="nil"/>
            </w:tcBorders>
            <w:shd w:val="clear" w:color="auto" w:fill="auto"/>
            <w:vAlign w:val="center"/>
          </w:tcPr>
          <w:p w14:paraId="4CD73B58">
            <w:pPr>
              <w:widowControl/>
              <w:spacing w:line="240" w:lineRule="exact"/>
              <w:jc w:val="center"/>
              <w:rPr>
                <w:kern w:val="0"/>
                <w:sz w:val="18"/>
                <w:szCs w:val="18"/>
              </w:rPr>
            </w:pPr>
            <w:r>
              <w:rPr>
                <w:rFonts w:hint="eastAsia" w:ascii="宋体" w:hAnsi="宋体"/>
                <w:kern w:val="0"/>
                <w:sz w:val="18"/>
                <w:szCs w:val="18"/>
              </w:rPr>
              <w:t>安徽</w:t>
            </w:r>
          </w:p>
        </w:tc>
        <w:tc>
          <w:tcPr>
            <w:tcW w:w="730" w:type="dxa"/>
            <w:tcBorders>
              <w:top w:val="nil"/>
              <w:left w:val="nil"/>
              <w:bottom w:val="nil"/>
              <w:right w:val="nil"/>
            </w:tcBorders>
            <w:shd w:val="clear" w:color="auto" w:fill="auto"/>
            <w:vAlign w:val="center"/>
          </w:tcPr>
          <w:p w14:paraId="7D0202EC">
            <w:pPr>
              <w:widowControl/>
              <w:spacing w:line="240" w:lineRule="exact"/>
              <w:jc w:val="center"/>
              <w:rPr>
                <w:kern w:val="0"/>
                <w:sz w:val="18"/>
                <w:szCs w:val="18"/>
              </w:rPr>
            </w:pPr>
            <w:r>
              <w:rPr>
                <w:color w:val="000000"/>
                <w:sz w:val="18"/>
                <w:szCs w:val="18"/>
              </w:rPr>
              <w:t>5</w:t>
            </w:r>
          </w:p>
        </w:tc>
        <w:tc>
          <w:tcPr>
            <w:tcW w:w="795" w:type="dxa"/>
            <w:tcBorders>
              <w:top w:val="nil"/>
              <w:left w:val="nil"/>
              <w:bottom w:val="nil"/>
              <w:right w:val="nil"/>
            </w:tcBorders>
            <w:shd w:val="clear" w:color="auto" w:fill="auto"/>
            <w:vAlign w:val="center"/>
          </w:tcPr>
          <w:p w14:paraId="61FCF24A">
            <w:pPr>
              <w:widowControl/>
              <w:spacing w:line="240" w:lineRule="exact"/>
              <w:jc w:val="center"/>
              <w:rPr>
                <w:kern w:val="0"/>
                <w:sz w:val="18"/>
                <w:szCs w:val="18"/>
              </w:rPr>
            </w:pPr>
            <w:r>
              <w:rPr>
                <w:color w:val="000000"/>
                <w:sz w:val="18"/>
                <w:szCs w:val="18"/>
              </w:rPr>
              <w:t>6</w:t>
            </w:r>
          </w:p>
        </w:tc>
        <w:tc>
          <w:tcPr>
            <w:tcW w:w="829" w:type="dxa"/>
            <w:tcBorders>
              <w:top w:val="nil"/>
              <w:left w:val="nil"/>
              <w:bottom w:val="nil"/>
              <w:right w:val="nil"/>
            </w:tcBorders>
            <w:shd w:val="clear" w:color="auto" w:fill="auto"/>
            <w:vAlign w:val="center"/>
          </w:tcPr>
          <w:p w14:paraId="5A4C7A06">
            <w:pPr>
              <w:widowControl/>
              <w:spacing w:line="240" w:lineRule="exact"/>
              <w:jc w:val="center"/>
              <w:rPr>
                <w:color w:val="000000"/>
                <w:sz w:val="18"/>
                <w:szCs w:val="18"/>
              </w:rPr>
            </w:pPr>
            <w:r>
              <w:rPr>
                <w:color w:val="000000"/>
                <w:sz w:val="18"/>
                <w:szCs w:val="18"/>
              </w:rPr>
              <w:t>618</w:t>
            </w:r>
          </w:p>
        </w:tc>
        <w:tc>
          <w:tcPr>
            <w:tcW w:w="746" w:type="dxa"/>
            <w:tcBorders>
              <w:top w:val="nil"/>
              <w:left w:val="nil"/>
              <w:bottom w:val="nil"/>
              <w:right w:val="nil"/>
            </w:tcBorders>
            <w:shd w:val="clear" w:color="auto" w:fill="auto"/>
            <w:vAlign w:val="center"/>
          </w:tcPr>
          <w:p w14:paraId="0306B31D">
            <w:pPr>
              <w:widowControl/>
              <w:spacing w:line="240" w:lineRule="exact"/>
              <w:jc w:val="center"/>
              <w:rPr>
                <w:kern w:val="0"/>
                <w:sz w:val="18"/>
                <w:szCs w:val="18"/>
              </w:rPr>
            </w:pPr>
            <w:r>
              <w:rPr>
                <w:color w:val="000000"/>
                <w:sz w:val="18"/>
                <w:szCs w:val="18"/>
              </w:rPr>
              <w:t>1</w:t>
            </w:r>
          </w:p>
        </w:tc>
        <w:tc>
          <w:tcPr>
            <w:tcW w:w="813" w:type="dxa"/>
            <w:tcBorders>
              <w:top w:val="nil"/>
              <w:left w:val="nil"/>
              <w:bottom w:val="nil"/>
              <w:right w:val="nil"/>
            </w:tcBorders>
            <w:shd w:val="clear" w:color="auto" w:fill="auto"/>
            <w:vAlign w:val="center"/>
          </w:tcPr>
          <w:p w14:paraId="5EC0CB58">
            <w:pPr>
              <w:widowControl/>
              <w:spacing w:line="240" w:lineRule="exact"/>
              <w:jc w:val="center"/>
              <w:rPr>
                <w:kern w:val="0"/>
                <w:sz w:val="18"/>
                <w:szCs w:val="18"/>
              </w:rPr>
            </w:pPr>
            <w:r>
              <w:rPr>
                <w:color w:val="000000"/>
                <w:sz w:val="18"/>
                <w:szCs w:val="18"/>
              </w:rPr>
              <w:t>0.16</w:t>
            </w:r>
          </w:p>
        </w:tc>
        <w:tc>
          <w:tcPr>
            <w:tcW w:w="264" w:type="dxa"/>
            <w:tcBorders>
              <w:top w:val="nil"/>
              <w:left w:val="nil"/>
              <w:bottom w:val="nil"/>
              <w:right w:val="nil"/>
            </w:tcBorders>
          </w:tcPr>
          <w:p w14:paraId="03F931FA">
            <w:pPr>
              <w:widowControl/>
              <w:spacing w:line="240" w:lineRule="exact"/>
              <w:jc w:val="center"/>
              <w:rPr>
                <w:color w:val="000000"/>
                <w:sz w:val="18"/>
                <w:szCs w:val="18"/>
              </w:rPr>
            </w:pPr>
          </w:p>
        </w:tc>
        <w:tc>
          <w:tcPr>
            <w:tcW w:w="886" w:type="dxa"/>
            <w:tcBorders>
              <w:top w:val="nil"/>
              <w:left w:val="nil"/>
              <w:bottom w:val="nil"/>
              <w:right w:val="nil"/>
            </w:tcBorders>
            <w:shd w:val="clear" w:color="auto" w:fill="auto"/>
            <w:vAlign w:val="center"/>
          </w:tcPr>
          <w:p w14:paraId="76D642C6">
            <w:pPr>
              <w:widowControl/>
              <w:spacing w:line="240" w:lineRule="exact"/>
              <w:jc w:val="center"/>
              <w:rPr>
                <w:kern w:val="0"/>
                <w:sz w:val="18"/>
                <w:szCs w:val="18"/>
              </w:rPr>
            </w:pPr>
            <w:r>
              <w:rPr>
                <w:color w:val="000000"/>
                <w:sz w:val="18"/>
                <w:szCs w:val="18"/>
              </w:rPr>
              <w:t>0</w:t>
            </w:r>
          </w:p>
        </w:tc>
        <w:tc>
          <w:tcPr>
            <w:tcW w:w="250" w:type="dxa"/>
            <w:tcBorders>
              <w:top w:val="nil"/>
              <w:left w:val="nil"/>
              <w:bottom w:val="nil"/>
              <w:right w:val="nil"/>
            </w:tcBorders>
          </w:tcPr>
          <w:p w14:paraId="74177A3E">
            <w:pPr>
              <w:widowControl/>
              <w:spacing w:line="240" w:lineRule="exact"/>
              <w:jc w:val="center"/>
              <w:rPr>
                <w:color w:val="000000"/>
                <w:sz w:val="18"/>
                <w:szCs w:val="18"/>
              </w:rPr>
            </w:pPr>
          </w:p>
        </w:tc>
        <w:tc>
          <w:tcPr>
            <w:tcW w:w="744" w:type="dxa"/>
            <w:tcBorders>
              <w:top w:val="nil"/>
              <w:left w:val="nil"/>
              <w:bottom w:val="nil"/>
              <w:right w:val="nil"/>
            </w:tcBorders>
            <w:shd w:val="clear" w:color="auto" w:fill="auto"/>
            <w:vAlign w:val="center"/>
          </w:tcPr>
          <w:p w14:paraId="22E95F27">
            <w:pPr>
              <w:widowControl/>
              <w:spacing w:line="240" w:lineRule="exact"/>
              <w:jc w:val="center"/>
              <w:rPr>
                <w:kern w:val="0"/>
                <w:sz w:val="18"/>
                <w:szCs w:val="18"/>
              </w:rPr>
            </w:pPr>
            <w:r>
              <w:rPr>
                <w:color w:val="000000"/>
                <w:sz w:val="18"/>
                <w:szCs w:val="18"/>
              </w:rPr>
              <w:t>0</w:t>
            </w:r>
          </w:p>
        </w:tc>
        <w:tc>
          <w:tcPr>
            <w:tcW w:w="781" w:type="dxa"/>
            <w:tcBorders>
              <w:top w:val="nil"/>
              <w:left w:val="nil"/>
              <w:bottom w:val="nil"/>
              <w:right w:val="nil"/>
            </w:tcBorders>
            <w:shd w:val="clear" w:color="auto" w:fill="auto"/>
            <w:vAlign w:val="center"/>
          </w:tcPr>
          <w:p w14:paraId="6BF2CAAE">
            <w:pPr>
              <w:widowControl/>
              <w:spacing w:line="240" w:lineRule="exact"/>
              <w:jc w:val="center"/>
              <w:rPr>
                <w:kern w:val="0"/>
                <w:sz w:val="18"/>
                <w:szCs w:val="18"/>
              </w:rPr>
            </w:pPr>
            <w:r>
              <w:rPr>
                <w:color w:val="000000"/>
                <w:sz w:val="18"/>
                <w:szCs w:val="18"/>
              </w:rPr>
              <w:t>0</w:t>
            </w:r>
          </w:p>
        </w:tc>
      </w:tr>
      <w:tr w14:paraId="60FC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18" w:type="dxa"/>
            <w:tcBorders>
              <w:top w:val="nil"/>
              <w:left w:val="nil"/>
              <w:bottom w:val="nil"/>
              <w:right w:val="nil"/>
            </w:tcBorders>
            <w:shd w:val="clear" w:color="auto" w:fill="auto"/>
            <w:vAlign w:val="center"/>
          </w:tcPr>
          <w:p w14:paraId="56FAB496">
            <w:pPr>
              <w:widowControl/>
              <w:spacing w:line="240" w:lineRule="exact"/>
              <w:jc w:val="center"/>
              <w:rPr>
                <w:kern w:val="0"/>
                <w:sz w:val="18"/>
                <w:szCs w:val="18"/>
              </w:rPr>
            </w:pPr>
            <w:r>
              <w:rPr>
                <w:rFonts w:hint="eastAsia" w:ascii="宋体" w:hAnsi="宋体"/>
                <w:kern w:val="0"/>
                <w:sz w:val="18"/>
                <w:szCs w:val="18"/>
              </w:rPr>
              <w:t>湖北</w:t>
            </w:r>
          </w:p>
        </w:tc>
        <w:tc>
          <w:tcPr>
            <w:tcW w:w="730" w:type="dxa"/>
            <w:tcBorders>
              <w:top w:val="nil"/>
              <w:left w:val="nil"/>
              <w:bottom w:val="nil"/>
              <w:right w:val="nil"/>
            </w:tcBorders>
            <w:shd w:val="clear" w:color="auto" w:fill="auto"/>
            <w:vAlign w:val="center"/>
          </w:tcPr>
          <w:p w14:paraId="777B8B05">
            <w:pPr>
              <w:widowControl/>
              <w:spacing w:line="240" w:lineRule="exact"/>
              <w:jc w:val="center"/>
              <w:rPr>
                <w:kern w:val="0"/>
                <w:sz w:val="18"/>
                <w:szCs w:val="18"/>
              </w:rPr>
            </w:pPr>
            <w:r>
              <w:rPr>
                <w:color w:val="000000"/>
                <w:sz w:val="18"/>
                <w:szCs w:val="18"/>
              </w:rPr>
              <w:t>1</w:t>
            </w:r>
          </w:p>
        </w:tc>
        <w:tc>
          <w:tcPr>
            <w:tcW w:w="795" w:type="dxa"/>
            <w:tcBorders>
              <w:top w:val="nil"/>
              <w:left w:val="nil"/>
              <w:bottom w:val="nil"/>
              <w:right w:val="nil"/>
            </w:tcBorders>
            <w:shd w:val="clear" w:color="auto" w:fill="auto"/>
            <w:vAlign w:val="center"/>
          </w:tcPr>
          <w:p w14:paraId="325449DB">
            <w:pPr>
              <w:widowControl/>
              <w:spacing w:line="240" w:lineRule="exact"/>
              <w:jc w:val="center"/>
              <w:rPr>
                <w:kern w:val="0"/>
                <w:sz w:val="18"/>
                <w:szCs w:val="18"/>
              </w:rPr>
            </w:pPr>
            <w:r>
              <w:rPr>
                <w:color w:val="000000"/>
                <w:sz w:val="18"/>
                <w:szCs w:val="18"/>
              </w:rPr>
              <w:t>3</w:t>
            </w:r>
          </w:p>
        </w:tc>
        <w:tc>
          <w:tcPr>
            <w:tcW w:w="829" w:type="dxa"/>
            <w:tcBorders>
              <w:top w:val="nil"/>
              <w:left w:val="nil"/>
              <w:bottom w:val="nil"/>
              <w:right w:val="nil"/>
            </w:tcBorders>
            <w:shd w:val="clear" w:color="auto" w:fill="auto"/>
            <w:vAlign w:val="center"/>
          </w:tcPr>
          <w:p w14:paraId="7099F2A6">
            <w:pPr>
              <w:widowControl/>
              <w:spacing w:line="240" w:lineRule="exact"/>
              <w:jc w:val="center"/>
              <w:rPr>
                <w:color w:val="000000"/>
                <w:sz w:val="18"/>
                <w:szCs w:val="18"/>
              </w:rPr>
            </w:pPr>
            <w:r>
              <w:rPr>
                <w:color w:val="000000"/>
                <w:sz w:val="18"/>
                <w:szCs w:val="18"/>
              </w:rPr>
              <w:t>592</w:t>
            </w:r>
          </w:p>
        </w:tc>
        <w:tc>
          <w:tcPr>
            <w:tcW w:w="746" w:type="dxa"/>
            <w:tcBorders>
              <w:top w:val="nil"/>
              <w:left w:val="nil"/>
              <w:bottom w:val="nil"/>
              <w:right w:val="nil"/>
            </w:tcBorders>
            <w:shd w:val="clear" w:color="auto" w:fill="auto"/>
            <w:vAlign w:val="center"/>
          </w:tcPr>
          <w:p w14:paraId="772C8F99">
            <w:pPr>
              <w:widowControl/>
              <w:spacing w:line="240" w:lineRule="exact"/>
              <w:jc w:val="center"/>
              <w:rPr>
                <w:kern w:val="0"/>
                <w:sz w:val="18"/>
                <w:szCs w:val="18"/>
              </w:rPr>
            </w:pPr>
            <w:r>
              <w:rPr>
                <w:color w:val="000000"/>
                <w:sz w:val="18"/>
                <w:szCs w:val="18"/>
              </w:rPr>
              <w:t>4</w:t>
            </w:r>
          </w:p>
        </w:tc>
        <w:tc>
          <w:tcPr>
            <w:tcW w:w="813" w:type="dxa"/>
            <w:tcBorders>
              <w:top w:val="nil"/>
              <w:left w:val="nil"/>
              <w:bottom w:val="nil"/>
              <w:right w:val="nil"/>
            </w:tcBorders>
            <w:shd w:val="clear" w:color="auto" w:fill="auto"/>
            <w:vAlign w:val="center"/>
          </w:tcPr>
          <w:p w14:paraId="421DF5DC">
            <w:pPr>
              <w:widowControl/>
              <w:spacing w:line="240" w:lineRule="exact"/>
              <w:jc w:val="center"/>
              <w:rPr>
                <w:kern w:val="0"/>
                <w:sz w:val="18"/>
                <w:szCs w:val="18"/>
              </w:rPr>
            </w:pPr>
            <w:r>
              <w:rPr>
                <w:color w:val="000000"/>
                <w:sz w:val="18"/>
                <w:szCs w:val="18"/>
              </w:rPr>
              <w:t>0.68</w:t>
            </w:r>
          </w:p>
        </w:tc>
        <w:tc>
          <w:tcPr>
            <w:tcW w:w="264" w:type="dxa"/>
            <w:tcBorders>
              <w:top w:val="nil"/>
              <w:left w:val="nil"/>
              <w:bottom w:val="nil"/>
              <w:right w:val="nil"/>
            </w:tcBorders>
          </w:tcPr>
          <w:p w14:paraId="189685DB">
            <w:pPr>
              <w:widowControl/>
              <w:spacing w:line="240" w:lineRule="exact"/>
              <w:jc w:val="center"/>
              <w:rPr>
                <w:color w:val="000000"/>
                <w:sz w:val="18"/>
                <w:szCs w:val="18"/>
              </w:rPr>
            </w:pPr>
          </w:p>
        </w:tc>
        <w:tc>
          <w:tcPr>
            <w:tcW w:w="886" w:type="dxa"/>
            <w:tcBorders>
              <w:top w:val="nil"/>
              <w:left w:val="nil"/>
              <w:bottom w:val="nil"/>
              <w:right w:val="nil"/>
            </w:tcBorders>
            <w:shd w:val="clear" w:color="auto" w:fill="auto"/>
            <w:vAlign w:val="center"/>
          </w:tcPr>
          <w:p w14:paraId="0FC8637D">
            <w:pPr>
              <w:widowControl/>
              <w:spacing w:line="240" w:lineRule="exact"/>
              <w:jc w:val="center"/>
              <w:rPr>
                <w:kern w:val="0"/>
                <w:sz w:val="18"/>
                <w:szCs w:val="18"/>
              </w:rPr>
            </w:pPr>
            <w:r>
              <w:rPr>
                <w:color w:val="000000"/>
                <w:sz w:val="18"/>
                <w:szCs w:val="18"/>
              </w:rPr>
              <w:t>0</w:t>
            </w:r>
          </w:p>
        </w:tc>
        <w:tc>
          <w:tcPr>
            <w:tcW w:w="250" w:type="dxa"/>
            <w:tcBorders>
              <w:top w:val="nil"/>
              <w:left w:val="nil"/>
              <w:bottom w:val="nil"/>
              <w:right w:val="nil"/>
            </w:tcBorders>
          </w:tcPr>
          <w:p w14:paraId="0A284610">
            <w:pPr>
              <w:widowControl/>
              <w:spacing w:line="240" w:lineRule="exact"/>
              <w:jc w:val="center"/>
              <w:rPr>
                <w:color w:val="000000"/>
                <w:sz w:val="18"/>
                <w:szCs w:val="18"/>
              </w:rPr>
            </w:pPr>
          </w:p>
        </w:tc>
        <w:tc>
          <w:tcPr>
            <w:tcW w:w="744" w:type="dxa"/>
            <w:tcBorders>
              <w:top w:val="nil"/>
              <w:left w:val="nil"/>
              <w:bottom w:val="nil"/>
              <w:right w:val="nil"/>
            </w:tcBorders>
            <w:shd w:val="clear" w:color="auto" w:fill="auto"/>
            <w:vAlign w:val="center"/>
          </w:tcPr>
          <w:p w14:paraId="1EE3B4BF">
            <w:pPr>
              <w:widowControl/>
              <w:spacing w:line="240" w:lineRule="exact"/>
              <w:jc w:val="center"/>
              <w:rPr>
                <w:kern w:val="0"/>
                <w:sz w:val="18"/>
                <w:szCs w:val="18"/>
              </w:rPr>
            </w:pPr>
            <w:r>
              <w:rPr>
                <w:color w:val="000000"/>
                <w:sz w:val="18"/>
                <w:szCs w:val="18"/>
              </w:rPr>
              <w:t>0</w:t>
            </w:r>
          </w:p>
        </w:tc>
        <w:tc>
          <w:tcPr>
            <w:tcW w:w="781" w:type="dxa"/>
            <w:tcBorders>
              <w:top w:val="nil"/>
              <w:left w:val="nil"/>
              <w:bottom w:val="nil"/>
              <w:right w:val="nil"/>
            </w:tcBorders>
            <w:shd w:val="clear" w:color="auto" w:fill="auto"/>
            <w:vAlign w:val="center"/>
          </w:tcPr>
          <w:p w14:paraId="38B73BBD">
            <w:pPr>
              <w:widowControl/>
              <w:spacing w:line="240" w:lineRule="exact"/>
              <w:jc w:val="center"/>
              <w:rPr>
                <w:kern w:val="0"/>
                <w:sz w:val="18"/>
                <w:szCs w:val="18"/>
              </w:rPr>
            </w:pPr>
            <w:r>
              <w:rPr>
                <w:color w:val="000000"/>
                <w:sz w:val="18"/>
                <w:szCs w:val="18"/>
              </w:rPr>
              <w:t>0</w:t>
            </w:r>
          </w:p>
        </w:tc>
      </w:tr>
      <w:tr w14:paraId="7A56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18" w:type="dxa"/>
            <w:tcBorders>
              <w:top w:val="nil"/>
              <w:left w:val="nil"/>
              <w:bottom w:val="nil"/>
              <w:right w:val="nil"/>
            </w:tcBorders>
            <w:shd w:val="clear" w:color="auto" w:fill="auto"/>
            <w:vAlign w:val="center"/>
          </w:tcPr>
          <w:p w14:paraId="7DB06DF3">
            <w:pPr>
              <w:widowControl/>
              <w:spacing w:line="240" w:lineRule="exact"/>
              <w:jc w:val="center"/>
              <w:rPr>
                <w:kern w:val="0"/>
                <w:sz w:val="18"/>
                <w:szCs w:val="18"/>
              </w:rPr>
            </w:pPr>
            <w:r>
              <w:rPr>
                <w:rFonts w:hint="eastAsia" w:ascii="宋体" w:hAnsi="宋体"/>
                <w:kern w:val="0"/>
                <w:sz w:val="18"/>
                <w:szCs w:val="18"/>
              </w:rPr>
              <w:t>云南</w:t>
            </w:r>
          </w:p>
        </w:tc>
        <w:tc>
          <w:tcPr>
            <w:tcW w:w="730" w:type="dxa"/>
            <w:tcBorders>
              <w:top w:val="nil"/>
              <w:left w:val="nil"/>
              <w:bottom w:val="nil"/>
              <w:right w:val="nil"/>
            </w:tcBorders>
            <w:shd w:val="clear" w:color="auto" w:fill="auto"/>
            <w:vAlign w:val="center"/>
          </w:tcPr>
          <w:p w14:paraId="2BD423A6">
            <w:pPr>
              <w:widowControl/>
              <w:spacing w:line="240" w:lineRule="exact"/>
              <w:jc w:val="center"/>
              <w:rPr>
                <w:kern w:val="0"/>
                <w:sz w:val="18"/>
                <w:szCs w:val="18"/>
              </w:rPr>
            </w:pPr>
            <w:r>
              <w:rPr>
                <w:color w:val="000000"/>
                <w:sz w:val="18"/>
                <w:szCs w:val="18"/>
              </w:rPr>
              <w:t>2</w:t>
            </w:r>
          </w:p>
        </w:tc>
        <w:tc>
          <w:tcPr>
            <w:tcW w:w="795" w:type="dxa"/>
            <w:tcBorders>
              <w:top w:val="nil"/>
              <w:left w:val="nil"/>
              <w:bottom w:val="nil"/>
              <w:right w:val="nil"/>
            </w:tcBorders>
            <w:shd w:val="clear" w:color="auto" w:fill="auto"/>
            <w:vAlign w:val="center"/>
          </w:tcPr>
          <w:p w14:paraId="106942ED">
            <w:pPr>
              <w:widowControl/>
              <w:spacing w:line="240" w:lineRule="exact"/>
              <w:jc w:val="center"/>
              <w:rPr>
                <w:kern w:val="0"/>
                <w:sz w:val="18"/>
                <w:szCs w:val="18"/>
              </w:rPr>
            </w:pPr>
            <w:r>
              <w:rPr>
                <w:color w:val="000000"/>
                <w:sz w:val="18"/>
                <w:szCs w:val="18"/>
              </w:rPr>
              <w:t>2</w:t>
            </w:r>
          </w:p>
        </w:tc>
        <w:tc>
          <w:tcPr>
            <w:tcW w:w="829" w:type="dxa"/>
            <w:tcBorders>
              <w:top w:val="nil"/>
              <w:left w:val="nil"/>
              <w:bottom w:val="nil"/>
              <w:right w:val="nil"/>
            </w:tcBorders>
            <w:shd w:val="clear" w:color="auto" w:fill="auto"/>
            <w:vAlign w:val="center"/>
          </w:tcPr>
          <w:p w14:paraId="3A2C635F">
            <w:pPr>
              <w:widowControl/>
              <w:spacing w:line="240" w:lineRule="exact"/>
              <w:jc w:val="center"/>
              <w:rPr>
                <w:color w:val="000000"/>
                <w:sz w:val="18"/>
                <w:szCs w:val="18"/>
              </w:rPr>
            </w:pPr>
            <w:r>
              <w:rPr>
                <w:color w:val="000000"/>
                <w:sz w:val="18"/>
                <w:szCs w:val="18"/>
              </w:rPr>
              <w:t>2868</w:t>
            </w:r>
          </w:p>
        </w:tc>
        <w:tc>
          <w:tcPr>
            <w:tcW w:w="746" w:type="dxa"/>
            <w:tcBorders>
              <w:top w:val="nil"/>
              <w:left w:val="nil"/>
              <w:bottom w:val="nil"/>
              <w:right w:val="nil"/>
            </w:tcBorders>
            <w:shd w:val="clear" w:color="auto" w:fill="auto"/>
            <w:vAlign w:val="center"/>
          </w:tcPr>
          <w:p w14:paraId="482DE7A8">
            <w:pPr>
              <w:widowControl/>
              <w:spacing w:line="240" w:lineRule="exact"/>
              <w:jc w:val="center"/>
              <w:rPr>
                <w:kern w:val="0"/>
                <w:sz w:val="18"/>
                <w:szCs w:val="18"/>
              </w:rPr>
            </w:pPr>
            <w:r>
              <w:rPr>
                <w:color w:val="000000"/>
                <w:sz w:val="18"/>
                <w:szCs w:val="18"/>
              </w:rPr>
              <w:t>0</w:t>
            </w:r>
          </w:p>
        </w:tc>
        <w:tc>
          <w:tcPr>
            <w:tcW w:w="813" w:type="dxa"/>
            <w:tcBorders>
              <w:top w:val="nil"/>
              <w:left w:val="nil"/>
              <w:bottom w:val="nil"/>
              <w:right w:val="nil"/>
            </w:tcBorders>
            <w:shd w:val="clear" w:color="auto" w:fill="auto"/>
            <w:vAlign w:val="center"/>
          </w:tcPr>
          <w:p w14:paraId="5AB1F14D">
            <w:pPr>
              <w:widowControl/>
              <w:spacing w:line="240" w:lineRule="exact"/>
              <w:jc w:val="center"/>
              <w:rPr>
                <w:kern w:val="0"/>
                <w:sz w:val="18"/>
                <w:szCs w:val="18"/>
              </w:rPr>
            </w:pPr>
            <w:r>
              <w:rPr>
                <w:color w:val="000000"/>
                <w:sz w:val="18"/>
                <w:szCs w:val="18"/>
              </w:rPr>
              <w:t>0.00</w:t>
            </w:r>
          </w:p>
        </w:tc>
        <w:tc>
          <w:tcPr>
            <w:tcW w:w="264" w:type="dxa"/>
            <w:tcBorders>
              <w:top w:val="nil"/>
              <w:left w:val="nil"/>
              <w:bottom w:val="nil"/>
              <w:right w:val="nil"/>
            </w:tcBorders>
          </w:tcPr>
          <w:p w14:paraId="1AF8B647">
            <w:pPr>
              <w:widowControl/>
              <w:spacing w:line="240" w:lineRule="exact"/>
              <w:jc w:val="center"/>
              <w:rPr>
                <w:color w:val="000000"/>
                <w:sz w:val="18"/>
                <w:szCs w:val="18"/>
              </w:rPr>
            </w:pPr>
          </w:p>
        </w:tc>
        <w:tc>
          <w:tcPr>
            <w:tcW w:w="886" w:type="dxa"/>
            <w:tcBorders>
              <w:top w:val="nil"/>
              <w:left w:val="nil"/>
              <w:bottom w:val="nil"/>
              <w:right w:val="nil"/>
            </w:tcBorders>
            <w:shd w:val="clear" w:color="auto" w:fill="auto"/>
            <w:vAlign w:val="center"/>
          </w:tcPr>
          <w:p w14:paraId="4CED10CF">
            <w:pPr>
              <w:widowControl/>
              <w:spacing w:line="240" w:lineRule="exact"/>
              <w:jc w:val="center"/>
              <w:rPr>
                <w:kern w:val="0"/>
                <w:sz w:val="18"/>
                <w:szCs w:val="18"/>
              </w:rPr>
            </w:pPr>
            <w:r>
              <w:rPr>
                <w:color w:val="000000"/>
                <w:sz w:val="18"/>
                <w:szCs w:val="18"/>
              </w:rPr>
              <w:t>0</w:t>
            </w:r>
          </w:p>
        </w:tc>
        <w:tc>
          <w:tcPr>
            <w:tcW w:w="250" w:type="dxa"/>
            <w:tcBorders>
              <w:top w:val="nil"/>
              <w:left w:val="nil"/>
              <w:bottom w:val="nil"/>
              <w:right w:val="nil"/>
            </w:tcBorders>
          </w:tcPr>
          <w:p w14:paraId="4430F128">
            <w:pPr>
              <w:widowControl/>
              <w:spacing w:line="240" w:lineRule="exact"/>
              <w:jc w:val="center"/>
              <w:rPr>
                <w:color w:val="000000"/>
                <w:sz w:val="18"/>
                <w:szCs w:val="18"/>
              </w:rPr>
            </w:pPr>
          </w:p>
        </w:tc>
        <w:tc>
          <w:tcPr>
            <w:tcW w:w="744" w:type="dxa"/>
            <w:tcBorders>
              <w:top w:val="nil"/>
              <w:left w:val="nil"/>
              <w:bottom w:val="nil"/>
              <w:right w:val="nil"/>
            </w:tcBorders>
            <w:shd w:val="clear" w:color="auto" w:fill="auto"/>
            <w:vAlign w:val="center"/>
          </w:tcPr>
          <w:p w14:paraId="031BE605">
            <w:pPr>
              <w:widowControl/>
              <w:spacing w:line="240" w:lineRule="exact"/>
              <w:jc w:val="center"/>
              <w:rPr>
                <w:kern w:val="0"/>
                <w:sz w:val="18"/>
                <w:szCs w:val="18"/>
              </w:rPr>
            </w:pPr>
            <w:r>
              <w:rPr>
                <w:color w:val="000000"/>
                <w:sz w:val="18"/>
                <w:szCs w:val="18"/>
              </w:rPr>
              <w:t>0</w:t>
            </w:r>
          </w:p>
        </w:tc>
        <w:tc>
          <w:tcPr>
            <w:tcW w:w="781" w:type="dxa"/>
            <w:tcBorders>
              <w:top w:val="nil"/>
              <w:left w:val="nil"/>
              <w:bottom w:val="nil"/>
              <w:right w:val="nil"/>
            </w:tcBorders>
            <w:shd w:val="clear" w:color="auto" w:fill="auto"/>
            <w:vAlign w:val="center"/>
          </w:tcPr>
          <w:p w14:paraId="583BF128">
            <w:pPr>
              <w:widowControl/>
              <w:spacing w:line="240" w:lineRule="exact"/>
              <w:jc w:val="center"/>
              <w:rPr>
                <w:kern w:val="0"/>
                <w:sz w:val="18"/>
                <w:szCs w:val="18"/>
              </w:rPr>
            </w:pPr>
            <w:r>
              <w:rPr>
                <w:color w:val="000000"/>
                <w:sz w:val="18"/>
                <w:szCs w:val="18"/>
              </w:rPr>
              <w:t>0</w:t>
            </w:r>
          </w:p>
        </w:tc>
      </w:tr>
      <w:tr w14:paraId="3A01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18" w:type="dxa"/>
            <w:tcBorders>
              <w:top w:val="nil"/>
              <w:left w:val="nil"/>
              <w:bottom w:val="nil"/>
              <w:right w:val="nil"/>
            </w:tcBorders>
            <w:shd w:val="clear" w:color="auto" w:fill="auto"/>
            <w:vAlign w:val="center"/>
          </w:tcPr>
          <w:p w14:paraId="09BA3D78">
            <w:pPr>
              <w:widowControl/>
              <w:spacing w:line="240" w:lineRule="exact"/>
              <w:jc w:val="center"/>
              <w:rPr>
                <w:kern w:val="0"/>
                <w:sz w:val="18"/>
                <w:szCs w:val="18"/>
              </w:rPr>
            </w:pPr>
            <w:r>
              <w:rPr>
                <w:rFonts w:hint="eastAsia" w:ascii="宋体" w:hAnsi="宋体"/>
                <w:kern w:val="0"/>
                <w:sz w:val="18"/>
                <w:szCs w:val="18"/>
              </w:rPr>
              <w:t>甘肃</w:t>
            </w:r>
          </w:p>
        </w:tc>
        <w:tc>
          <w:tcPr>
            <w:tcW w:w="730" w:type="dxa"/>
            <w:tcBorders>
              <w:top w:val="nil"/>
              <w:left w:val="nil"/>
              <w:bottom w:val="nil"/>
              <w:right w:val="nil"/>
            </w:tcBorders>
            <w:shd w:val="clear" w:color="auto" w:fill="auto"/>
            <w:vAlign w:val="center"/>
          </w:tcPr>
          <w:p w14:paraId="51490CD0">
            <w:pPr>
              <w:widowControl/>
              <w:spacing w:line="240" w:lineRule="exact"/>
              <w:jc w:val="center"/>
              <w:rPr>
                <w:kern w:val="0"/>
                <w:sz w:val="18"/>
                <w:szCs w:val="18"/>
              </w:rPr>
            </w:pPr>
            <w:r>
              <w:rPr>
                <w:color w:val="000000"/>
                <w:sz w:val="18"/>
                <w:szCs w:val="18"/>
              </w:rPr>
              <w:t>3</w:t>
            </w:r>
          </w:p>
        </w:tc>
        <w:tc>
          <w:tcPr>
            <w:tcW w:w="795" w:type="dxa"/>
            <w:tcBorders>
              <w:top w:val="nil"/>
              <w:left w:val="nil"/>
              <w:bottom w:val="nil"/>
              <w:right w:val="nil"/>
            </w:tcBorders>
            <w:shd w:val="clear" w:color="auto" w:fill="auto"/>
            <w:vAlign w:val="center"/>
          </w:tcPr>
          <w:p w14:paraId="1A72F906">
            <w:pPr>
              <w:widowControl/>
              <w:spacing w:line="240" w:lineRule="exact"/>
              <w:jc w:val="center"/>
              <w:rPr>
                <w:kern w:val="0"/>
                <w:sz w:val="18"/>
                <w:szCs w:val="18"/>
              </w:rPr>
            </w:pPr>
            <w:r>
              <w:rPr>
                <w:color w:val="000000"/>
                <w:sz w:val="18"/>
                <w:szCs w:val="18"/>
              </w:rPr>
              <w:t>4</w:t>
            </w:r>
          </w:p>
        </w:tc>
        <w:tc>
          <w:tcPr>
            <w:tcW w:w="829" w:type="dxa"/>
            <w:tcBorders>
              <w:top w:val="nil"/>
              <w:left w:val="nil"/>
              <w:bottom w:val="nil"/>
              <w:right w:val="nil"/>
            </w:tcBorders>
            <w:shd w:val="clear" w:color="auto" w:fill="auto"/>
            <w:vAlign w:val="center"/>
          </w:tcPr>
          <w:p w14:paraId="6F43914C">
            <w:pPr>
              <w:widowControl/>
              <w:spacing w:line="240" w:lineRule="exact"/>
              <w:jc w:val="center"/>
              <w:rPr>
                <w:color w:val="000000"/>
                <w:sz w:val="18"/>
                <w:szCs w:val="18"/>
              </w:rPr>
            </w:pPr>
            <w:r>
              <w:rPr>
                <w:color w:val="000000"/>
                <w:sz w:val="18"/>
                <w:szCs w:val="18"/>
              </w:rPr>
              <w:t>2380</w:t>
            </w:r>
          </w:p>
        </w:tc>
        <w:tc>
          <w:tcPr>
            <w:tcW w:w="746" w:type="dxa"/>
            <w:tcBorders>
              <w:top w:val="nil"/>
              <w:left w:val="nil"/>
              <w:bottom w:val="nil"/>
              <w:right w:val="nil"/>
            </w:tcBorders>
            <w:shd w:val="clear" w:color="auto" w:fill="auto"/>
            <w:vAlign w:val="center"/>
          </w:tcPr>
          <w:p w14:paraId="1E1940FA">
            <w:pPr>
              <w:widowControl/>
              <w:spacing w:line="240" w:lineRule="exact"/>
              <w:jc w:val="center"/>
              <w:rPr>
                <w:kern w:val="0"/>
                <w:sz w:val="18"/>
                <w:szCs w:val="18"/>
              </w:rPr>
            </w:pPr>
            <w:r>
              <w:rPr>
                <w:color w:val="000000"/>
                <w:sz w:val="18"/>
                <w:szCs w:val="18"/>
              </w:rPr>
              <w:t>17</w:t>
            </w:r>
          </w:p>
        </w:tc>
        <w:tc>
          <w:tcPr>
            <w:tcW w:w="813" w:type="dxa"/>
            <w:tcBorders>
              <w:top w:val="nil"/>
              <w:left w:val="nil"/>
              <w:bottom w:val="nil"/>
              <w:right w:val="nil"/>
            </w:tcBorders>
            <w:shd w:val="clear" w:color="auto" w:fill="auto"/>
            <w:vAlign w:val="center"/>
          </w:tcPr>
          <w:p w14:paraId="4B4C7DC2">
            <w:pPr>
              <w:widowControl/>
              <w:spacing w:line="240" w:lineRule="exact"/>
              <w:jc w:val="center"/>
              <w:rPr>
                <w:kern w:val="0"/>
                <w:sz w:val="18"/>
                <w:szCs w:val="18"/>
              </w:rPr>
            </w:pPr>
            <w:r>
              <w:rPr>
                <w:color w:val="000000"/>
                <w:sz w:val="18"/>
                <w:szCs w:val="18"/>
              </w:rPr>
              <w:t>0.71</w:t>
            </w:r>
          </w:p>
        </w:tc>
        <w:tc>
          <w:tcPr>
            <w:tcW w:w="264" w:type="dxa"/>
            <w:tcBorders>
              <w:top w:val="nil"/>
              <w:left w:val="nil"/>
              <w:bottom w:val="nil"/>
              <w:right w:val="nil"/>
            </w:tcBorders>
          </w:tcPr>
          <w:p w14:paraId="01BB9FC4">
            <w:pPr>
              <w:widowControl/>
              <w:spacing w:line="240" w:lineRule="exact"/>
              <w:jc w:val="center"/>
              <w:rPr>
                <w:color w:val="000000"/>
                <w:sz w:val="18"/>
                <w:szCs w:val="18"/>
              </w:rPr>
            </w:pPr>
          </w:p>
        </w:tc>
        <w:tc>
          <w:tcPr>
            <w:tcW w:w="886" w:type="dxa"/>
            <w:tcBorders>
              <w:top w:val="nil"/>
              <w:left w:val="nil"/>
              <w:bottom w:val="nil"/>
              <w:right w:val="nil"/>
            </w:tcBorders>
            <w:shd w:val="clear" w:color="auto" w:fill="auto"/>
            <w:vAlign w:val="center"/>
          </w:tcPr>
          <w:p w14:paraId="5F714148">
            <w:pPr>
              <w:widowControl/>
              <w:spacing w:line="240" w:lineRule="exact"/>
              <w:jc w:val="center"/>
              <w:rPr>
                <w:kern w:val="0"/>
                <w:sz w:val="18"/>
                <w:szCs w:val="18"/>
              </w:rPr>
            </w:pPr>
            <w:r>
              <w:rPr>
                <w:color w:val="000000"/>
                <w:sz w:val="18"/>
                <w:szCs w:val="18"/>
              </w:rPr>
              <w:t>0</w:t>
            </w:r>
          </w:p>
        </w:tc>
        <w:tc>
          <w:tcPr>
            <w:tcW w:w="250" w:type="dxa"/>
            <w:tcBorders>
              <w:top w:val="nil"/>
              <w:left w:val="nil"/>
              <w:bottom w:val="nil"/>
              <w:right w:val="nil"/>
            </w:tcBorders>
          </w:tcPr>
          <w:p w14:paraId="0FA21159">
            <w:pPr>
              <w:widowControl/>
              <w:spacing w:line="240" w:lineRule="exact"/>
              <w:jc w:val="center"/>
              <w:rPr>
                <w:color w:val="000000"/>
                <w:sz w:val="18"/>
                <w:szCs w:val="18"/>
              </w:rPr>
            </w:pPr>
          </w:p>
        </w:tc>
        <w:tc>
          <w:tcPr>
            <w:tcW w:w="744" w:type="dxa"/>
            <w:tcBorders>
              <w:top w:val="nil"/>
              <w:left w:val="nil"/>
              <w:bottom w:val="nil"/>
              <w:right w:val="nil"/>
            </w:tcBorders>
            <w:shd w:val="clear" w:color="auto" w:fill="auto"/>
            <w:vAlign w:val="center"/>
          </w:tcPr>
          <w:p w14:paraId="2F491F02">
            <w:pPr>
              <w:widowControl/>
              <w:spacing w:line="240" w:lineRule="exact"/>
              <w:jc w:val="center"/>
              <w:rPr>
                <w:kern w:val="0"/>
                <w:sz w:val="18"/>
                <w:szCs w:val="18"/>
              </w:rPr>
            </w:pPr>
            <w:r>
              <w:rPr>
                <w:color w:val="000000"/>
                <w:sz w:val="18"/>
                <w:szCs w:val="18"/>
              </w:rPr>
              <w:t>0</w:t>
            </w:r>
          </w:p>
        </w:tc>
        <w:tc>
          <w:tcPr>
            <w:tcW w:w="781" w:type="dxa"/>
            <w:tcBorders>
              <w:top w:val="nil"/>
              <w:left w:val="nil"/>
              <w:bottom w:val="nil"/>
              <w:right w:val="nil"/>
            </w:tcBorders>
            <w:shd w:val="clear" w:color="auto" w:fill="auto"/>
            <w:vAlign w:val="center"/>
          </w:tcPr>
          <w:p w14:paraId="7E896085">
            <w:pPr>
              <w:widowControl/>
              <w:spacing w:line="240" w:lineRule="exact"/>
              <w:jc w:val="center"/>
              <w:rPr>
                <w:kern w:val="0"/>
                <w:sz w:val="18"/>
                <w:szCs w:val="18"/>
              </w:rPr>
            </w:pPr>
            <w:r>
              <w:rPr>
                <w:color w:val="000000"/>
                <w:sz w:val="18"/>
                <w:szCs w:val="18"/>
              </w:rPr>
              <w:t>0</w:t>
            </w:r>
          </w:p>
        </w:tc>
      </w:tr>
      <w:tr w14:paraId="0BB9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18" w:type="dxa"/>
            <w:tcBorders>
              <w:top w:val="nil"/>
              <w:left w:val="nil"/>
              <w:bottom w:val="nil"/>
              <w:right w:val="nil"/>
            </w:tcBorders>
            <w:shd w:val="clear" w:color="auto" w:fill="auto"/>
            <w:vAlign w:val="center"/>
          </w:tcPr>
          <w:p w14:paraId="6D8529DC">
            <w:pPr>
              <w:widowControl/>
              <w:spacing w:line="240" w:lineRule="exact"/>
              <w:jc w:val="center"/>
              <w:rPr>
                <w:kern w:val="0"/>
                <w:sz w:val="18"/>
                <w:szCs w:val="18"/>
              </w:rPr>
            </w:pPr>
            <w:r>
              <w:rPr>
                <w:rFonts w:hint="eastAsia" w:ascii="宋体" w:hAnsi="宋体"/>
                <w:kern w:val="0"/>
                <w:sz w:val="18"/>
                <w:szCs w:val="18"/>
              </w:rPr>
              <w:t>青海</w:t>
            </w:r>
          </w:p>
        </w:tc>
        <w:tc>
          <w:tcPr>
            <w:tcW w:w="730" w:type="dxa"/>
            <w:tcBorders>
              <w:top w:val="nil"/>
              <w:left w:val="nil"/>
              <w:bottom w:val="nil"/>
              <w:right w:val="nil"/>
            </w:tcBorders>
            <w:shd w:val="clear" w:color="auto" w:fill="auto"/>
            <w:vAlign w:val="center"/>
          </w:tcPr>
          <w:p w14:paraId="385A23F9">
            <w:pPr>
              <w:widowControl/>
              <w:spacing w:line="240" w:lineRule="exact"/>
              <w:jc w:val="center"/>
              <w:rPr>
                <w:kern w:val="0"/>
                <w:sz w:val="18"/>
                <w:szCs w:val="18"/>
              </w:rPr>
            </w:pPr>
            <w:r>
              <w:rPr>
                <w:color w:val="000000"/>
                <w:sz w:val="18"/>
                <w:szCs w:val="18"/>
              </w:rPr>
              <w:t>1</w:t>
            </w:r>
          </w:p>
        </w:tc>
        <w:tc>
          <w:tcPr>
            <w:tcW w:w="795" w:type="dxa"/>
            <w:tcBorders>
              <w:top w:val="nil"/>
              <w:left w:val="nil"/>
              <w:bottom w:val="nil"/>
              <w:right w:val="nil"/>
            </w:tcBorders>
            <w:shd w:val="clear" w:color="auto" w:fill="auto"/>
            <w:vAlign w:val="center"/>
          </w:tcPr>
          <w:p w14:paraId="0A4768DE">
            <w:pPr>
              <w:widowControl/>
              <w:spacing w:line="240" w:lineRule="exact"/>
              <w:jc w:val="center"/>
              <w:rPr>
                <w:kern w:val="0"/>
                <w:sz w:val="18"/>
                <w:szCs w:val="18"/>
              </w:rPr>
            </w:pPr>
            <w:r>
              <w:rPr>
                <w:color w:val="000000"/>
                <w:sz w:val="18"/>
                <w:szCs w:val="18"/>
              </w:rPr>
              <w:t>1</w:t>
            </w:r>
          </w:p>
        </w:tc>
        <w:tc>
          <w:tcPr>
            <w:tcW w:w="829" w:type="dxa"/>
            <w:tcBorders>
              <w:top w:val="nil"/>
              <w:left w:val="nil"/>
              <w:bottom w:val="nil"/>
              <w:right w:val="nil"/>
            </w:tcBorders>
            <w:shd w:val="clear" w:color="auto" w:fill="auto"/>
            <w:vAlign w:val="center"/>
          </w:tcPr>
          <w:p w14:paraId="2557DB22">
            <w:pPr>
              <w:widowControl/>
              <w:spacing w:line="240" w:lineRule="exact"/>
              <w:jc w:val="center"/>
              <w:rPr>
                <w:color w:val="000000"/>
                <w:sz w:val="18"/>
                <w:szCs w:val="18"/>
              </w:rPr>
            </w:pPr>
            <w:r>
              <w:rPr>
                <w:color w:val="000000"/>
                <w:sz w:val="18"/>
                <w:szCs w:val="18"/>
              </w:rPr>
              <w:t>779</w:t>
            </w:r>
          </w:p>
        </w:tc>
        <w:tc>
          <w:tcPr>
            <w:tcW w:w="746" w:type="dxa"/>
            <w:tcBorders>
              <w:top w:val="nil"/>
              <w:left w:val="nil"/>
              <w:bottom w:val="nil"/>
              <w:right w:val="nil"/>
            </w:tcBorders>
            <w:shd w:val="clear" w:color="auto" w:fill="auto"/>
            <w:vAlign w:val="center"/>
          </w:tcPr>
          <w:p w14:paraId="28522201">
            <w:pPr>
              <w:widowControl/>
              <w:spacing w:line="240" w:lineRule="exact"/>
              <w:jc w:val="center"/>
              <w:rPr>
                <w:kern w:val="0"/>
                <w:sz w:val="18"/>
                <w:szCs w:val="18"/>
              </w:rPr>
            </w:pPr>
            <w:r>
              <w:rPr>
                <w:color w:val="000000"/>
                <w:sz w:val="18"/>
                <w:szCs w:val="18"/>
              </w:rPr>
              <w:t>174</w:t>
            </w:r>
          </w:p>
        </w:tc>
        <w:tc>
          <w:tcPr>
            <w:tcW w:w="813" w:type="dxa"/>
            <w:tcBorders>
              <w:top w:val="nil"/>
              <w:left w:val="nil"/>
              <w:bottom w:val="nil"/>
              <w:right w:val="nil"/>
            </w:tcBorders>
            <w:shd w:val="clear" w:color="auto" w:fill="auto"/>
            <w:vAlign w:val="center"/>
          </w:tcPr>
          <w:p w14:paraId="75F8EADF">
            <w:pPr>
              <w:widowControl/>
              <w:spacing w:line="240" w:lineRule="exact"/>
              <w:jc w:val="center"/>
              <w:rPr>
                <w:kern w:val="0"/>
                <w:sz w:val="18"/>
                <w:szCs w:val="18"/>
              </w:rPr>
            </w:pPr>
            <w:r>
              <w:rPr>
                <w:color w:val="000000"/>
                <w:sz w:val="18"/>
                <w:szCs w:val="18"/>
              </w:rPr>
              <w:t>22.34</w:t>
            </w:r>
          </w:p>
        </w:tc>
        <w:tc>
          <w:tcPr>
            <w:tcW w:w="264" w:type="dxa"/>
            <w:tcBorders>
              <w:top w:val="nil"/>
              <w:left w:val="nil"/>
              <w:bottom w:val="nil"/>
              <w:right w:val="nil"/>
            </w:tcBorders>
          </w:tcPr>
          <w:p w14:paraId="1C4C75AB">
            <w:pPr>
              <w:widowControl/>
              <w:spacing w:line="240" w:lineRule="exact"/>
              <w:jc w:val="center"/>
              <w:rPr>
                <w:color w:val="000000"/>
                <w:sz w:val="18"/>
                <w:szCs w:val="18"/>
              </w:rPr>
            </w:pPr>
          </w:p>
        </w:tc>
        <w:tc>
          <w:tcPr>
            <w:tcW w:w="886" w:type="dxa"/>
            <w:tcBorders>
              <w:top w:val="nil"/>
              <w:left w:val="nil"/>
              <w:bottom w:val="nil"/>
              <w:right w:val="nil"/>
            </w:tcBorders>
            <w:shd w:val="clear" w:color="auto" w:fill="auto"/>
            <w:vAlign w:val="center"/>
          </w:tcPr>
          <w:p w14:paraId="099031D4">
            <w:pPr>
              <w:widowControl/>
              <w:spacing w:line="240" w:lineRule="exact"/>
              <w:jc w:val="center"/>
              <w:rPr>
                <w:kern w:val="0"/>
                <w:sz w:val="18"/>
                <w:szCs w:val="18"/>
              </w:rPr>
            </w:pPr>
            <w:r>
              <w:rPr>
                <w:color w:val="000000"/>
                <w:sz w:val="18"/>
                <w:szCs w:val="18"/>
              </w:rPr>
              <w:t>0</w:t>
            </w:r>
          </w:p>
        </w:tc>
        <w:tc>
          <w:tcPr>
            <w:tcW w:w="250" w:type="dxa"/>
            <w:tcBorders>
              <w:top w:val="nil"/>
              <w:left w:val="nil"/>
              <w:bottom w:val="nil"/>
              <w:right w:val="nil"/>
            </w:tcBorders>
          </w:tcPr>
          <w:p w14:paraId="28EA0708">
            <w:pPr>
              <w:widowControl/>
              <w:spacing w:line="240" w:lineRule="exact"/>
              <w:jc w:val="center"/>
              <w:rPr>
                <w:color w:val="000000"/>
                <w:sz w:val="18"/>
                <w:szCs w:val="18"/>
              </w:rPr>
            </w:pPr>
          </w:p>
        </w:tc>
        <w:tc>
          <w:tcPr>
            <w:tcW w:w="744" w:type="dxa"/>
            <w:tcBorders>
              <w:top w:val="nil"/>
              <w:left w:val="nil"/>
              <w:bottom w:val="nil"/>
              <w:right w:val="nil"/>
            </w:tcBorders>
            <w:shd w:val="clear" w:color="auto" w:fill="auto"/>
            <w:vAlign w:val="center"/>
          </w:tcPr>
          <w:p w14:paraId="04E2C38D">
            <w:pPr>
              <w:widowControl/>
              <w:spacing w:line="240" w:lineRule="exact"/>
              <w:jc w:val="center"/>
              <w:rPr>
                <w:kern w:val="0"/>
                <w:sz w:val="18"/>
                <w:szCs w:val="18"/>
              </w:rPr>
            </w:pPr>
            <w:r>
              <w:rPr>
                <w:color w:val="000000"/>
                <w:sz w:val="18"/>
                <w:szCs w:val="18"/>
              </w:rPr>
              <w:t>0</w:t>
            </w:r>
          </w:p>
        </w:tc>
        <w:tc>
          <w:tcPr>
            <w:tcW w:w="781" w:type="dxa"/>
            <w:tcBorders>
              <w:top w:val="nil"/>
              <w:left w:val="nil"/>
              <w:bottom w:val="nil"/>
              <w:right w:val="nil"/>
            </w:tcBorders>
            <w:shd w:val="clear" w:color="auto" w:fill="auto"/>
            <w:vAlign w:val="center"/>
          </w:tcPr>
          <w:p w14:paraId="00C85A54">
            <w:pPr>
              <w:widowControl/>
              <w:spacing w:line="240" w:lineRule="exact"/>
              <w:jc w:val="center"/>
              <w:rPr>
                <w:kern w:val="0"/>
                <w:sz w:val="18"/>
                <w:szCs w:val="18"/>
              </w:rPr>
            </w:pPr>
            <w:r>
              <w:rPr>
                <w:color w:val="000000"/>
                <w:sz w:val="18"/>
                <w:szCs w:val="18"/>
              </w:rPr>
              <w:t>0</w:t>
            </w:r>
          </w:p>
        </w:tc>
      </w:tr>
      <w:tr w14:paraId="4494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18" w:type="dxa"/>
            <w:tcBorders>
              <w:top w:val="nil"/>
              <w:left w:val="nil"/>
              <w:bottom w:val="nil"/>
              <w:right w:val="nil"/>
            </w:tcBorders>
            <w:shd w:val="clear" w:color="auto" w:fill="auto"/>
            <w:vAlign w:val="center"/>
          </w:tcPr>
          <w:p w14:paraId="299D4D02">
            <w:pPr>
              <w:widowControl/>
              <w:spacing w:line="240" w:lineRule="exact"/>
              <w:jc w:val="center"/>
              <w:rPr>
                <w:kern w:val="0"/>
                <w:sz w:val="18"/>
                <w:szCs w:val="18"/>
              </w:rPr>
            </w:pPr>
            <w:r>
              <w:rPr>
                <w:rFonts w:hint="eastAsia" w:ascii="宋体" w:hAnsi="宋体"/>
                <w:kern w:val="0"/>
                <w:sz w:val="18"/>
                <w:szCs w:val="18"/>
              </w:rPr>
              <w:t>宁夏</w:t>
            </w:r>
          </w:p>
        </w:tc>
        <w:tc>
          <w:tcPr>
            <w:tcW w:w="730" w:type="dxa"/>
            <w:tcBorders>
              <w:top w:val="nil"/>
              <w:left w:val="nil"/>
              <w:bottom w:val="nil"/>
              <w:right w:val="nil"/>
            </w:tcBorders>
            <w:shd w:val="clear" w:color="auto" w:fill="auto"/>
            <w:vAlign w:val="center"/>
          </w:tcPr>
          <w:p w14:paraId="2E104890">
            <w:pPr>
              <w:widowControl/>
              <w:spacing w:line="240" w:lineRule="exact"/>
              <w:jc w:val="center"/>
              <w:rPr>
                <w:kern w:val="0"/>
                <w:sz w:val="18"/>
                <w:szCs w:val="18"/>
              </w:rPr>
            </w:pPr>
            <w:r>
              <w:rPr>
                <w:color w:val="000000"/>
                <w:sz w:val="18"/>
                <w:szCs w:val="18"/>
              </w:rPr>
              <w:t>3</w:t>
            </w:r>
          </w:p>
        </w:tc>
        <w:tc>
          <w:tcPr>
            <w:tcW w:w="795" w:type="dxa"/>
            <w:tcBorders>
              <w:top w:val="nil"/>
              <w:left w:val="nil"/>
              <w:bottom w:val="nil"/>
              <w:right w:val="nil"/>
            </w:tcBorders>
            <w:shd w:val="clear" w:color="auto" w:fill="auto"/>
            <w:vAlign w:val="center"/>
          </w:tcPr>
          <w:p w14:paraId="63539AB2">
            <w:pPr>
              <w:widowControl/>
              <w:spacing w:line="240" w:lineRule="exact"/>
              <w:jc w:val="center"/>
              <w:rPr>
                <w:kern w:val="0"/>
                <w:sz w:val="18"/>
                <w:szCs w:val="18"/>
              </w:rPr>
            </w:pPr>
            <w:r>
              <w:rPr>
                <w:color w:val="000000"/>
                <w:sz w:val="18"/>
                <w:szCs w:val="18"/>
              </w:rPr>
              <w:t>5</w:t>
            </w:r>
          </w:p>
        </w:tc>
        <w:tc>
          <w:tcPr>
            <w:tcW w:w="829" w:type="dxa"/>
            <w:tcBorders>
              <w:top w:val="nil"/>
              <w:left w:val="nil"/>
              <w:bottom w:val="nil"/>
              <w:right w:val="nil"/>
            </w:tcBorders>
            <w:shd w:val="clear" w:color="auto" w:fill="auto"/>
            <w:vAlign w:val="center"/>
          </w:tcPr>
          <w:p w14:paraId="42A37EC0">
            <w:pPr>
              <w:widowControl/>
              <w:spacing w:line="240" w:lineRule="exact"/>
              <w:jc w:val="center"/>
              <w:rPr>
                <w:color w:val="000000"/>
                <w:sz w:val="18"/>
                <w:szCs w:val="18"/>
              </w:rPr>
            </w:pPr>
            <w:r>
              <w:rPr>
                <w:color w:val="000000"/>
                <w:sz w:val="18"/>
                <w:szCs w:val="18"/>
              </w:rPr>
              <w:t>106</w:t>
            </w:r>
          </w:p>
        </w:tc>
        <w:tc>
          <w:tcPr>
            <w:tcW w:w="746" w:type="dxa"/>
            <w:tcBorders>
              <w:top w:val="nil"/>
              <w:left w:val="nil"/>
              <w:bottom w:val="nil"/>
              <w:right w:val="nil"/>
            </w:tcBorders>
            <w:shd w:val="clear" w:color="auto" w:fill="auto"/>
            <w:vAlign w:val="center"/>
          </w:tcPr>
          <w:p w14:paraId="4577EB0D">
            <w:pPr>
              <w:widowControl/>
              <w:spacing w:line="240" w:lineRule="exact"/>
              <w:jc w:val="center"/>
              <w:rPr>
                <w:kern w:val="0"/>
                <w:sz w:val="18"/>
                <w:szCs w:val="18"/>
              </w:rPr>
            </w:pPr>
            <w:r>
              <w:rPr>
                <w:color w:val="000000"/>
                <w:sz w:val="18"/>
                <w:szCs w:val="18"/>
              </w:rPr>
              <w:t>9</w:t>
            </w:r>
          </w:p>
        </w:tc>
        <w:tc>
          <w:tcPr>
            <w:tcW w:w="813" w:type="dxa"/>
            <w:tcBorders>
              <w:top w:val="nil"/>
              <w:left w:val="nil"/>
              <w:bottom w:val="nil"/>
              <w:right w:val="nil"/>
            </w:tcBorders>
            <w:shd w:val="clear" w:color="auto" w:fill="auto"/>
            <w:vAlign w:val="center"/>
          </w:tcPr>
          <w:p w14:paraId="6D1D1AB0">
            <w:pPr>
              <w:widowControl/>
              <w:spacing w:line="240" w:lineRule="exact"/>
              <w:jc w:val="center"/>
              <w:rPr>
                <w:kern w:val="0"/>
                <w:sz w:val="18"/>
                <w:szCs w:val="18"/>
              </w:rPr>
            </w:pPr>
            <w:r>
              <w:rPr>
                <w:color w:val="000000"/>
                <w:sz w:val="18"/>
                <w:szCs w:val="18"/>
              </w:rPr>
              <w:t>8.49</w:t>
            </w:r>
          </w:p>
        </w:tc>
        <w:tc>
          <w:tcPr>
            <w:tcW w:w="264" w:type="dxa"/>
            <w:tcBorders>
              <w:top w:val="nil"/>
              <w:left w:val="nil"/>
              <w:bottom w:val="nil"/>
              <w:right w:val="nil"/>
            </w:tcBorders>
          </w:tcPr>
          <w:p w14:paraId="65B03FF6">
            <w:pPr>
              <w:widowControl/>
              <w:spacing w:line="240" w:lineRule="exact"/>
              <w:jc w:val="center"/>
              <w:rPr>
                <w:color w:val="000000"/>
                <w:sz w:val="18"/>
                <w:szCs w:val="18"/>
              </w:rPr>
            </w:pPr>
          </w:p>
        </w:tc>
        <w:tc>
          <w:tcPr>
            <w:tcW w:w="886" w:type="dxa"/>
            <w:tcBorders>
              <w:top w:val="nil"/>
              <w:left w:val="nil"/>
              <w:bottom w:val="nil"/>
              <w:right w:val="nil"/>
            </w:tcBorders>
            <w:shd w:val="clear" w:color="auto" w:fill="auto"/>
            <w:vAlign w:val="center"/>
          </w:tcPr>
          <w:p w14:paraId="508759BC">
            <w:pPr>
              <w:widowControl/>
              <w:spacing w:line="240" w:lineRule="exact"/>
              <w:jc w:val="center"/>
              <w:rPr>
                <w:kern w:val="0"/>
                <w:sz w:val="18"/>
                <w:szCs w:val="18"/>
              </w:rPr>
            </w:pPr>
            <w:r>
              <w:rPr>
                <w:color w:val="000000"/>
                <w:sz w:val="18"/>
                <w:szCs w:val="18"/>
              </w:rPr>
              <w:t>0</w:t>
            </w:r>
          </w:p>
        </w:tc>
        <w:tc>
          <w:tcPr>
            <w:tcW w:w="250" w:type="dxa"/>
            <w:tcBorders>
              <w:top w:val="nil"/>
              <w:left w:val="nil"/>
              <w:bottom w:val="nil"/>
              <w:right w:val="nil"/>
            </w:tcBorders>
          </w:tcPr>
          <w:p w14:paraId="70AC2CED">
            <w:pPr>
              <w:widowControl/>
              <w:spacing w:line="240" w:lineRule="exact"/>
              <w:jc w:val="center"/>
              <w:rPr>
                <w:color w:val="000000"/>
                <w:sz w:val="18"/>
                <w:szCs w:val="18"/>
              </w:rPr>
            </w:pPr>
          </w:p>
        </w:tc>
        <w:tc>
          <w:tcPr>
            <w:tcW w:w="744" w:type="dxa"/>
            <w:tcBorders>
              <w:top w:val="nil"/>
              <w:left w:val="nil"/>
              <w:bottom w:val="nil"/>
              <w:right w:val="nil"/>
            </w:tcBorders>
            <w:shd w:val="clear" w:color="auto" w:fill="auto"/>
            <w:vAlign w:val="center"/>
          </w:tcPr>
          <w:p w14:paraId="1303B741">
            <w:pPr>
              <w:widowControl/>
              <w:spacing w:line="240" w:lineRule="exact"/>
              <w:jc w:val="center"/>
              <w:rPr>
                <w:kern w:val="0"/>
                <w:sz w:val="18"/>
                <w:szCs w:val="18"/>
              </w:rPr>
            </w:pPr>
            <w:r>
              <w:rPr>
                <w:color w:val="000000"/>
                <w:sz w:val="18"/>
                <w:szCs w:val="18"/>
              </w:rPr>
              <w:t>0</w:t>
            </w:r>
          </w:p>
        </w:tc>
        <w:tc>
          <w:tcPr>
            <w:tcW w:w="781" w:type="dxa"/>
            <w:tcBorders>
              <w:top w:val="nil"/>
              <w:left w:val="nil"/>
              <w:bottom w:val="nil"/>
              <w:right w:val="nil"/>
            </w:tcBorders>
            <w:shd w:val="clear" w:color="auto" w:fill="auto"/>
            <w:vAlign w:val="center"/>
          </w:tcPr>
          <w:p w14:paraId="2342E1D5">
            <w:pPr>
              <w:widowControl/>
              <w:spacing w:line="240" w:lineRule="exact"/>
              <w:jc w:val="center"/>
              <w:rPr>
                <w:kern w:val="0"/>
                <w:sz w:val="18"/>
                <w:szCs w:val="18"/>
              </w:rPr>
            </w:pPr>
            <w:r>
              <w:rPr>
                <w:color w:val="000000"/>
                <w:sz w:val="18"/>
                <w:szCs w:val="18"/>
              </w:rPr>
              <w:t>0</w:t>
            </w:r>
          </w:p>
        </w:tc>
      </w:tr>
      <w:tr w14:paraId="45D3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18" w:type="dxa"/>
            <w:tcBorders>
              <w:top w:val="nil"/>
              <w:left w:val="nil"/>
              <w:bottom w:val="nil"/>
              <w:right w:val="nil"/>
            </w:tcBorders>
            <w:shd w:val="clear" w:color="auto" w:fill="auto"/>
            <w:vAlign w:val="center"/>
          </w:tcPr>
          <w:p w14:paraId="63F4C0B9">
            <w:pPr>
              <w:widowControl/>
              <w:spacing w:line="240" w:lineRule="exact"/>
              <w:jc w:val="center"/>
              <w:rPr>
                <w:kern w:val="0"/>
                <w:sz w:val="18"/>
                <w:szCs w:val="18"/>
              </w:rPr>
            </w:pPr>
            <w:r>
              <w:rPr>
                <w:rFonts w:hint="eastAsia" w:ascii="宋体" w:hAnsi="宋体"/>
                <w:kern w:val="0"/>
                <w:sz w:val="18"/>
                <w:szCs w:val="18"/>
              </w:rPr>
              <w:t>新疆</w:t>
            </w:r>
          </w:p>
        </w:tc>
        <w:tc>
          <w:tcPr>
            <w:tcW w:w="730" w:type="dxa"/>
            <w:tcBorders>
              <w:top w:val="nil"/>
              <w:left w:val="nil"/>
              <w:bottom w:val="nil"/>
              <w:right w:val="nil"/>
            </w:tcBorders>
            <w:shd w:val="clear" w:color="auto" w:fill="auto"/>
            <w:vAlign w:val="center"/>
          </w:tcPr>
          <w:p w14:paraId="2D036D0C">
            <w:pPr>
              <w:widowControl/>
              <w:spacing w:line="240" w:lineRule="exact"/>
              <w:jc w:val="center"/>
              <w:rPr>
                <w:kern w:val="0"/>
                <w:sz w:val="18"/>
                <w:szCs w:val="18"/>
              </w:rPr>
            </w:pPr>
            <w:r>
              <w:rPr>
                <w:color w:val="000000"/>
                <w:sz w:val="18"/>
                <w:szCs w:val="18"/>
              </w:rPr>
              <w:t>1</w:t>
            </w:r>
          </w:p>
        </w:tc>
        <w:tc>
          <w:tcPr>
            <w:tcW w:w="795" w:type="dxa"/>
            <w:tcBorders>
              <w:top w:val="nil"/>
              <w:left w:val="nil"/>
              <w:bottom w:val="nil"/>
              <w:right w:val="nil"/>
            </w:tcBorders>
            <w:shd w:val="clear" w:color="auto" w:fill="auto"/>
            <w:vAlign w:val="center"/>
          </w:tcPr>
          <w:p w14:paraId="7FAF2400">
            <w:pPr>
              <w:widowControl/>
              <w:spacing w:line="240" w:lineRule="exact"/>
              <w:jc w:val="center"/>
              <w:rPr>
                <w:kern w:val="0"/>
                <w:sz w:val="18"/>
                <w:szCs w:val="18"/>
              </w:rPr>
            </w:pPr>
            <w:r>
              <w:rPr>
                <w:color w:val="000000"/>
                <w:sz w:val="18"/>
                <w:szCs w:val="18"/>
              </w:rPr>
              <w:t>1</w:t>
            </w:r>
          </w:p>
        </w:tc>
        <w:tc>
          <w:tcPr>
            <w:tcW w:w="829" w:type="dxa"/>
            <w:tcBorders>
              <w:top w:val="nil"/>
              <w:left w:val="nil"/>
              <w:bottom w:val="nil"/>
              <w:right w:val="nil"/>
            </w:tcBorders>
            <w:shd w:val="clear" w:color="auto" w:fill="auto"/>
            <w:vAlign w:val="center"/>
          </w:tcPr>
          <w:p w14:paraId="50659BCB">
            <w:pPr>
              <w:widowControl/>
              <w:spacing w:line="240" w:lineRule="exact"/>
              <w:jc w:val="center"/>
              <w:rPr>
                <w:color w:val="000000"/>
                <w:sz w:val="18"/>
                <w:szCs w:val="18"/>
              </w:rPr>
            </w:pPr>
            <w:r>
              <w:rPr>
                <w:color w:val="000000"/>
                <w:sz w:val="18"/>
                <w:szCs w:val="18"/>
              </w:rPr>
              <w:t>447</w:t>
            </w:r>
          </w:p>
        </w:tc>
        <w:tc>
          <w:tcPr>
            <w:tcW w:w="746" w:type="dxa"/>
            <w:tcBorders>
              <w:top w:val="nil"/>
              <w:left w:val="nil"/>
              <w:bottom w:val="nil"/>
              <w:right w:val="nil"/>
            </w:tcBorders>
            <w:shd w:val="clear" w:color="auto" w:fill="auto"/>
            <w:vAlign w:val="center"/>
          </w:tcPr>
          <w:p w14:paraId="1911382E">
            <w:pPr>
              <w:widowControl/>
              <w:spacing w:line="240" w:lineRule="exact"/>
              <w:jc w:val="center"/>
              <w:rPr>
                <w:kern w:val="0"/>
                <w:sz w:val="18"/>
                <w:szCs w:val="18"/>
              </w:rPr>
            </w:pPr>
            <w:r>
              <w:rPr>
                <w:color w:val="000000"/>
                <w:sz w:val="18"/>
                <w:szCs w:val="18"/>
              </w:rPr>
              <w:t>1</w:t>
            </w:r>
          </w:p>
        </w:tc>
        <w:tc>
          <w:tcPr>
            <w:tcW w:w="813" w:type="dxa"/>
            <w:tcBorders>
              <w:top w:val="nil"/>
              <w:left w:val="nil"/>
              <w:bottom w:val="nil"/>
              <w:right w:val="nil"/>
            </w:tcBorders>
            <w:shd w:val="clear" w:color="auto" w:fill="auto"/>
            <w:vAlign w:val="center"/>
          </w:tcPr>
          <w:p w14:paraId="15729B70">
            <w:pPr>
              <w:widowControl/>
              <w:spacing w:line="240" w:lineRule="exact"/>
              <w:jc w:val="center"/>
              <w:rPr>
                <w:kern w:val="0"/>
                <w:sz w:val="18"/>
                <w:szCs w:val="18"/>
              </w:rPr>
            </w:pPr>
            <w:r>
              <w:rPr>
                <w:color w:val="000000"/>
                <w:sz w:val="18"/>
                <w:szCs w:val="18"/>
              </w:rPr>
              <w:t>0.22</w:t>
            </w:r>
          </w:p>
        </w:tc>
        <w:tc>
          <w:tcPr>
            <w:tcW w:w="264" w:type="dxa"/>
            <w:tcBorders>
              <w:top w:val="nil"/>
              <w:left w:val="nil"/>
              <w:bottom w:val="nil"/>
              <w:right w:val="nil"/>
            </w:tcBorders>
          </w:tcPr>
          <w:p w14:paraId="676B7E8E">
            <w:pPr>
              <w:widowControl/>
              <w:spacing w:line="240" w:lineRule="exact"/>
              <w:jc w:val="center"/>
              <w:rPr>
                <w:color w:val="000000"/>
                <w:sz w:val="18"/>
                <w:szCs w:val="18"/>
              </w:rPr>
            </w:pPr>
          </w:p>
        </w:tc>
        <w:tc>
          <w:tcPr>
            <w:tcW w:w="886" w:type="dxa"/>
            <w:tcBorders>
              <w:top w:val="nil"/>
              <w:left w:val="nil"/>
              <w:bottom w:val="nil"/>
              <w:right w:val="nil"/>
            </w:tcBorders>
            <w:shd w:val="clear" w:color="auto" w:fill="auto"/>
            <w:vAlign w:val="center"/>
          </w:tcPr>
          <w:p w14:paraId="6BBEAF25">
            <w:pPr>
              <w:widowControl/>
              <w:spacing w:line="240" w:lineRule="exact"/>
              <w:jc w:val="center"/>
              <w:rPr>
                <w:kern w:val="0"/>
                <w:sz w:val="18"/>
                <w:szCs w:val="18"/>
              </w:rPr>
            </w:pPr>
            <w:r>
              <w:rPr>
                <w:color w:val="000000"/>
                <w:sz w:val="18"/>
                <w:szCs w:val="18"/>
              </w:rPr>
              <w:t>0</w:t>
            </w:r>
          </w:p>
        </w:tc>
        <w:tc>
          <w:tcPr>
            <w:tcW w:w="250" w:type="dxa"/>
            <w:tcBorders>
              <w:top w:val="nil"/>
              <w:left w:val="nil"/>
              <w:bottom w:val="nil"/>
              <w:right w:val="nil"/>
            </w:tcBorders>
          </w:tcPr>
          <w:p w14:paraId="34049F99">
            <w:pPr>
              <w:widowControl/>
              <w:spacing w:line="240" w:lineRule="exact"/>
              <w:jc w:val="center"/>
              <w:rPr>
                <w:color w:val="000000"/>
                <w:sz w:val="18"/>
                <w:szCs w:val="18"/>
              </w:rPr>
            </w:pPr>
          </w:p>
        </w:tc>
        <w:tc>
          <w:tcPr>
            <w:tcW w:w="744" w:type="dxa"/>
            <w:tcBorders>
              <w:top w:val="nil"/>
              <w:left w:val="nil"/>
              <w:bottom w:val="nil"/>
              <w:right w:val="nil"/>
            </w:tcBorders>
            <w:shd w:val="clear" w:color="auto" w:fill="auto"/>
            <w:vAlign w:val="center"/>
          </w:tcPr>
          <w:p w14:paraId="270F66A0">
            <w:pPr>
              <w:widowControl/>
              <w:spacing w:line="240" w:lineRule="exact"/>
              <w:jc w:val="center"/>
              <w:rPr>
                <w:kern w:val="0"/>
                <w:sz w:val="18"/>
                <w:szCs w:val="18"/>
              </w:rPr>
            </w:pPr>
            <w:r>
              <w:rPr>
                <w:color w:val="000000"/>
                <w:sz w:val="18"/>
                <w:szCs w:val="18"/>
              </w:rPr>
              <w:t>0</w:t>
            </w:r>
          </w:p>
        </w:tc>
        <w:tc>
          <w:tcPr>
            <w:tcW w:w="781" w:type="dxa"/>
            <w:tcBorders>
              <w:top w:val="nil"/>
              <w:left w:val="nil"/>
              <w:bottom w:val="nil"/>
              <w:right w:val="nil"/>
            </w:tcBorders>
            <w:shd w:val="clear" w:color="auto" w:fill="auto"/>
            <w:vAlign w:val="center"/>
          </w:tcPr>
          <w:p w14:paraId="43D996C3">
            <w:pPr>
              <w:widowControl/>
              <w:spacing w:line="240" w:lineRule="exact"/>
              <w:jc w:val="center"/>
              <w:rPr>
                <w:kern w:val="0"/>
                <w:sz w:val="18"/>
                <w:szCs w:val="18"/>
              </w:rPr>
            </w:pPr>
            <w:r>
              <w:rPr>
                <w:color w:val="000000"/>
                <w:sz w:val="18"/>
                <w:szCs w:val="18"/>
              </w:rPr>
              <w:t>0</w:t>
            </w:r>
          </w:p>
        </w:tc>
      </w:tr>
      <w:tr w14:paraId="5384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18" w:type="dxa"/>
            <w:tcBorders>
              <w:top w:val="nil"/>
              <w:left w:val="nil"/>
              <w:bottom w:val="single" w:color="auto" w:sz="4" w:space="0"/>
              <w:right w:val="nil"/>
            </w:tcBorders>
            <w:shd w:val="clear" w:color="auto" w:fill="auto"/>
            <w:vAlign w:val="center"/>
          </w:tcPr>
          <w:p w14:paraId="7F657EDF">
            <w:pPr>
              <w:widowControl/>
              <w:spacing w:line="240" w:lineRule="exact"/>
              <w:jc w:val="center"/>
              <w:rPr>
                <w:kern w:val="0"/>
                <w:sz w:val="18"/>
                <w:szCs w:val="18"/>
              </w:rPr>
            </w:pPr>
            <w:r>
              <w:rPr>
                <w:rFonts w:hint="eastAsia" w:ascii="宋体" w:hAnsi="宋体"/>
                <w:kern w:val="0"/>
                <w:sz w:val="18"/>
                <w:szCs w:val="18"/>
              </w:rPr>
              <w:t>兵团</w:t>
            </w:r>
          </w:p>
        </w:tc>
        <w:tc>
          <w:tcPr>
            <w:tcW w:w="730" w:type="dxa"/>
            <w:tcBorders>
              <w:top w:val="nil"/>
              <w:left w:val="nil"/>
              <w:bottom w:val="single" w:color="auto" w:sz="4" w:space="0"/>
              <w:right w:val="nil"/>
            </w:tcBorders>
            <w:shd w:val="clear" w:color="auto" w:fill="auto"/>
            <w:vAlign w:val="center"/>
          </w:tcPr>
          <w:p w14:paraId="7B1E4819">
            <w:pPr>
              <w:widowControl/>
              <w:spacing w:line="240" w:lineRule="exact"/>
              <w:jc w:val="center"/>
              <w:rPr>
                <w:kern w:val="0"/>
                <w:sz w:val="18"/>
                <w:szCs w:val="18"/>
              </w:rPr>
            </w:pPr>
            <w:r>
              <w:rPr>
                <w:color w:val="000000"/>
                <w:sz w:val="18"/>
                <w:szCs w:val="18"/>
              </w:rPr>
              <w:t>2</w:t>
            </w:r>
          </w:p>
        </w:tc>
        <w:tc>
          <w:tcPr>
            <w:tcW w:w="795" w:type="dxa"/>
            <w:tcBorders>
              <w:top w:val="nil"/>
              <w:left w:val="nil"/>
              <w:bottom w:val="single" w:color="auto" w:sz="4" w:space="0"/>
              <w:right w:val="nil"/>
            </w:tcBorders>
            <w:shd w:val="clear" w:color="auto" w:fill="auto"/>
            <w:vAlign w:val="center"/>
          </w:tcPr>
          <w:p w14:paraId="735CC4CC">
            <w:pPr>
              <w:widowControl/>
              <w:spacing w:line="240" w:lineRule="exact"/>
              <w:jc w:val="center"/>
              <w:rPr>
                <w:kern w:val="0"/>
                <w:sz w:val="18"/>
                <w:szCs w:val="18"/>
              </w:rPr>
            </w:pPr>
            <w:r>
              <w:rPr>
                <w:color w:val="000000"/>
                <w:sz w:val="18"/>
                <w:szCs w:val="18"/>
              </w:rPr>
              <w:t>4</w:t>
            </w:r>
          </w:p>
        </w:tc>
        <w:tc>
          <w:tcPr>
            <w:tcW w:w="829" w:type="dxa"/>
            <w:tcBorders>
              <w:top w:val="nil"/>
              <w:left w:val="nil"/>
              <w:bottom w:val="single" w:color="auto" w:sz="4" w:space="0"/>
              <w:right w:val="nil"/>
            </w:tcBorders>
            <w:shd w:val="clear" w:color="auto" w:fill="auto"/>
            <w:vAlign w:val="center"/>
          </w:tcPr>
          <w:p w14:paraId="043CFCE9">
            <w:pPr>
              <w:widowControl/>
              <w:spacing w:line="240" w:lineRule="exact"/>
              <w:jc w:val="center"/>
              <w:rPr>
                <w:color w:val="000000"/>
                <w:sz w:val="18"/>
                <w:szCs w:val="18"/>
              </w:rPr>
            </w:pPr>
            <w:r>
              <w:rPr>
                <w:color w:val="000000"/>
                <w:sz w:val="18"/>
                <w:szCs w:val="18"/>
              </w:rPr>
              <w:t>1052</w:t>
            </w:r>
          </w:p>
        </w:tc>
        <w:tc>
          <w:tcPr>
            <w:tcW w:w="746" w:type="dxa"/>
            <w:tcBorders>
              <w:top w:val="nil"/>
              <w:left w:val="nil"/>
              <w:bottom w:val="single" w:color="auto" w:sz="4" w:space="0"/>
              <w:right w:val="nil"/>
            </w:tcBorders>
            <w:shd w:val="clear" w:color="auto" w:fill="auto"/>
            <w:vAlign w:val="center"/>
          </w:tcPr>
          <w:p w14:paraId="5DBC24C5">
            <w:pPr>
              <w:widowControl/>
              <w:spacing w:line="240" w:lineRule="exact"/>
              <w:jc w:val="center"/>
              <w:rPr>
                <w:kern w:val="0"/>
                <w:sz w:val="18"/>
                <w:szCs w:val="18"/>
              </w:rPr>
            </w:pPr>
            <w:r>
              <w:rPr>
                <w:color w:val="000000"/>
                <w:sz w:val="18"/>
                <w:szCs w:val="18"/>
              </w:rPr>
              <w:t>1</w:t>
            </w:r>
          </w:p>
        </w:tc>
        <w:tc>
          <w:tcPr>
            <w:tcW w:w="813" w:type="dxa"/>
            <w:tcBorders>
              <w:top w:val="nil"/>
              <w:left w:val="nil"/>
              <w:bottom w:val="single" w:color="auto" w:sz="4" w:space="0"/>
              <w:right w:val="nil"/>
            </w:tcBorders>
            <w:shd w:val="clear" w:color="auto" w:fill="auto"/>
            <w:vAlign w:val="center"/>
          </w:tcPr>
          <w:p w14:paraId="293A3A94">
            <w:pPr>
              <w:widowControl/>
              <w:spacing w:line="240" w:lineRule="exact"/>
              <w:jc w:val="center"/>
              <w:rPr>
                <w:kern w:val="0"/>
                <w:sz w:val="18"/>
                <w:szCs w:val="18"/>
              </w:rPr>
            </w:pPr>
            <w:r>
              <w:rPr>
                <w:color w:val="000000"/>
                <w:sz w:val="18"/>
                <w:szCs w:val="18"/>
              </w:rPr>
              <w:t>0.10</w:t>
            </w:r>
          </w:p>
        </w:tc>
        <w:tc>
          <w:tcPr>
            <w:tcW w:w="264" w:type="dxa"/>
            <w:tcBorders>
              <w:top w:val="nil"/>
              <w:left w:val="nil"/>
              <w:bottom w:val="single" w:color="auto" w:sz="4" w:space="0"/>
              <w:right w:val="nil"/>
            </w:tcBorders>
          </w:tcPr>
          <w:p w14:paraId="65989B8F">
            <w:pPr>
              <w:widowControl/>
              <w:spacing w:line="240" w:lineRule="exact"/>
              <w:jc w:val="center"/>
              <w:rPr>
                <w:color w:val="000000"/>
                <w:sz w:val="18"/>
                <w:szCs w:val="18"/>
              </w:rPr>
            </w:pPr>
          </w:p>
        </w:tc>
        <w:tc>
          <w:tcPr>
            <w:tcW w:w="886" w:type="dxa"/>
            <w:tcBorders>
              <w:top w:val="nil"/>
              <w:left w:val="nil"/>
              <w:bottom w:val="single" w:color="auto" w:sz="4" w:space="0"/>
              <w:right w:val="nil"/>
            </w:tcBorders>
            <w:shd w:val="clear" w:color="auto" w:fill="auto"/>
            <w:vAlign w:val="center"/>
          </w:tcPr>
          <w:p w14:paraId="1279D169">
            <w:pPr>
              <w:widowControl/>
              <w:spacing w:line="240" w:lineRule="exact"/>
              <w:jc w:val="center"/>
              <w:rPr>
                <w:kern w:val="0"/>
                <w:sz w:val="18"/>
                <w:szCs w:val="18"/>
              </w:rPr>
            </w:pPr>
            <w:r>
              <w:rPr>
                <w:color w:val="000000"/>
                <w:sz w:val="18"/>
                <w:szCs w:val="18"/>
              </w:rPr>
              <w:t>0</w:t>
            </w:r>
          </w:p>
        </w:tc>
        <w:tc>
          <w:tcPr>
            <w:tcW w:w="250" w:type="dxa"/>
            <w:tcBorders>
              <w:top w:val="nil"/>
              <w:left w:val="nil"/>
              <w:bottom w:val="single" w:color="auto" w:sz="4" w:space="0"/>
              <w:right w:val="nil"/>
            </w:tcBorders>
          </w:tcPr>
          <w:p w14:paraId="75448FD6">
            <w:pPr>
              <w:widowControl/>
              <w:spacing w:line="240" w:lineRule="exact"/>
              <w:jc w:val="center"/>
              <w:rPr>
                <w:color w:val="000000"/>
                <w:sz w:val="18"/>
                <w:szCs w:val="18"/>
              </w:rPr>
            </w:pPr>
          </w:p>
        </w:tc>
        <w:tc>
          <w:tcPr>
            <w:tcW w:w="744" w:type="dxa"/>
            <w:tcBorders>
              <w:top w:val="nil"/>
              <w:left w:val="nil"/>
              <w:bottom w:val="single" w:color="auto" w:sz="4" w:space="0"/>
              <w:right w:val="nil"/>
            </w:tcBorders>
            <w:shd w:val="clear" w:color="auto" w:fill="auto"/>
            <w:vAlign w:val="center"/>
          </w:tcPr>
          <w:p w14:paraId="563D7EA1">
            <w:pPr>
              <w:widowControl/>
              <w:spacing w:line="240" w:lineRule="exact"/>
              <w:jc w:val="center"/>
              <w:rPr>
                <w:kern w:val="0"/>
                <w:sz w:val="18"/>
                <w:szCs w:val="18"/>
              </w:rPr>
            </w:pPr>
            <w:r>
              <w:rPr>
                <w:color w:val="000000"/>
                <w:sz w:val="18"/>
                <w:szCs w:val="18"/>
              </w:rPr>
              <w:t>0</w:t>
            </w:r>
          </w:p>
        </w:tc>
        <w:tc>
          <w:tcPr>
            <w:tcW w:w="781" w:type="dxa"/>
            <w:tcBorders>
              <w:top w:val="nil"/>
              <w:left w:val="nil"/>
              <w:bottom w:val="single" w:color="auto" w:sz="4" w:space="0"/>
              <w:right w:val="nil"/>
            </w:tcBorders>
            <w:shd w:val="clear" w:color="auto" w:fill="auto"/>
            <w:vAlign w:val="center"/>
          </w:tcPr>
          <w:p w14:paraId="391C3A85">
            <w:pPr>
              <w:widowControl/>
              <w:spacing w:line="240" w:lineRule="exact"/>
              <w:jc w:val="center"/>
              <w:rPr>
                <w:kern w:val="0"/>
                <w:sz w:val="18"/>
                <w:szCs w:val="18"/>
              </w:rPr>
            </w:pPr>
            <w:r>
              <w:rPr>
                <w:color w:val="000000"/>
                <w:sz w:val="18"/>
                <w:szCs w:val="18"/>
              </w:rPr>
              <w:t>0</w:t>
            </w:r>
          </w:p>
        </w:tc>
      </w:tr>
      <w:tr w14:paraId="2568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18" w:type="dxa"/>
            <w:tcBorders>
              <w:top w:val="single" w:color="auto" w:sz="4" w:space="0"/>
              <w:left w:val="nil"/>
              <w:bottom w:val="single" w:color="auto" w:sz="4" w:space="0"/>
              <w:right w:val="nil"/>
            </w:tcBorders>
            <w:shd w:val="clear" w:color="auto" w:fill="auto"/>
            <w:vAlign w:val="center"/>
          </w:tcPr>
          <w:p w14:paraId="142B0650">
            <w:pPr>
              <w:widowControl/>
              <w:spacing w:line="240" w:lineRule="exact"/>
              <w:jc w:val="center"/>
              <w:rPr>
                <w:kern w:val="0"/>
                <w:sz w:val="18"/>
                <w:szCs w:val="18"/>
              </w:rPr>
            </w:pPr>
            <w:r>
              <w:rPr>
                <w:rFonts w:hint="eastAsia" w:ascii="宋体" w:hAnsi="宋体"/>
                <w:kern w:val="0"/>
                <w:sz w:val="18"/>
                <w:szCs w:val="18"/>
              </w:rPr>
              <w:t>合计</w:t>
            </w:r>
          </w:p>
        </w:tc>
        <w:tc>
          <w:tcPr>
            <w:tcW w:w="730" w:type="dxa"/>
            <w:tcBorders>
              <w:top w:val="single" w:color="auto" w:sz="4" w:space="0"/>
              <w:left w:val="nil"/>
              <w:bottom w:val="single" w:color="auto" w:sz="4" w:space="0"/>
              <w:right w:val="nil"/>
            </w:tcBorders>
            <w:shd w:val="clear" w:color="auto" w:fill="auto"/>
            <w:vAlign w:val="center"/>
          </w:tcPr>
          <w:p w14:paraId="6604CA46">
            <w:pPr>
              <w:widowControl/>
              <w:spacing w:line="240" w:lineRule="exact"/>
              <w:jc w:val="center"/>
              <w:rPr>
                <w:kern w:val="0"/>
                <w:sz w:val="18"/>
                <w:szCs w:val="18"/>
              </w:rPr>
            </w:pPr>
            <w:r>
              <w:rPr>
                <w:color w:val="000000"/>
                <w:sz w:val="18"/>
                <w:szCs w:val="18"/>
              </w:rPr>
              <w:t>41</w:t>
            </w:r>
          </w:p>
        </w:tc>
        <w:tc>
          <w:tcPr>
            <w:tcW w:w="795" w:type="dxa"/>
            <w:tcBorders>
              <w:top w:val="single" w:color="auto" w:sz="4" w:space="0"/>
              <w:left w:val="nil"/>
              <w:bottom w:val="single" w:color="auto" w:sz="4" w:space="0"/>
              <w:right w:val="nil"/>
            </w:tcBorders>
            <w:shd w:val="clear" w:color="auto" w:fill="auto"/>
            <w:vAlign w:val="center"/>
          </w:tcPr>
          <w:p w14:paraId="25E124C9">
            <w:pPr>
              <w:widowControl/>
              <w:spacing w:line="240" w:lineRule="exact"/>
              <w:jc w:val="center"/>
              <w:rPr>
                <w:kern w:val="0"/>
                <w:sz w:val="18"/>
                <w:szCs w:val="18"/>
              </w:rPr>
            </w:pPr>
            <w:r>
              <w:rPr>
                <w:color w:val="000000"/>
                <w:sz w:val="18"/>
                <w:szCs w:val="18"/>
              </w:rPr>
              <w:t>82</w:t>
            </w:r>
          </w:p>
        </w:tc>
        <w:tc>
          <w:tcPr>
            <w:tcW w:w="829" w:type="dxa"/>
            <w:tcBorders>
              <w:top w:val="single" w:color="auto" w:sz="4" w:space="0"/>
              <w:left w:val="nil"/>
              <w:bottom w:val="single" w:color="auto" w:sz="4" w:space="0"/>
              <w:right w:val="nil"/>
            </w:tcBorders>
            <w:shd w:val="clear" w:color="auto" w:fill="auto"/>
            <w:vAlign w:val="center"/>
          </w:tcPr>
          <w:p w14:paraId="05AE01AB">
            <w:pPr>
              <w:widowControl/>
              <w:spacing w:line="240" w:lineRule="exact"/>
              <w:jc w:val="center"/>
              <w:rPr>
                <w:kern w:val="0"/>
                <w:sz w:val="18"/>
                <w:szCs w:val="18"/>
              </w:rPr>
            </w:pPr>
            <w:r>
              <w:rPr>
                <w:color w:val="000000"/>
                <w:sz w:val="18"/>
                <w:szCs w:val="18"/>
              </w:rPr>
              <w:t>20645</w:t>
            </w:r>
          </w:p>
        </w:tc>
        <w:tc>
          <w:tcPr>
            <w:tcW w:w="746" w:type="dxa"/>
            <w:tcBorders>
              <w:top w:val="single" w:color="auto" w:sz="4" w:space="0"/>
              <w:left w:val="nil"/>
              <w:bottom w:val="single" w:color="auto" w:sz="4" w:space="0"/>
              <w:right w:val="nil"/>
            </w:tcBorders>
            <w:shd w:val="clear" w:color="auto" w:fill="auto"/>
            <w:vAlign w:val="center"/>
          </w:tcPr>
          <w:p w14:paraId="6D7F8C54">
            <w:pPr>
              <w:widowControl/>
              <w:spacing w:line="240" w:lineRule="exact"/>
              <w:jc w:val="center"/>
              <w:rPr>
                <w:kern w:val="0"/>
                <w:sz w:val="18"/>
                <w:szCs w:val="18"/>
              </w:rPr>
            </w:pPr>
            <w:r>
              <w:rPr>
                <w:color w:val="000000"/>
                <w:sz w:val="18"/>
                <w:szCs w:val="18"/>
              </w:rPr>
              <w:t>653</w:t>
            </w:r>
          </w:p>
        </w:tc>
        <w:tc>
          <w:tcPr>
            <w:tcW w:w="813" w:type="dxa"/>
            <w:tcBorders>
              <w:top w:val="single" w:color="auto" w:sz="4" w:space="0"/>
              <w:left w:val="nil"/>
              <w:bottom w:val="single" w:color="auto" w:sz="4" w:space="0"/>
              <w:right w:val="nil"/>
            </w:tcBorders>
            <w:shd w:val="clear" w:color="auto" w:fill="auto"/>
            <w:vAlign w:val="center"/>
          </w:tcPr>
          <w:p w14:paraId="7B9EDD5C">
            <w:pPr>
              <w:widowControl/>
              <w:spacing w:line="240" w:lineRule="exact"/>
              <w:jc w:val="center"/>
              <w:rPr>
                <w:kern w:val="0"/>
                <w:sz w:val="18"/>
                <w:szCs w:val="18"/>
              </w:rPr>
            </w:pPr>
            <w:r>
              <w:rPr>
                <w:color w:val="000000"/>
                <w:sz w:val="18"/>
                <w:szCs w:val="18"/>
              </w:rPr>
              <w:t>3.16</w:t>
            </w:r>
          </w:p>
        </w:tc>
        <w:tc>
          <w:tcPr>
            <w:tcW w:w="264" w:type="dxa"/>
            <w:tcBorders>
              <w:top w:val="single" w:color="auto" w:sz="4" w:space="0"/>
              <w:left w:val="nil"/>
              <w:bottom w:val="single" w:color="auto" w:sz="4" w:space="0"/>
              <w:right w:val="nil"/>
            </w:tcBorders>
          </w:tcPr>
          <w:p w14:paraId="47DF7366">
            <w:pPr>
              <w:widowControl/>
              <w:spacing w:line="240" w:lineRule="exact"/>
              <w:jc w:val="center"/>
              <w:rPr>
                <w:color w:val="000000"/>
                <w:sz w:val="18"/>
                <w:szCs w:val="18"/>
              </w:rPr>
            </w:pPr>
          </w:p>
        </w:tc>
        <w:tc>
          <w:tcPr>
            <w:tcW w:w="886" w:type="dxa"/>
            <w:tcBorders>
              <w:top w:val="single" w:color="auto" w:sz="4" w:space="0"/>
              <w:left w:val="nil"/>
              <w:bottom w:val="single" w:color="auto" w:sz="4" w:space="0"/>
              <w:right w:val="nil"/>
            </w:tcBorders>
            <w:shd w:val="clear" w:color="auto" w:fill="auto"/>
            <w:vAlign w:val="center"/>
          </w:tcPr>
          <w:p w14:paraId="1814F8B0">
            <w:pPr>
              <w:widowControl/>
              <w:spacing w:line="240" w:lineRule="exact"/>
              <w:jc w:val="center"/>
              <w:rPr>
                <w:kern w:val="0"/>
                <w:sz w:val="18"/>
                <w:szCs w:val="18"/>
              </w:rPr>
            </w:pPr>
            <w:r>
              <w:rPr>
                <w:color w:val="000000"/>
                <w:sz w:val="18"/>
                <w:szCs w:val="18"/>
              </w:rPr>
              <w:t>0</w:t>
            </w:r>
          </w:p>
        </w:tc>
        <w:tc>
          <w:tcPr>
            <w:tcW w:w="250" w:type="dxa"/>
            <w:tcBorders>
              <w:top w:val="single" w:color="auto" w:sz="4" w:space="0"/>
              <w:left w:val="nil"/>
              <w:bottom w:val="single" w:color="auto" w:sz="4" w:space="0"/>
              <w:right w:val="nil"/>
            </w:tcBorders>
          </w:tcPr>
          <w:p w14:paraId="2C7F8B7F">
            <w:pPr>
              <w:widowControl/>
              <w:spacing w:line="240" w:lineRule="exact"/>
              <w:jc w:val="center"/>
              <w:rPr>
                <w:color w:val="000000"/>
                <w:sz w:val="18"/>
                <w:szCs w:val="18"/>
              </w:rPr>
            </w:pPr>
          </w:p>
        </w:tc>
        <w:tc>
          <w:tcPr>
            <w:tcW w:w="744" w:type="dxa"/>
            <w:tcBorders>
              <w:top w:val="single" w:color="auto" w:sz="4" w:space="0"/>
              <w:left w:val="nil"/>
              <w:bottom w:val="single" w:color="auto" w:sz="4" w:space="0"/>
              <w:right w:val="nil"/>
            </w:tcBorders>
            <w:shd w:val="clear" w:color="auto" w:fill="auto"/>
            <w:vAlign w:val="center"/>
          </w:tcPr>
          <w:p w14:paraId="17B5C7F7">
            <w:pPr>
              <w:widowControl/>
              <w:spacing w:line="240" w:lineRule="exact"/>
              <w:jc w:val="center"/>
              <w:rPr>
                <w:kern w:val="0"/>
                <w:sz w:val="18"/>
                <w:szCs w:val="18"/>
              </w:rPr>
            </w:pPr>
            <w:r>
              <w:rPr>
                <w:color w:val="000000"/>
                <w:sz w:val="18"/>
                <w:szCs w:val="18"/>
              </w:rPr>
              <w:t>0</w:t>
            </w:r>
          </w:p>
        </w:tc>
        <w:tc>
          <w:tcPr>
            <w:tcW w:w="781" w:type="dxa"/>
            <w:tcBorders>
              <w:top w:val="single" w:color="auto" w:sz="4" w:space="0"/>
              <w:left w:val="nil"/>
              <w:bottom w:val="single" w:color="auto" w:sz="4" w:space="0"/>
              <w:right w:val="nil"/>
            </w:tcBorders>
            <w:shd w:val="clear" w:color="auto" w:fill="auto"/>
            <w:vAlign w:val="center"/>
          </w:tcPr>
          <w:p w14:paraId="13D8D612">
            <w:pPr>
              <w:widowControl/>
              <w:spacing w:line="240" w:lineRule="exact"/>
              <w:jc w:val="center"/>
              <w:rPr>
                <w:kern w:val="0"/>
                <w:sz w:val="18"/>
                <w:szCs w:val="18"/>
              </w:rPr>
            </w:pPr>
            <w:r>
              <w:rPr>
                <w:color w:val="000000"/>
                <w:sz w:val="18"/>
                <w:szCs w:val="18"/>
              </w:rPr>
              <w:t>2</w:t>
            </w:r>
          </w:p>
        </w:tc>
      </w:tr>
    </w:tbl>
    <w:p w14:paraId="0C9BE7CB">
      <w:pPr>
        <w:adjustRightInd w:val="0"/>
        <w:snapToGrid w:val="0"/>
        <w:spacing w:line="360" w:lineRule="auto"/>
        <w:ind w:firstLine="480" w:firstLineChars="200"/>
        <w:rPr>
          <w:rFonts w:ascii="宋体" w:hAnsi="宋体"/>
          <w:bCs/>
          <w:sz w:val="24"/>
        </w:rPr>
      </w:pPr>
      <w:r>
        <w:rPr>
          <w:rFonts w:ascii="宋体" w:hAnsi="宋体"/>
          <w:bCs/>
          <w:sz w:val="24"/>
        </w:rPr>
        <w:t>在18个未改水村和改水工程非正常运转或水砷含量超标的监测村，共检查了7945人的砷中毒病情，检出砷中毒患者350人，检出率为4.41%。其中，轻度病例298例，检出率为3.75%；中度病例44例，检出率为0.55%；重度病例8例，检出率为0.10%。尚有可疑病例526例，占检查人数的6.62%。皮肤癌患者2例，分别出现于内蒙古和云南。未发现砷中毒新发病例。结果见表</w:t>
      </w:r>
      <w:r>
        <w:rPr>
          <w:rFonts w:hint="eastAsia" w:ascii="宋体" w:hAnsi="宋体"/>
          <w:bCs/>
          <w:sz w:val="24"/>
        </w:rPr>
        <w:t>16</w:t>
      </w:r>
      <w:r>
        <w:rPr>
          <w:rFonts w:ascii="宋体" w:hAnsi="宋体"/>
          <w:bCs/>
          <w:sz w:val="24"/>
        </w:rPr>
        <w:t>。</w:t>
      </w:r>
    </w:p>
    <w:p w14:paraId="7F1D41BF">
      <w:pPr>
        <w:adjustRightInd w:val="0"/>
        <w:snapToGrid w:val="0"/>
        <w:spacing w:afterLines="50"/>
        <w:jc w:val="center"/>
        <w:rPr>
          <w:b/>
          <w:szCs w:val="21"/>
        </w:rPr>
      </w:pPr>
      <w:r>
        <w:rPr>
          <w:b/>
          <w:szCs w:val="21"/>
        </w:rPr>
        <w:t>表</w:t>
      </w:r>
      <w:r>
        <w:rPr>
          <w:rFonts w:hint="eastAsia"/>
          <w:b/>
          <w:szCs w:val="21"/>
        </w:rPr>
        <w:t xml:space="preserve">16 </w:t>
      </w:r>
      <w:r>
        <w:rPr>
          <w:b/>
          <w:szCs w:val="21"/>
        </w:rPr>
        <w:t>未改水村和改水工程非正常运转或水砷含量超标的监测村砷中毒病情调查结果</w:t>
      </w:r>
    </w:p>
    <w:tbl>
      <w:tblPr>
        <w:tblStyle w:val="8"/>
        <w:tblW w:w="8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736"/>
        <w:gridCol w:w="720"/>
        <w:gridCol w:w="663"/>
        <w:gridCol w:w="636"/>
        <w:gridCol w:w="794"/>
        <w:gridCol w:w="708"/>
        <w:gridCol w:w="840"/>
        <w:gridCol w:w="645"/>
        <w:gridCol w:w="669"/>
        <w:gridCol w:w="765"/>
      </w:tblGrid>
      <w:tr w14:paraId="6E48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82" w:type="dxa"/>
            <w:vMerge w:val="restart"/>
            <w:tcBorders>
              <w:left w:val="nil"/>
              <w:right w:val="nil"/>
            </w:tcBorders>
            <w:shd w:val="clear" w:color="auto" w:fill="auto"/>
            <w:vAlign w:val="center"/>
          </w:tcPr>
          <w:p w14:paraId="58487622">
            <w:pPr>
              <w:widowControl/>
              <w:jc w:val="center"/>
              <w:rPr>
                <w:rFonts w:ascii="宋体" w:hAnsi="宋体"/>
                <w:kern w:val="0"/>
                <w:szCs w:val="21"/>
              </w:rPr>
            </w:pPr>
            <w:r>
              <w:rPr>
                <w:rFonts w:hint="eastAsia" w:ascii="宋体" w:hAnsi="宋体"/>
                <w:kern w:val="0"/>
                <w:szCs w:val="21"/>
              </w:rPr>
              <w:t>省份</w:t>
            </w:r>
          </w:p>
        </w:tc>
        <w:tc>
          <w:tcPr>
            <w:tcW w:w="736" w:type="dxa"/>
            <w:vMerge w:val="restart"/>
            <w:tcBorders>
              <w:left w:val="nil"/>
              <w:right w:val="nil"/>
            </w:tcBorders>
            <w:shd w:val="clear" w:color="auto" w:fill="auto"/>
            <w:vAlign w:val="center"/>
          </w:tcPr>
          <w:p w14:paraId="54A0B318">
            <w:pPr>
              <w:widowControl/>
              <w:jc w:val="center"/>
              <w:rPr>
                <w:rFonts w:ascii="宋体" w:hAnsi="宋体"/>
                <w:kern w:val="0"/>
                <w:szCs w:val="21"/>
              </w:rPr>
            </w:pPr>
            <w:r>
              <w:rPr>
                <w:rFonts w:hint="eastAsia" w:ascii="宋体" w:hAnsi="宋体"/>
                <w:kern w:val="0"/>
                <w:szCs w:val="21"/>
              </w:rPr>
              <w:t>监测</w:t>
            </w:r>
          </w:p>
          <w:p w14:paraId="7349471C">
            <w:pPr>
              <w:widowControl/>
              <w:jc w:val="center"/>
              <w:rPr>
                <w:rFonts w:ascii="宋体" w:hAnsi="宋体"/>
                <w:kern w:val="0"/>
                <w:szCs w:val="21"/>
              </w:rPr>
            </w:pPr>
            <w:r>
              <w:rPr>
                <w:rFonts w:hint="eastAsia" w:ascii="宋体" w:hAnsi="宋体"/>
                <w:kern w:val="0"/>
                <w:szCs w:val="21"/>
              </w:rPr>
              <w:t>县数</w:t>
            </w:r>
          </w:p>
        </w:tc>
        <w:tc>
          <w:tcPr>
            <w:tcW w:w="720" w:type="dxa"/>
            <w:vMerge w:val="restart"/>
            <w:tcBorders>
              <w:left w:val="nil"/>
              <w:right w:val="nil"/>
            </w:tcBorders>
            <w:shd w:val="clear" w:color="auto" w:fill="auto"/>
            <w:vAlign w:val="center"/>
          </w:tcPr>
          <w:p w14:paraId="2DDB1A95">
            <w:pPr>
              <w:widowControl/>
              <w:jc w:val="center"/>
              <w:rPr>
                <w:rFonts w:ascii="宋体" w:hAnsi="宋体"/>
                <w:kern w:val="0"/>
                <w:szCs w:val="21"/>
              </w:rPr>
            </w:pPr>
            <w:r>
              <w:rPr>
                <w:rFonts w:hint="eastAsia" w:ascii="宋体" w:hAnsi="宋体"/>
                <w:kern w:val="0"/>
                <w:szCs w:val="21"/>
              </w:rPr>
              <w:t>监测</w:t>
            </w:r>
          </w:p>
          <w:p w14:paraId="4C9D30D2">
            <w:pPr>
              <w:widowControl/>
              <w:jc w:val="center"/>
              <w:rPr>
                <w:rFonts w:ascii="宋体" w:hAnsi="宋体"/>
                <w:kern w:val="0"/>
                <w:szCs w:val="21"/>
              </w:rPr>
            </w:pPr>
            <w:r>
              <w:rPr>
                <w:rFonts w:hint="eastAsia" w:ascii="宋体" w:hAnsi="宋体"/>
                <w:kern w:val="0"/>
                <w:szCs w:val="21"/>
              </w:rPr>
              <w:t>村数</w:t>
            </w:r>
          </w:p>
        </w:tc>
        <w:tc>
          <w:tcPr>
            <w:tcW w:w="663" w:type="dxa"/>
            <w:vMerge w:val="restart"/>
            <w:tcBorders>
              <w:left w:val="nil"/>
              <w:right w:val="nil"/>
            </w:tcBorders>
            <w:shd w:val="clear" w:color="auto" w:fill="auto"/>
            <w:vAlign w:val="center"/>
          </w:tcPr>
          <w:p w14:paraId="02D91DB7">
            <w:pPr>
              <w:widowControl/>
              <w:jc w:val="center"/>
              <w:rPr>
                <w:rFonts w:ascii="宋体" w:hAnsi="宋体"/>
                <w:kern w:val="0"/>
                <w:szCs w:val="21"/>
              </w:rPr>
            </w:pPr>
            <w:r>
              <w:rPr>
                <w:rFonts w:hint="eastAsia" w:ascii="宋体" w:hAnsi="宋体"/>
                <w:kern w:val="0"/>
                <w:szCs w:val="21"/>
              </w:rPr>
              <w:t>检查</w:t>
            </w:r>
          </w:p>
          <w:p w14:paraId="78DE9F25">
            <w:pPr>
              <w:widowControl/>
              <w:jc w:val="center"/>
              <w:rPr>
                <w:rFonts w:ascii="宋体" w:hAnsi="宋体"/>
                <w:kern w:val="0"/>
                <w:szCs w:val="21"/>
              </w:rPr>
            </w:pPr>
            <w:r>
              <w:rPr>
                <w:rFonts w:hint="eastAsia" w:ascii="宋体" w:hAnsi="宋体"/>
                <w:kern w:val="0"/>
                <w:szCs w:val="21"/>
              </w:rPr>
              <w:t>人数</w:t>
            </w:r>
          </w:p>
        </w:tc>
        <w:tc>
          <w:tcPr>
            <w:tcW w:w="1430" w:type="dxa"/>
            <w:gridSpan w:val="2"/>
            <w:tcBorders>
              <w:left w:val="nil"/>
              <w:bottom w:val="single" w:color="auto" w:sz="4" w:space="0"/>
              <w:right w:val="nil"/>
            </w:tcBorders>
            <w:shd w:val="clear" w:color="auto" w:fill="auto"/>
            <w:vAlign w:val="center"/>
          </w:tcPr>
          <w:p w14:paraId="57BE4E58">
            <w:pPr>
              <w:widowControl/>
              <w:jc w:val="center"/>
              <w:rPr>
                <w:rFonts w:ascii="宋体" w:hAnsi="宋体"/>
                <w:kern w:val="0"/>
                <w:szCs w:val="21"/>
              </w:rPr>
            </w:pPr>
            <w:r>
              <w:rPr>
                <w:rFonts w:hint="eastAsia" w:ascii="宋体" w:hAnsi="宋体"/>
                <w:kern w:val="0"/>
                <w:szCs w:val="21"/>
              </w:rPr>
              <w:t>正常</w:t>
            </w:r>
          </w:p>
        </w:tc>
        <w:tc>
          <w:tcPr>
            <w:tcW w:w="1548" w:type="dxa"/>
            <w:gridSpan w:val="2"/>
            <w:tcBorders>
              <w:left w:val="nil"/>
              <w:bottom w:val="single" w:color="auto" w:sz="4" w:space="0"/>
              <w:right w:val="nil"/>
            </w:tcBorders>
            <w:shd w:val="clear" w:color="auto" w:fill="auto"/>
            <w:vAlign w:val="center"/>
          </w:tcPr>
          <w:p w14:paraId="2DDA8FD5">
            <w:pPr>
              <w:widowControl/>
              <w:jc w:val="center"/>
              <w:rPr>
                <w:rFonts w:ascii="宋体" w:hAnsi="宋体"/>
                <w:kern w:val="0"/>
                <w:szCs w:val="21"/>
              </w:rPr>
            </w:pPr>
            <w:r>
              <w:rPr>
                <w:rFonts w:hint="eastAsia" w:ascii="宋体" w:hAnsi="宋体"/>
                <w:kern w:val="0"/>
                <w:szCs w:val="21"/>
              </w:rPr>
              <w:t>病例总数</w:t>
            </w:r>
          </w:p>
        </w:tc>
        <w:tc>
          <w:tcPr>
            <w:tcW w:w="645" w:type="dxa"/>
            <w:vMerge w:val="restart"/>
            <w:tcBorders>
              <w:left w:val="nil"/>
              <w:right w:val="nil"/>
            </w:tcBorders>
            <w:shd w:val="clear" w:color="auto" w:fill="auto"/>
            <w:vAlign w:val="center"/>
          </w:tcPr>
          <w:p w14:paraId="571D2EFD">
            <w:pPr>
              <w:widowControl/>
              <w:jc w:val="center"/>
              <w:rPr>
                <w:rFonts w:ascii="宋体" w:hAnsi="宋体"/>
                <w:kern w:val="0"/>
                <w:szCs w:val="21"/>
              </w:rPr>
            </w:pPr>
            <w:r>
              <w:rPr>
                <w:rFonts w:hint="eastAsia" w:ascii="宋体" w:hAnsi="宋体"/>
                <w:kern w:val="0"/>
                <w:szCs w:val="21"/>
              </w:rPr>
              <w:t>新发病例数</w:t>
            </w:r>
          </w:p>
        </w:tc>
        <w:tc>
          <w:tcPr>
            <w:tcW w:w="1434" w:type="dxa"/>
            <w:gridSpan w:val="2"/>
            <w:tcBorders>
              <w:left w:val="nil"/>
              <w:right w:val="nil"/>
            </w:tcBorders>
            <w:shd w:val="clear" w:color="auto" w:fill="auto"/>
            <w:vAlign w:val="center"/>
          </w:tcPr>
          <w:p w14:paraId="35AEE67E">
            <w:pPr>
              <w:widowControl/>
              <w:jc w:val="center"/>
              <w:rPr>
                <w:rFonts w:ascii="宋体" w:hAnsi="宋体"/>
                <w:kern w:val="0"/>
                <w:szCs w:val="21"/>
              </w:rPr>
            </w:pPr>
            <w:r>
              <w:rPr>
                <w:rFonts w:hint="eastAsia" w:ascii="宋体" w:hAnsi="宋体"/>
                <w:kern w:val="0"/>
                <w:szCs w:val="21"/>
              </w:rPr>
              <w:t>皮肤癌病例数</w:t>
            </w:r>
          </w:p>
        </w:tc>
      </w:tr>
      <w:tr w14:paraId="1B3B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82" w:type="dxa"/>
            <w:vMerge w:val="continue"/>
            <w:tcBorders>
              <w:left w:val="nil"/>
              <w:bottom w:val="single" w:color="auto" w:sz="4" w:space="0"/>
              <w:right w:val="nil"/>
            </w:tcBorders>
            <w:shd w:val="clear" w:color="auto" w:fill="auto"/>
            <w:vAlign w:val="center"/>
          </w:tcPr>
          <w:p w14:paraId="3DEC7FCA">
            <w:pPr>
              <w:widowControl/>
              <w:jc w:val="center"/>
              <w:rPr>
                <w:rFonts w:ascii="宋体" w:hAnsi="宋体"/>
                <w:kern w:val="0"/>
                <w:szCs w:val="21"/>
              </w:rPr>
            </w:pPr>
          </w:p>
        </w:tc>
        <w:tc>
          <w:tcPr>
            <w:tcW w:w="736" w:type="dxa"/>
            <w:vMerge w:val="continue"/>
            <w:tcBorders>
              <w:left w:val="nil"/>
              <w:bottom w:val="single" w:color="auto" w:sz="4" w:space="0"/>
              <w:right w:val="nil"/>
            </w:tcBorders>
            <w:shd w:val="clear" w:color="auto" w:fill="auto"/>
            <w:vAlign w:val="center"/>
          </w:tcPr>
          <w:p w14:paraId="6534DA4B">
            <w:pPr>
              <w:widowControl/>
              <w:jc w:val="center"/>
              <w:rPr>
                <w:rFonts w:ascii="宋体" w:hAnsi="宋体"/>
                <w:kern w:val="0"/>
                <w:szCs w:val="21"/>
              </w:rPr>
            </w:pPr>
          </w:p>
        </w:tc>
        <w:tc>
          <w:tcPr>
            <w:tcW w:w="720" w:type="dxa"/>
            <w:vMerge w:val="continue"/>
            <w:tcBorders>
              <w:left w:val="nil"/>
              <w:bottom w:val="single" w:color="auto" w:sz="4" w:space="0"/>
              <w:right w:val="nil"/>
            </w:tcBorders>
            <w:shd w:val="clear" w:color="auto" w:fill="auto"/>
            <w:vAlign w:val="center"/>
          </w:tcPr>
          <w:p w14:paraId="48A827A4">
            <w:pPr>
              <w:widowControl/>
              <w:jc w:val="center"/>
              <w:rPr>
                <w:rFonts w:ascii="宋体" w:hAnsi="宋体"/>
                <w:kern w:val="0"/>
                <w:szCs w:val="21"/>
              </w:rPr>
            </w:pPr>
          </w:p>
        </w:tc>
        <w:tc>
          <w:tcPr>
            <w:tcW w:w="663" w:type="dxa"/>
            <w:vMerge w:val="continue"/>
            <w:tcBorders>
              <w:left w:val="nil"/>
              <w:bottom w:val="single" w:color="auto" w:sz="4" w:space="0"/>
              <w:right w:val="nil"/>
            </w:tcBorders>
            <w:shd w:val="clear" w:color="auto" w:fill="auto"/>
            <w:vAlign w:val="center"/>
          </w:tcPr>
          <w:p w14:paraId="4906CA35">
            <w:pPr>
              <w:widowControl/>
              <w:jc w:val="center"/>
              <w:rPr>
                <w:rFonts w:ascii="宋体" w:hAnsi="宋体"/>
                <w:kern w:val="0"/>
                <w:szCs w:val="21"/>
              </w:rPr>
            </w:pPr>
          </w:p>
        </w:tc>
        <w:tc>
          <w:tcPr>
            <w:tcW w:w="636" w:type="dxa"/>
            <w:tcBorders>
              <w:left w:val="nil"/>
              <w:bottom w:val="single" w:color="auto" w:sz="4" w:space="0"/>
              <w:right w:val="nil"/>
            </w:tcBorders>
            <w:shd w:val="clear" w:color="auto" w:fill="auto"/>
            <w:vAlign w:val="center"/>
          </w:tcPr>
          <w:p w14:paraId="5389F1AA">
            <w:pPr>
              <w:widowControl/>
              <w:jc w:val="center"/>
              <w:rPr>
                <w:rFonts w:ascii="宋体" w:hAnsi="宋体"/>
                <w:kern w:val="0"/>
                <w:szCs w:val="21"/>
              </w:rPr>
            </w:pPr>
            <w:r>
              <w:rPr>
                <w:rFonts w:hint="eastAsia" w:ascii="宋体" w:hAnsi="宋体"/>
                <w:kern w:val="0"/>
                <w:szCs w:val="21"/>
              </w:rPr>
              <w:t>人数</w:t>
            </w:r>
          </w:p>
        </w:tc>
        <w:tc>
          <w:tcPr>
            <w:tcW w:w="794" w:type="dxa"/>
            <w:tcBorders>
              <w:left w:val="nil"/>
              <w:bottom w:val="single" w:color="auto" w:sz="4" w:space="0"/>
              <w:right w:val="nil"/>
            </w:tcBorders>
            <w:shd w:val="clear" w:color="auto" w:fill="auto"/>
            <w:vAlign w:val="center"/>
          </w:tcPr>
          <w:p w14:paraId="4CA0446B">
            <w:pPr>
              <w:widowControl/>
              <w:jc w:val="center"/>
              <w:rPr>
                <w:rFonts w:ascii="宋体" w:hAnsi="宋体"/>
                <w:kern w:val="0"/>
                <w:szCs w:val="21"/>
              </w:rPr>
            </w:pPr>
            <w:r>
              <w:rPr>
                <w:rFonts w:hint="eastAsia" w:ascii="宋体" w:hAnsi="宋体"/>
                <w:kern w:val="0"/>
                <w:szCs w:val="21"/>
              </w:rPr>
              <w:t>%</w:t>
            </w:r>
          </w:p>
        </w:tc>
        <w:tc>
          <w:tcPr>
            <w:tcW w:w="708" w:type="dxa"/>
            <w:tcBorders>
              <w:left w:val="nil"/>
              <w:bottom w:val="single" w:color="auto" w:sz="4" w:space="0"/>
              <w:right w:val="nil"/>
            </w:tcBorders>
            <w:shd w:val="clear" w:color="auto" w:fill="auto"/>
            <w:vAlign w:val="center"/>
          </w:tcPr>
          <w:p w14:paraId="067AADBB">
            <w:pPr>
              <w:widowControl/>
              <w:jc w:val="center"/>
              <w:rPr>
                <w:rFonts w:ascii="宋体" w:hAnsi="宋体"/>
                <w:kern w:val="0"/>
                <w:szCs w:val="21"/>
              </w:rPr>
            </w:pPr>
            <w:r>
              <w:rPr>
                <w:rFonts w:hint="eastAsia" w:ascii="宋体" w:hAnsi="宋体"/>
                <w:kern w:val="0"/>
                <w:szCs w:val="21"/>
              </w:rPr>
              <w:t>人数</w:t>
            </w:r>
          </w:p>
        </w:tc>
        <w:tc>
          <w:tcPr>
            <w:tcW w:w="840" w:type="dxa"/>
            <w:tcBorders>
              <w:left w:val="nil"/>
              <w:bottom w:val="single" w:color="auto" w:sz="4" w:space="0"/>
              <w:right w:val="nil"/>
            </w:tcBorders>
            <w:shd w:val="clear" w:color="auto" w:fill="auto"/>
            <w:vAlign w:val="center"/>
          </w:tcPr>
          <w:p w14:paraId="3D714320">
            <w:pPr>
              <w:widowControl/>
              <w:jc w:val="center"/>
              <w:rPr>
                <w:rFonts w:ascii="宋体" w:hAnsi="宋体"/>
                <w:kern w:val="0"/>
                <w:szCs w:val="21"/>
              </w:rPr>
            </w:pPr>
            <w:r>
              <w:rPr>
                <w:rFonts w:hint="eastAsia" w:ascii="宋体" w:hAnsi="宋体"/>
                <w:kern w:val="0"/>
                <w:szCs w:val="21"/>
              </w:rPr>
              <w:t>%</w:t>
            </w:r>
          </w:p>
        </w:tc>
        <w:tc>
          <w:tcPr>
            <w:tcW w:w="645" w:type="dxa"/>
            <w:vMerge w:val="continue"/>
            <w:tcBorders>
              <w:left w:val="nil"/>
              <w:bottom w:val="single" w:color="auto" w:sz="4" w:space="0"/>
              <w:right w:val="nil"/>
            </w:tcBorders>
            <w:shd w:val="clear" w:color="auto" w:fill="auto"/>
            <w:vAlign w:val="center"/>
          </w:tcPr>
          <w:p w14:paraId="3BDA72D0">
            <w:pPr>
              <w:widowControl/>
              <w:adjustRightInd w:val="0"/>
              <w:snapToGrid w:val="0"/>
              <w:spacing w:line="360" w:lineRule="auto"/>
              <w:jc w:val="center"/>
              <w:rPr>
                <w:rFonts w:ascii="宋体" w:hAnsi="宋体"/>
                <w:kern w:val="0"/>
                <w:szCs w:val="21"/>
              </w:rPr>
            </w:pPr>
          </w:p>
        </w:tc>
        <w:tc>
          <w:tcPr>
            <w:tcW w:w="669" w:type="dxa"/>
            <w:tcBorders>
              <w:left w:val="nil"/>
              <w:bottom w:val="single" w:color="auto" w:sz="4" w:space="0"/>
              <w:right w:val="nil"/>
            </w:tcBorders>
            <w:shd w:val="clear" w:color="auto" w:fill="auto"/>
            <w:vAlign w:val="center"/>
          </w:tcPr>
          <w:p w14:paraId="109A43EB">
            <w:pPr>
              <w:widowControl/>
              <w:adjustRightInd w:val="0"/>
              <w:snapToGrid w:val="0"/>
              <w:spacing w:line="360" w:lineRule="auto"/>
              <w:jc w:val="center"/>
              <w:rPr>
                <w:rFonts w:ascii="宋体" w:hAnsi="宋体"/>
                <w:kern w:val="0"/>
                <w:szCs w:val="21"/>
              </w:rPr>
            </w:pPr>
            <w:r>
              <w:rPr>
                <w:rFonts w:hint="eastAsia" w:ascii="宋体" w:hAnsi="宋体"/>
                <w:kern w:val="0"/>
                <w:szCs w:val="21"/>
              </w:rPr>
              <w:t>新发</w:t>
            </w:r>
          </w:p>
        </w:tc>
        <w:tc>
          <w:tcPr>
            <w:tcW w:w="765" w:type="dxa"/>
            <w:tcBorders>
              <w:left w:val="nil"/>
              <w:bottom w:val="single" w:color="auto" w:sz="4" w:space="0"/>
              <w:right w:val="nil"/>
            </w:tcBorders>
            <w:shd w:val="clear" w:color="auto" w:fill="auto"/>
            <w:vAlign w:val="center"/>
          </w:tcPr>
          <w:p w14:paraId="0F32A082">
            <w:pPr>
              <w:widowControl/>
              <w:adjustRightInd w:val="0"/>
              <w:snapToGrid w:val="0"/>
              <w:spacing w:line="360" w:lineRule="auto"/>
              <w:jc w:val="center"/>
              <w:rPr>
                <w:rFonts w:ascii="宋体" w:hAnsi="宋体"/>
                <w:kern w:val="0"/>
                <w:szCs w:val="21"/>
              </w:rPr>
            </w:pPr>
            <w:r>
              <w:rPr>
                <w:rFonts w:hint="eastAsia" w:ascii="宋体" w:hAnsi="宋体"/>
                <w:kern w:val="0"/>
                <w:szCs w:val="21"/>
              </w:rPr>
              <w:t>累计</w:t>
            </w:r>
          </w:p>
        </w:tc>
      </w:tr>
      <w:tr w14:paraId="4253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82" w:type="dxa"/>
            <w:tcBorders>
              <w:top w:val="single" w:color="auto" w:sz="4" w:space="0"/>
              <w:left w:val="nil"/>
              <w:bottom w:val="nil"/>
              <w:right w:val="nil"/>
            </w:tcBorders>
            <w:shd w:val="clear" w:color="auto" w:fill="auto"/>
            <w:vAlign w:val="bottom"/>
          </w:tcPr>
          <w:p w14:paraId="2FC45B7D">
            <w:pPr>
              <w:widowControl/>
              <w:jc w:val="center"/>
              <w:rPr>
                <w:rFonts w:ascii="宋体" w:hAnsi="宋体"/>
                <w:kern w:val="0"/>
                <w:szCs w:val="21"/>
              </w:rPr>
            </w:pPr>
            <w:r>
              <w:rPr>
                <w:rFonts w:hint="eastAsia" w:ascii="宋体" w:hAnsi="宋体"/>
                <w:kern w:val="0"/>
                <w:szCs w:val="21"/>
              </w:rPr>
              <w:t>内蒙古</w:t>
            </w:r>
          </w:p>
        </w:tc>
        <w:tc>
          <w:tcPr>
            <w:tcW w:w="736" w:type="dxa"/>
            <w:tcBorders>
              <w:top w:val="nil"/>
              <w:left w:val="nil"/>
              <w:bottom w:val="nil"/>
              <w:right w:val="nil"/>
            </w:tcBorders>
            <w:shd w:val="clear" w:color="auto" w:fill="auto"/>
            <w:vAlign w:val="center"/>
          </w:tcPr>
          <w:p w14:paraId="1BC70B3E">
            <w:pPr>
              <w:widowControl/>
              <w:jc w:val="center"/>
              <w:rPr>
                <w:rFonts w:ascii="宋体" w:hAnsi="宋体"/>
                <w:kern w:val="0"/>
                <w:szCs w:val="21"/>
              </w:rPr>
            </w:pPr>
            <w:r>
              <w:rPr>
                <w:rFonts w:hint="eastAsia" w:ascii="宋体" w:hAnsi="宋体"/>
                <w:kern w:val="0"/>
                <w:szCs w:val="21"/>
              </w:rPr>
              <w:t>2</w:t>
            </w:r>
          </w:p>
        </w:tc>
        <w:tc>
          <w:tcPr>
            <w:tcW w:w="720" w:type="dxa"/>
            <w:tcBorders>
              <w:top w:val="nil"/>
              <w:left w:val="nil"/>
              <w:bottom w:val="nil"/>
              <w:right w:val="nil"/>
            </w:tcBorders>
            <w:shd w:val="clear" w:color="auto" w:fill="auto"/>
            <w:vAlign w:val="center"/>
          </w:tcPr>
          <w:p w14:paraId="674364BB">
            <w:pPr>
              <w:widowControl/>
              <w:jc w:val="center"/>
              <w:rPr>
                <w:rFonts w:ascii="宋体" w:hAnsi="宋体"/>
                <w:kern w:val="0"/>
                <w:szCs w:val="21"/>
              </w:rPr>
            </w:pPr>
            <w:r>
              <w:rPr>
                <w:rFonts w:hint="eastAsia" w:ascii="宋体" w:hAnsi="宋体"/>
                <w:kern w:val="0"/>
                <w:szCs w:val="21"/>
              </w:rPr>
              <w:t>6</w:t>
            </w:r>
          </w:p>
        </w:tc>
        <w:tc>
          <w:tcPr>
            <w:tcW w:w="663" w:type="dxa"/>
            <w:tcBorders>
              <w:top w:val="nil"/>
              <w:left w:val="nil"/>
              <w:bottom w:val="nil"/>
              <w:right w:val="nil"/>
            </w:tcBorders>
            <w:shd w:val="clear" w:color="auto" w:fill="auto"/>
            <w:vAlign w:val="center"/>
          </w:tcPr>
          <w:p w14:paraId="1E391903">
            <w:pPr>
              <w:widowControl/>
              <w:jc w:val="center"/>
              <w:rPr>
                <w:rFonts w:ascii="宋体" w:hAnsi="宋体"/>
                <w:kern w:val="0"/>
                <w:szCs w:val="21"/>
              </w:rPr>
            </w:pPr>
            <w:r>
              <w:rPr>
                <w:rFonts w:hint="eastAsia" w:ascii="宋体" w:hAnsi="宋体"/>
                <w:kern w:val="0"/>
                <w:szCs w:val="21"/>
              </w:rPr>
              <w:t>1151</w:t>
            </w:r>
          </w:p>
        </w:tc>
        <w:tc>
          <w:tcPr>
            <w:tcW w:w="636" w:type="dxa"/>
            <w:tcBorders>
              <w:top w:val="nil"/>
              <w:left w:val="nil"/>
              <w:bottom w:val="nil"/>
              <w:right w:val="nil"/>
            </w:tcBorders>
            <w:shd w:val="clear" w:color="auto" w:fill="auto"/>
            <w:vAlign w:val="center"/>
          </w:tcPr>
          <w:p w14:paraId="09A84761">
            <w:pPr>
              <w:widowControl/>
              <w:jc w:val="center"/>
              <w:rPr>
                <w:rFonts w:ascii="宋体" w:hAnsi="宋体"/>
                <w:kern w:val="0"/>
                <w:szCs w:val="21"/>
              </w:rPr>
            </w:pPr>
            <w:r>
              <w:rPr>
                <w:rFonts w:hint="eastAsia" w:ascii="宋体" w:hAnsi="宋体"/>
                <w:kern w:val="0"/>
                <w:szCs w:val="21"/>
              </w:rPr>
              <w:t>947</w:t>
            </w:r>
          </w:p>
        </w:tc>
        <w:tc>
          <w:tcPr>
            <w:tcW w:w="794" w:type="dxa"/>
            <w:tcBorders>
              <w:top w:val="nil"/>
              <w:left w:val="nil"/>
              <w:bottom w:val="nil"/>
              <w:right w:val="nil"/>
            </w:tcBorders>
            <w:shd w:val="clear" w:color="auto" w:fill="auto"/>
            <w:vAlign w:val="center"/>
          </w:tcPr>
          <w:p w14:paraId="558DDA90">
            <w:pPr>
              <w:widowControl/>
              <w:adjustRightInd w:val="0"/>
              <w:snapToGrid w:val="0"/>
              <w:spacing w:line="360" w:lineRule="auto"/>
              <w:jc w:val="center"/>
              <w:rPr>
                <w:rFonts w:ascii="宋体" w:hAnsi="宋体"/>
                <w:kern w:val="0"/>
                <w:szCs w:val="21"/>
              </w:rPr>
            </w:pPr>
            <w:r>
              <w:rPr>
                <w:rFonts w:hint="eastAsia" w:ascii="宋体" w:hAnsi="宋体"/>
                <w:kern w:val="0"/>
                <w:szCs w:val="21"/>
              </w:rPr>
              <w:t>82.28</w:t>
            </w:r>
          </w:p>
        </w:tc>
        <w:tc>
          <w:tcPr>
            <w:tcW w:w="708" w:type="dxa"/>
            <w:tcBorders>
              <w:top w:val="single" w:color="auto" w:sz="4" w:space="0"/>
              <w:left w:val="nil"/>
              <w:bottom w:val="nil"/>
              <w:right w:val="nil"/>
            </w:tcBorders>
            <w:shd w:val="clear" w:color="auto" w:fill="auto"/>
            <w:vAlign w:val="center"/>
          </w:tcPr>
          <w:p w14:paraId="037D9CEF">
            <w:pPr>
              <w:widowControl/>
              <w:jc w:val="center"/>
              <w:rPr>
                <w:rFonts w:ascii="宋体" w:hAnsi="宋体"/>
                <w:kern w:val="0"/>
                <w:szCs w:val="21"/>
              </w:rPr>
            </w:pPr>
            <w:r>
              <w:rPr>
                <w:rFonts w:hint="eastAsia" w:ascii="宋体" w:hAnsi="宋体"/>
                <w:kern w:val="0"/>
                <w:szCs w:val="21"/>
              </w:rPr>
              <w:t>87</w:t>
            </w:r>
          </w:p>
        </w:tc>
        <w:tc>
          <w:tcPr>
            <w:tcW w:w="840" w:type="dxa"/>
            <w:tcBorders>
              <w:top w:val="single" w:color="auto" w:sz="4" w:space="0"/>
              <w:left w:val="nil"/>
              <w:bottom w:val="nil"/>
              <w:right w:val="nil"/>
            </w:tcBorders>
            <w:shd w:val="clear" w:color="auto" w:fill="auto"/>
            <w:vAlign w:val="center"/>
          </w:tcPr>
          <w:p w14:paraId="73743F52">
            <w:pPr>
              <w:widowControl/>
              <w:jc w:val="center"/>
              <w:rPr>
                <w:rFonts w:ascii="宋体" w:hAnsi="宋体"/>
                <w:kern w:val="0"/>
                <w:szCs w:val="21"/>
              </w:rPr>
            </w:pPr>
            <w:r>
              <w:rPr>
                <w:rFonts w:hint="eastAsia" w:ascii="宋体" w:hAnsi="宋体"/>
                <w:kern w:val="0"/>
                <w:szCs w:val="21"/>
              </w:rPr>
              <w:t>7.56</w:t>
            </w:r>
          </w:p>
        </w:tc>
        <w:tc>
          <w:tcPr>
            <w:tcW w:w="645" w:type="dxa"/>
            <w:tcBorders>
              <w:top w:val="single" w:color="auto" w:sz="4" w:space="0"/>
              <w:left w:val="nil"/>
              <w:bottom w:val="nil"/>
              <w:right w:val="nil"/>
            </w:tcBorders>
            <w:shd w:val="clear" w:color="auto" w:fill="auto"/>
            <w:vAlign w:val="center"/>
          </w:tcPr>
          <w:p w14:paraId="17FAB35A">
            <w:pPr>
              <w:widowControl/>
              <w:jc w:val="center"/>
              <w:rPr>
                <w:rFonts w:ascii="宋体" w:hAnsi="宋体"/>
                <w:kern w:val="0"/>
                <w:szCs w:val="21"/>
              </w:rPr>
            </w:pPr>
            <w:r>
              <w:rPr>
                <w:rFonts w:hint="eastAsia" w:ascii="宋体" w:hAnsi="宋体"/>
                <w:kern w:val="0"/>
                <w:szCs w:val="21"/>
              </w:rPr>
              <w:t>0</w:t>
            </w:r>
          </w:p>
        </w:tc>
        <w:tc>
          <w:tcPr>
            <w:tcW w:w="669" w:type="dxa"/>
            <w:tcBorders>
              <w:top w:val="single" w:color="auto" w:sz="4" w:space="0"/>
              <w:left w:val="nil"/>
              <w:bottom w:val="nil"/>
              <w:right w:val="nil"/>
            </w:tcBorders>
            <w:shd w:val="clear" w:color="auto" w:fill="auto"/>
            <w:vAlign w:val="center"/>
          </w:tcPr>
          <w:p w14:paraId="39940C48">
            <w:pPr>
              <w:widowControl/>
              <w:jc w:val="center"/>
              <w:rPr>
                <w:rFonts w:ascii="宋体" w:hAnsi="宋体"/>
                <w:kern w:val="0"/>
                <w:szCs w:val="21"/>
              </w:rPr>
            </w:pPr>
            <w:r>
              <w:rPr>
                <w:rFonts w:hint="eastAsia" w:ascii="宋体" w:hAnsi="宋体"/>
                <w:kern w:val="0"/>
                <w:szCs w:val="21"/>
              </w:rPr>
              <w:t>0</w:t>
            </w:r>
          </w:p>
        </w:tc>
        <w:tc>
          <w:tcPr>
            <w:tcW w:w="765" w:type="dxa"/>
            <w:tcBorders>
              <w:top w:val="single" w:color="auto" w:sz="4" w:space="0"/>
              <w:left w:val="nil"/>
              <w:bottom w:val="nil"/>
              <w:right w:val="nil"/>
            </w:tcBorders>
            <w:shd w:val="clear" w:color="auto" w:fill="auto"/>
            <w:vAlign w:val="center"/>
          </w:tcPr>
          <w:p w14:paraId="2D474614">
            <w:pPr>
              <w:widowControl/>
              <w:jc w:val="center"/>
              <w:rPr>
                <w:rFonts w:ascii="宋体" w:hAnsi="宋体"/>
                <w:kern w:val="0"/>
                <w:szCs w:val="21"/>
              </w:rPr>
            </w:pPr>
            <w:r>
              <w:rPr>
                <w:rFonts w:hint="eastAsia" w:ascii="宋体" w:hAnsi="宋体"/>
                <w:kern w:val="0"/>
                <w:szCs w:val="21"/>
              </w:rPr>
              <w:t>1</w:t>
            </w:r>
          </w:p>
        </w:tc>
      </w:tr>
      <w:tr w14:paraId="4AE5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2" w:type="dxa"/>
            <w:tcBorders>
              <w:top w:val="nil"/>
              <w:left w:val="nil"/>
              <w:bottom w:val="nil"/>
              <w:right w:val="nil"/>
            </w:tcBorders>
            <w:shd w:val="clear" w:color="auto" w:fill="auto"/>
            <w:vAlign w:val="bottom"/>
          </w:tcPr>
          <w:p w14:paraId="40AF1D29">
            <w:pPr>
              <w:widowControl/>
              <w:jc w:val="center"/>
              <w:rPr>
                <w:rFonts w:ascii="宋体" w:hAnsi="宋体"/>
                <w:kern w:val="0"/>
                <w:szCs w:val="21"/>
              </w:rPr>
            </w:pPr>
            <w:r>
              <w:rPr>
                <w:rFonts w:hint="eastAsia" w:ascii="宋体" w:hAnsi="宋体"/>
                <w:kern w:val="0"/>
                <w:szCs w:val="21"/>
              </w:rPr>
              <w:t>云南</w:t>
            </w:r>
          </w:p>
        </w:tc>
        <w:tc>
          <w:tcPr>
            <w:tcW w:w="736" w:type="dxa"/>
            <w:tcBorders>
              <w:top w:val="nil"/>
              <w:left w:val="nil"/>
              <w:bottom w:val="nil"/>
              <w:right w:val="nil"/>
            </w:tcBorders>
            <w:shd w:val="clear" w:color="auto" w:fill="auto"/>
            <w:vAlign w:val="center"/>
          </w:tcPr>
          <w:p w14:paraId="2B24554A">
            <w:pPr>
              <w:widowControl/>
              <w:jc w:val="center"/>
              <w:rPr>
                <w:rFonts w:ascii="宋体" w:hAnsi="宋体"/>
                <w:kern w:val="0"/>
                <w:szCs w:val="21"/>
              </w:rPr>
            </w:pPr>
            <w:r>
              <w:rPr>
                <w:rFonts w:hint="eastAsia" w:ascii="宋体" w:hAnsi="宋体"/>
                <w:kern w:val="0"/>
                <w:szCs w:val="21"/>
              </w:rPr>
              <w:t>1</w:t>
            </w:r>
          </w:p>
        </w:tc>
        <w:tc>
          <w:tcPr>
            <w:tcW w:w="720" w:type="dxa"/>
            <w:tcBorders>
              <w:top w:val="nil"/>
              <w:left w:val="nil"/>
              <w:bottom w:val="nil"/>
              <w:right w:val="nil"/>
            </w:tcBorders>
            <w:shd w:val="clear" w:color="auto" w:fill="auto"/>
            <w:vAlign w:val="center"/>
          </w:tcPr>
          <w:p w14:paraId="4BA4BE2B">
            <w:pPr>
              <w:widowControl/>
              <w:jc w:val="center"/>
              <w:rPr>
                <w:rFonts w:ascii="宋体" w:hAnsi="宋体"/>
                <w:kern w:val="0"/>
                <w:szCs w:val="21"/>
              </w:rPr>
            </w:pPr>
            <w:r>
              <w:rPr>
                <w:rFonts w:hint="eastAsia" w:ascii="宋体" w:hAnsi="宋体"/>
                <w:kern w:val="0"/>
                <w:szCs w:val="21"/>
              </w:rPr>
              <w:t>1</w:t>
            </w:r>
          </w:p>
        </w:tc>
        <w:tc>
          <w:tcPr>
            <w:tcW w:w="663" w:type="dxa"/>
            <w:tcBorders>
              <w:top w:val="nil"/>
              <w:left w:val="nil"/>
              <w:bottom w:val="nil"/>
              <w:right w:val="nil"/>
            </w:tcBorders>
            <w:shd w:val="clear" w:color="auto" w:fill="auto"/>
            <w:vAlign w:val="center"/>
          </w:tcPr>
          <w:p w14:paraId="1B1F8CF9">
            <w:pPr>
              <w:widowControl/>
              <w:jc w:val="center"/>
              <w:rPr>
                <w:rFonts w:ascii="宋体" w:hAnsi="宋体"/>
                <w:kern w:val="0"/>
                <w:szCs w:val="21"/>
              </w:rPr>
            </w:pPr>
            <w:r>
              <w:rPr>
                <w:rFonts w:hint="eastAsia" w:ascii="宋体" w:hAnsi="宋体"/>
                <w:kern w:val="0"/>
                <w:szCs w:val="21"/>
              </w:rPr>
              <w:t>370</w:t>
            </w:r>
          </w:p>
        </w:tc>
        <w:tc>
          <w:tcPr>
            <w:tcW w:w="636" w:type="dxa"/>
            <w:tcBorders>
              <w:top w:val="nil"/>
              <w:left w:val="nil"/>
              <w:bottom w:val="nil"/>
              <w:right w:val="nil"/>
            </w:tcBorders>
            <w:shd w:val="clear" w:color="auto" w:fill="auto"/>
            <w:vAlign w:val="center"/>
          </w:tcPr>
          <w:p w14:paraId="77008444">
            <w:pPr>
              <w:widowControl/>
              <w:jc w:val="center"/>
              <w:rPr>
                <w:rFonts w:ascii="宋体" w:hAnsi="宋体"/>
                <w:kern w:val="0"/>
                <w:szCs w:val="21"/>
              </w:rPr>
            </w:pPr>
            <w:r>
              <w:rPr>
                <w:rFonts w:hint="eastAsia" w:ascii="宋体" w:hAnsi="宋体"/>
                <w:kern w:val="0"/>
                <w:szCs w:val="21"/>
              </w:rPr>
              <w:t>304</w:t>
            </w:r>
          </w:p>
        </w:tc>
        <w:tc>
          <w:tcPr>
            <w:tcW w:w="794" w:type="dxa"/>
            <w:tcBorders>
              <w:top w:val="nil"/>
              <w:left w:val="nil"/>
              <w:bottom w:val="nil"/>
              <w:right w:val="nil"/>
            </w:tcBorders>
            <w:shd w:val="clear" w:color="auto" w:fill="auto"/>
            <w:vAlign w:val="center"/>
          </w:tcPr>
          <w:p w14:paraId="46A47226">
            <w:pPr>
              <w:widowControl/>
              <w:adjustRightInd w:val="0"/>
              <w:snapToGrid w:val="0"/>
              <w:spacing w:line="360" w:lineRule="auto"/>
              <w:jc w:val="center"/>
              <w:rPr>
                <w:rFonts w:ascii="宋体" w:hAnsi="宋体"/>
                <w:kern w:val="0"/>
                <w:szCs w:val="21"/>
              </w:rPr>
            </w:pPr>
            <w:r>
              <w:rPr>
                <w:rFonts w:hint="eastAsia" w:ascii="宋体" w:hAnsi="宋体"/>
                <w:kern w:val="0"/>
                <w:szCs w:val="21"/>
              </w:rPr>
              <w:t>82.16</w:t>
            </w:r>
          </w:p>
        </w:tc>
        <w:tc>
          <w:tcPr>
            <w:tcW w:w="708" w:type="dxa"/>
            <w:tcBorders>
              <w:top w:val="nil"/>
              <w:left w:val="nil"/>
              <w:bottom w:val="nil"/>
              <w:right w:val="nil"/>
            </w:tcBorders>
            <w:shd w:val="clear" w:color="auto" w:fill="auto"/>
            <w:vAlign w:val="center"/>
          </w:tcPr>
          <w:p w14:paraId="551F6A49">
            <w:pPr>
              <w:widowControl/>
              <w:jc w:val="center"/>
              <w:rPr>
                <w:rFonts w:ascii="宋体" w:hAnsi="宋体"/>
                <w:kern w:val="0"/>
                <w:szCs w:val="21"/>
              </w:rPr>
            </w:pPr>
            <w:r>
              <w:rPr>
                <w:rFonts w:hint="eastAsia" w:ascii="宋体" w:hAnsi="宋体"/>
                <w:kern w:val="0"/>
                <w:szCs w:val="21"/>
              </w:rPr>
              <w:t>24</w:t>
            </w:r>
          </w:p>
        </w:tc>
        <w:tc>
          <w:tcPr>
            <w:tcW w:w="840" w:type="dxa"/>
            <w:tcBorders>
              <w:top w:val="nil"/>
              <w:left w:val="nil"/>
              <w:bottom w:val="nil"/>
              <w:right w:val="nil"/>
            </w:tcBorders>
            <w:shd w:val="clear" w:color="auto" w:fill="auto"/>
            <w:vAlign w:val="center"/>
          </w:tcPr>
          <w:p w14:paraId="0C48EA25">
            <w:pPr>
              <w:widowControl/>
              <w:jc w:val="center"/>
              <w:rPr>
                <w:rFonts w:ascii="宋体" w:hAnsi="宋体"/>
                <w:kern w:val="0"/>
                <w:szCs w:val="21"/>
              </w:rPr>
            </w:pPr>
            <w:r>
              <w:rPr>
                <w:rFonts w:hint="eastAsia" w:ascii="宋体" w:hAnsi="宋体"/>
                <w:kern w:val="0"/>
                <w:szCs w:val="21"/>
              </w:rPr>
              <w:t>6.49</w:t>
            </w:r>
          </w:p>
        </w:tc>
        <w:tc>
          <w:tcPr>
            <w:tcW w:w="645" w:type="dxa"/>
            <w:tcBorders>
              <w:top w:val="nil"/>
              <w:left w:val="nil"/>
              <w:bottom w:val="nil"/>
              <w:right w:val="nil"/>
            </w:tcBorders>
            <w:shd w:val="clear" w:color="auto" w:fill="auto"/>
            <w:vAlign w:val="center"/>
          </w:tcPr>
          <w:p w14:paraId="59A2DA55">
            <w:pPr>
              <w:widowControl/>
              <w:jc w:val="center"/>
              <w:rPr>
                <w:rFonts w:ascii="宋体" w:hAnsi="宋体"/>
                <w:kern w:val="0"/>
                <w:szCs w:val="21"/>
              </w:rPr>
            </w:pPr>
            <w:r>
              <w:rPr>
                <w:rFonts w:hint="eastAsia" w:ascii="宋体" w:hAnsi="宋体"/>
                <w:kern w:val="0"/>
                <w:szCs w:val="21"/>
              </w:rPr>
              <w:t>0</w:t>
            </w:r>
          </w:p>
        </w:tc>
        <w:tc>
          <w:tcPr>
            <w:tcW w:w="669" w:type="dxa"/>
            <w:tcBorders>
              <w:top w:val="nil"/>
              <w:left w:val="nil"/>
              <w:bottom w:val="nil"/>
              <w:right w:val="nil"/>
            </w:tcBorders>
            <w:shd w:val="clear" w:color="auto" w:fill="auto"/>
            <w:vAlign w:val="center"/>
          </w:tcPr>
          <w:p w14:paraId="3A061570">
            <w:pPr>
              <w:widowControl/>
              <w:jc w:val="center"/>
              <w:rPr>
                <w:rFonts w:ascii="宋体" w:hAnsi="宋体"/>
                <w:kern w:val="0"/>
                <w:szCs w:val="21"/>
              </w:rPr>
            </w:pPr>
            <w:r>
              <w:rPr>
                <w:rFonts w:hint="eastAsia" w:ascii="宋体" w:hAnsi="宋体"/>
                <w:kern w:val="0"/>
                <w:szCs w:val="21"/>
              </w:rPr>
              <w:t>0</w:t>
            </w:r>
          </w:p>
        </w:tc>
        <w:tc>
          <w:tcPr>
            <w:tcW w:w="765" w:type="dxa"/>
            <w:tcBorders>
              <w:top w:val="nil"/>
              <w:left w:val="nil"/>
              <w:bottom w:val="nil"/>
              <w:right w:val="nil"/>
            </w:tcBorders>
            <w:shd w:val="clear" w:color="auto" w:fill="auto"/>
            <w:vAlign w:val="center"/>
          </w:tcPr>
          <w:p w14:paraId="7DF2CDD4">
            <w:pPr>
              <w:widowControl/>
              <w:jc w:val="center"/>
              <w:rPr>
                <w:rFonts w:ascii="宋体" w:hAnsi="宋体"/>
                <w:kern w:val="0"/>
                <w:szCs w:val="21"/>
              </w:rPr>
            </w:pPr>
            <w:r>
              <w:rPr>
                <w:rFonts w:hint="eastAsia" w:ascii="宋体" w:hAnsi="宋体"/>
                <w:kern w:val="0"/>
                <w:szCs w:val="21"/>
              </w:rPr>
              <w:t>1</w:t>
            </w:r>
          </w:p>
        </w:tc>
      </w:tr>
      <w:tr w14:paraId="6EC9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2" w:type="dxa"/>
            <w:tcBorders>
              <w:top w:val="nil"/>
              <w:left w:val="nil"/>
              <w:bottom w:val="nil"/>
              <w:right w:val="nil"/>
            </w:tcBorders>
            <w:shd w:val="clear" w:color="auto" w:fill="auto"/>
            <w:vAlign w:val="bottom"/>
          </w:tcPr>
          <w:p w14:paraId="3CD7B9E7">
            <w:pPr>
              <w:widowControl/>
              <w:jc w:val="center"/>
              <w:rPr>
                <w:rFonts w:ascii="宋体" w:hAnsi="宋体"/>
                <w:kern w:val="0"/>
                <w:szCs w:val="21"/>
              </w:rPr>
            </w:pPr>
            <w:r>
              <w:rPr>
                <w:rFonts w:hint="eastAsia" w:ascii="宋体" w:hAnsi="宋体"/>
                <w:kern w:val="0"/>
                <w:szCs w:val="21"/>
              </w:rPr>
              <w:t>甘肃</w:t>
            </w:r>
          </w:p>
        </w:tc>
        <w:tc>
          <w:tcPr>
            <w:tcW w:w="736" w:type="dxa"/>
            <w:tcBorders>
              <w:top w:val="nil"/>
              <w:left w:val="nil"/>
              <w:bottom w:val="nil"/>
              <w:right w:val="nil"/>
            </w:tcBorders>
            <w:shd w:val="clear" w:color="auto" w:fill="auto"/>
            <w:vAlign w:val="center"/>
          </w:tcPr>
          <w:p w14:paraId="5861A6D7">
            <w:pPr>
              <w:widowControl/>
              <w:jc w:val="center"/>
              <w:rPr>
                <w:rFonts w:ascii="宋体" w:hAnsi="宋体"/>
                <w:kern w:val="0"/>
                <w:szCs w:val="21"/>
              </w:rPr>
            </w:pPr>
            <w:r>
              <w:rPr>
                <w:rFonts w:hint="eastAsia" w:ascii="宋体" w:hAnsi="宋体"/>
                <w:kern w:val="0"/>
                <w:szCs w:val="21"/>
              </w:rPr>
              <w:t>2</w:t>
            </w:r>
          </w:p>
        </w:tc>
        <w:tc>
          <w:tcPr>
            <w:tcW w:w="720" w:type="dxa"/>
            <w:tcBorders>
              <w:top w:val="nil"/>
              <w:left w:val="nil"/>
              <w:bottom w:val="nil"/>
              <w:right w:val="nil"/>
            </w:tcBorders>
            <w:shd w:val="clear" w:color="auto" w:fill="auto"/>
            <w:vAlign w:val="center"/>
          </w:tcPr>
          <w:p w14:paraId="09991F14">
            <w:pPr>
              <w:widowControl/>
              <w:jc w:val="center"/>
              <w:rPr>
                <w:rFonts w:ascii="宋体" w:hAnsi="宋体"/>
                <w:kern w:val="0"/>
                <w:szCs w:val="21"/>
              </w:rPr>
            </w:pPr>
            <w:r>
              <w:rPr>
                <w:rFonts w:hint="eastAsia" w:ascii="宋体" w:hAnsi="宋体"/>
                <w:kern w:val="0"/>
                <w:szCs w:val="21"/>
              </w:rPr>
              <w:t>2</w:t>
            </w:r>
          </w:p>
        </w:tc>
        <w:tc>
          <w:tcPr>
            <w:tcW w:w="663" w:type="dxa"/>
            <w:tcBorders>
              <w:top w:val="nil"/>
              <w:left w:val="nil"/>
              <w:bottom w:val="nil"/>
              <w:right w:val="nil"/>
            </w:tcBorders>
            <w:shd w:val="clear" w:color="auto" w:fill="auto"/>
            <w:vAlign w:val="center"/>
          </w:tcPr>
          <w:p w14:paraId="0AE05E46">
            <w:pPr>
              <w:widowControl/>
              <w:jc w:val="center"/>
              <w:rPr>
                <w:rFonts w:ascii="宋体" w:hAnsi="宋体"/>
                <w:kern w:val="0"/>
                <w:szCs w:val="21"/>
              </w:rPr>
            </w:pPr>
            <w:r>
              <w:rPr>
                <w:rFonts w:hint="eastAsia" w:ascii="宋体" w:hAnsi="宋体"/>
                <w:kern w:val="0"/>
                <w:szCs w:val="21"/>
              </w:rPr>
              <w:t>333</w:t>
            </w:r>
          </w:p>
        </w:tc>
        <w:tc>
          <w:tcPr>
            <w:tcW w:w="636" w:type="dxa"/>
            <w:tcBorders>
              <w:top w:val="nil"/>
              <w:left w:val="nil"/>
              <w:bottom w:val="nil"/>
              <w:right w:val="nil"/>
            </w:tcBorders>
            <w:shd w:val="clear" w:color="auto" w:fill="auto"/>
            <w:vAlign w:val="center"/>
          </w:tcPr>
          <w:p w14:paraId="242FF71F">
            <w:pPr>
              <w:widowControl/>
              <w:jc w:val="center"/>
              <w:rPr>
                <w:rFonts w:ascii="宋体" w:hAnsi="宋体"/>
                <w:kern w:val="0"/>
                <w:szCs w:val="21"/>
              </w:rPr>
            </w:pPr>
            <w:r>
              <w:rPr>
                <w:rFonts w:hint="eastAsia" w:ascii="宋体" w:hAnsi="宋体"/>
                <w:kern w:val="0"/>
                <w:szCs w:val="21"/>
              </w:rPr>
              <w:t>247</w:t>
            </w:r>
          </w:p>
        </w:tc>
        <w:tc>
          <w:tcPr>
            <w:tcW w:w="794" w:type="dxa"/>
            <w:tcBorders>
              <w:top w:val="nil"/>
              <w:left w:val="nil"/>
              <w:bottom w:val="nil"/>
              <w:right w:val="nil"/>
            </w:tcBorders>
            <w:shd w:val="clear" w:color="auto" w:fill="auto"/>
            <w:vAlign w:val="center"/>
          </w:tcPr>
          <w:p w14:paraId="6369CEE7">
            <w:pPr>
              <w:widowControl/>
              <w:adjustRightInd w:val="0"/>
              <w:snapToGrid w:val="0"/>
              <w:spacing w:line="360" w:lineRule="auto"/>
              <w:jc w:val="center"/>
              <w:rPr>
                <w:rFonts w:ascii="宋体" w:hAnsi="宋体"/>
                <w:kern w:val="0"/>
                <w:szCs w:val="21"/>
              </w:rPr>
            </w:pPr>
            <w:r>
              <w:rPr>
                <w:rFonts w:hint="eastAsia" w:ascii="宋体" w:hAnsi="宋体"/>
                <w:kern w:val="0"/>
                <w:szCs w:val="21"/>
              </w:rPr>
              <w:t>74.17</w:t>
            </w:r>
          </w:p>
        </w:tc>
        <w:tc>
          <w:tcPr>
            <w:tcW w:w="708" w:type="dxa"/>
            <w:tcBorders>
              <w:top w:val="nil"/>
              <w:left w:val="nil"/>
              <w:bottom w:val="nil"/>
              <w:right w:val="nil"/>
            </w:tcBorders>
            <w:shd w:val="clear" w:color="auto" w:fill="auto"/>
            <w:vAlign w:val="center"/>
          </w:tcPr>
          <w:p w14:paraId="14F4605E">
            <w:pPr>
              <w:widowControl/>
              <w:jc w:val="center"/>
              <w:rPr>
                <w:rFonts w:ascii="宋体" w:hAnsi="宋体"/>
                <w:kern w:val="0"/>
                <w:szCs w:val="21"/>
              </w:rPr>
            </w:pPr>
            <w:r>
              <w:rPr>
                <w:rFonts w:hint="eastAsia" w:ascii="宋体" w:hAnsi="宋体"/>
                <w:kern w:val="0"/>
                <w:szCs w:val="21"/>
              </w:rPr>
              <w:t>84</w:t>
            </w:r>
          </w:p>
        </w:tc>
        <w:tc>
          <w:tcPr>
            <w:tcW w:w="840" w:type="dxa"/>
            <w:tcBorders>
              <w:top w:val="nil"/>
              <w:left w:val="nil"/>
              <w:bottom w:val="nil"/>
              <w:right w:val="nil"/>
            </w:tcBorders>
            <w:shd w:val="clear" w:color="auto" w:fill="auto"/>
            <w:vAlign w:val="center"/>
          </w:tcPr>
          <w:p w14:paraId="0FD3DAF5">
            <w:pPr>
              <w:widowControl/>
              <w:jc w:val="center"/>
              <w:rPr>
                <w:rFonts w:ascii="宋体" w:hAnsi="宋体"/>
                <w:kern w:val="0"/>
                <w:szCs w:val="21"/>
              </w:rPr>
            </w:pPr>
            <w:r>
              <w:rPr>
                <w:rFonts w:hint="eastAsia" w:ascii="宋体" w:hAnsi="宋体"/>
                <w:kern w:val="0"/>
                <w:szCs w:val="21"/>
              </w:rPr>
              <w:t>25.23</w:t>
            </w:r>
          </w:p>
        </w:tc>
        <w:tc>
          <w:tcPr>
            <w:tcW w:w="645" w:type="dxa"/>
            <w:tcBorders>
              <w:top w:val="nil"/>
              <w:left w:val="nil"/>
              <w:bottom w:val="nil"/>
              <w:right w:val="nil"/>
            </w:tcBorders>
            <w:shd w:val="clear" w:color="auto" w:fill="auto"/>
            <w:vAlign w:val="center"/>
          </w:tcPr>
          <w:p w14:paraId="5D1B6379">
            <w:pPr>
              <w:widowControl/>
              <w:jc w:val="center"/>
              <w:rPr>
                <w:rFonts w:ascii="宋体" w:hAnsi="宋体"/>
                <w:kern w:val="0"/>
                <w:szCs w:val="21"/>
              </w:rPr>
            </w:pPr>
            <w:r>
              <w:rPr>
                <w:rFonts w:hint="eastAsia" w:ascii="宋体" w:hAnsi="宋体"/>
                <w:kern w:val="0"/>
                <w:szCs w:val="21"/>
              </w:rPr>
              <w:t>0</w:t>
            </w:r>
          </w:p>
        </w:tc>
        <w:tc>
          <w:tcPr>
            <w:tcW w:w="669" w:type="dxa"/>
            <w:tcBorders>
              <w:top w:val="nil"/>
              <w:left w:val="nil"/>
              <w:bottom w:val="nil"/>
              <w:right w:val="nil"/>
            </w:tcBorders>
            <w:shd w:val="clear" w:color="auto" w:fill="auto"/>
            <w:vAlign w:val="center"/>
          </w:tcPr>
          <w:p w14:paraId="14D1464F">
            <w:pPr>
              <w:widowControl/>
              <w:jc w:val="center"/>
              <w:rPr>
                <w:rFonts w:ascii="宋体" w:hAnsi="宋体"/>
                <w:kern w:val="0"/>
                <w:szCs w:val="21"/>
              </w:rPr>
            </w:pPr>
            <w:r>
              <w:rPr>
                <w:rFonts w:hint="eastAsia" w:ascii="宋体" w:hAnsi="宋体"/>
                <w:kern w:val="0"/>
                <w:szCs w:val="21"/>
              </w:rPr>
              <w:t>0</w:t>
            </w:r>
          </w:p>
        </w:tc>
        <w:tc>
          <w:tcPr>
            <w:tcW w:w="765" w:type="dxa"/>
            <w:tcBorders>
              <w:top w:val="nil"/>
              <w:left w:val="nil"/>
              <w:bottom w:val="nil"/>
              <w:right w:val="nil"/>
            </w:tcBorders>
            <w:shd w:val="clear" w:color="auto" w:fill="auto"/>
            <w:vAlign w:val="center"/>
          </w:tcPr>
          <w:p w14:paraId="2D2C56CD">
            <w:pPr>
              <w:widowControl/>
              <w:jc w:val="center"/>
              <w:rPr>
                <w:rFonts w:ascii="宋体" w:hAnsi="宋体"/>
                <w:kern w:val="0"/>
                <w:szCs w:val="21"/>
              </w:rPr>
            </w:pPr>
            <w:r>
              <w:rPr>
                <w:rFonts w:hint="eastAsia" w:ascii="宋体" w:hAnsi="宋体"/>
                <w:kern w:val="0"/>
                <w:szCs w:val="21"/>
              </w:rPr>
              <w:t>0</w:t>
            </w:r>
          </w:p>
        </w:tc>
      </w:tr>
      <w:tr w14:paraId="348C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82" w:type="dxa"/>
            <w:tcBorders>
              <w:top w:val="nil"/>
              <w:left w:val="nil"/>
              <w:bottom w:val="nil"/>
              <w:right w:val="nil"/>
            </w:tcBorders>
            <w:shd w:val="clear" w:color="auto" w:fill="auto"/>
            <w:vAlign w:val="bottom"/>
          </w:tcPr>
          <w:p w14:paraId="239DABAA">
            <w:pPr>
              <w:widowControl/>
              <w:jc w:val="center"/>
              <w:rPr>
                <w:rFonts w:ascii="宋体" w:hAnsi="宋体"/>
                <w:kern w:val="0"/>
                <w:szCs w:val="21"/>
              </w:rPr>
            </w:pPr>
            <w:r>
              <w:rPr>
                <w:rFonts w:hint="eastAsia" w:ascii="宋体" w:hAnsi="宋体"/>
                <w:kern w:val="0"/>
                <w:szCs w:val="21"/>
              </w:rPr>
              <w:t>青海</w:t>
            </w:r>
          </w:p>
        </w:tc>
        <w:tc>
          <w:tcPr>
            <w:tcW w:w="736" w:type="dxa"/>
            <w:tcBorders>
              <w:top w:val="nil"/>
              <w:left w:val="nil"/>
              <w:bottom w:val="nil"/>
              <w:right w:val="nil"/>
            </w:tcBorders>
            <w:shd w:val="clear" w:color="auto" w:fill="auto"/>
            <w:vAlign w:val="center"/>
          </w:tcPr>
          <w:p w14:paraId="2546CB59">
            <w:pPr>
              <w:widowControl/>
              <w:jc w:val="center"/>
              <w:rPr>
                <w:rFonts w:ascii="宋体" w:hAnsi="宋体"/>
                <w:kern w:val="0"/>
                <w:szCs w:val="21"/>
              </w:rPr>
            </w:pPr>
            <w:r>
              <w:rPr>
                <w:rFonts w:hint="eastAsia" w:ascii="宋体" w:hAnsi="宋体"/>
                <w:kern w:val="0"/>
                <w:szCs w:val="21"/>
              </w:rPr>
              <w:t>1</w:t>
            </w:r>
          </w:p>
        </w:tc>
        <w:tc>
          <w:tcPr>
            <w:tcW w:w="720" w:type="dxa"/>
            <w:tcBorders>
              <w:top w:val="nil"/>
              <w:left w:val="nil"/>
              <w:bottom w:val="nil"/>
              <w:right w:val="nil"/>
            </w:tcBorders>
            <w:shd w:val="clear" w:color="auto" w:fill="auto"/>
            <w:vAlign w:val="center"/>
          </w:tcPr>
          <w:p w14:paraId="18FBEADF">
            <w:pPr>
              <w:widowControl/>
              <w:jc w:val="center"/>
              <w:rPr>
                <w:rFonts w:ascii="宋体" w:hAnsi="宋体"/>
                <w:kern w:val="0"/>
                <w:szCs w:val="21"/>
              </w:rPr>
            </w:pPr>
            <w:r>
              <w:rPr>
                <w:rFonts w:hint="eastAsia" w:ascii="宋体" w:hAnsi="宋体"/>
                <w:kern w:val="0"/>
                <w:szCs w:val="21"/>
              </w:rPr>
              <w:t>2</w:t>
            </w:r>
          </w:p>
        </w:tc>
        <w:tc>
          <w:tcPr>
            <w:tcW w:w="663" w:type="dxa"/>
            <w:tcBorders>
              <w:top w:val="nil"/>
              <w:left w:val="nil"/>
              <w:bottom w:val="nil"/>
              <w:right w:val="nil"/>
            </w:tcBorders>
            <w:shd w:val="clear" w:color="auto" w:fill="auto"/>
            <w:vAlign w:val="center"/>
          </w:tcPr>
          <w:p w14:paraId="4FA65881">
            <w:pPr>
              <w:widowControl/>
              <w:jc w:val="center"/>
              <w:rPr>
                <w:rFonts w:ascii="宋体" w:hAnsi="宋体"/>
                <w:kern w:val="0"/>
                <w:szCs w:val="21"/>
              </w:rPr>
            </w:pPr>
            <w:r>
              <w:rPr>
                <w:rFonts w:hint="eastAsia" w:ascii="宋体" w:hAnsi="宋体"/>
                <w:kern w:val="0"/>
                <w:szCs w:val="21"/>
              </w:rPr>
              <w:t>533</w:t>
            </w:r>
          </w:p>
        </w:tc>
        <w:tc>
          <w:tcPr>
            <w:tcW w:w="636" w:type="dxa"/>
            <w:tcBorders>
              <w:top w:val="nil"/>
              <w:left w:val="nil"/>
              <w:bottom w:val="nil"/>
              <w:right w:val="nil"/>
            </w:tcBorders>
            <w:shd w:val="clear" w:color="auto" w:fill="auto"/>
            <w:vAlign w:val="center"/>
          </w:tcPr>
          <w:p w14:paraId="7CFE2C52">
            <w:pPr>
              <w:widowControl/>
              <w:jc w:val="center"/>
              <w:rPr>
                <w:rFonts w:ascii="宋体" w:hAnsi="宋体"/>
                <w:kern w:val="0"/>
                <w:szCs w:val="21"/>
              </w:rPr>
            </w:pPr>
            <w:r>
              <w:rPr>
                <w:rFonts w:hint="eastAsia" w:ascii="宋体" w:hAnsi="宋体"/>
                <w:kern w:val="0"/>
                <w:szCs w:val="21"/>
              </w:rPr>
              <w:t>379</w:t>
            </w:r>
          </w:p>
        </w:tc>
        <w:tc>
          <w:tcPr>
            <w:tcW w:w="794" w:type="dxa"/>
            <w:tcBorders>
              <w:top w:val="nil"/>
              <w:left w:val="nil"/>
              <w:bottom w:val="nil"/>
              <w:right w:val="nil"/>
            </w:tcBorders>
            <w:shd w:val="clear" w:color="auto" w:fill="auto"/>
            <w:vAlign w:val="center"/>
          </w:tcPr>
          <w:p w14:paraId="6CFB226E">
            <w:pPr>
              <w:widowControl/>
              <w:jc w:val="center"/>
              <w:rPr>
                <w:rFonts w:ascii="宋体" w:hAnsi="宋体"/>
                <w:kern w:val="0"/>
                <w:szCs w:val="21"/>
              </w:rPr>
            </w:pPr>
            <w:r>
              <w:rPr>
                <w:rFonts w:hint="eastAsia" w:ascii="宋体" w:hAnsi="宋体"/>
                <w:kern w:val="0"/>
                <w:szCs w:val="21"/>
              </w:rPr>
              <w:t>71.11</w:t>
            </w:r>
          </w:p>
        </w:tc>
        <w:tc>
          <w:tcPr>
            <w:tcW w:w="708" w:type="dxa"/>
            <w:tcBorders>
              <w:top w:val="nil"/>
              <w:left w:val="nil"/>
              <w:bottom w:val="nil"/>
              <w:right w:val="nil"/>
            </w:tcBorders>
            <w:shd w:val="clear" w:color="auto" w:fill="auto"/>
            <w:vAlign w:val="center"/>
          </w:tcPr>
          <w:p w14:paraId="48C345EA">
            <w:pPr>
              <w:widowControl/>
              <w:jc w:val="center"/>
              <w:rPr>
                <w:rFonts w:ascii="宋体" w:hAnsi="宋体"/>
                <w:kern w:val="0"/>
                <w:szCs w:val="21"/>
              </w:rPr>
            </w:pPr>
            <w:r>
              <w:rPr>
                <w:rFonts w:hint="eastAsia" w:ascii="宋体" w:hAnsi="宋体"/>
                <w:kern w:val="0"/>
                <w:szCs w:val="21"/>
              </w:rPr>
              <w:t>145</w:t>
            </w:r>
          </w:p>
        </w:tc>
        <w:tc>
          <w:tcPr>
            <w:tcW w:w="840" w:type="dxa"/>
            <w:tcBorders>
              <w:top w:val="nil"/>
              <w:left w:val="nil"/>
              <w:bottom w:val="nil"/>
              <w:right w:val="nil"/>
            </w:tcBorders>
            <w:shd w:val="clear" w:color="auto" w:fill="auto"/>
            <w:vAlign w:val="center"/>
          </w:tcPr>
          <w:p w14:paraId="263585C8">
            <w:pPr>
              <w:widowControl/>
              <w:jc w:val="center"/>
              <w:rPr>
                <w:rFonts w:ascii="宋体" w:hAnsi="宋体"/>
                <w:kern w:val="0"/>
                <w:szCs w:val="21"/>
              </w:rPr>
            </w:pPr>
            <w:r>
              <w:rPr>
                <w:rFonts w:hint="eastAsia" w:ascii="宋体" w:hAnsi="宋体"/>
                <w:kern w:val="0"/>
                <w:szCs w:val="21"/>
              </w:rPr>
              <w:t>27.20</w:t>
            </w:r>
          </w:p>
        </w:tc>
        <w:tc>
          <w:tcPr>
            <w:tcW w:w="645" w:type="dxa"/>
            <w:tcBorders>
              <w:top w:val="nil"/>
              <w:left w:val="nil"/>
              <w:bottom w:val="nil"/>
              <w:right w:val="nil"/>
            </w:tcBorders>
            <w:shd w:val="clear" w:color="auto" w:fill="auto"/>
            <w:vAlign w:val="center"/>
          </w:tcPr>
          <w:p w14:paraId="3EFACCF5">
            <w:pPr>
              <w:widowControl/>
              <w:jc w:val="center"/>
              <w:rPr>
                <w:rFonts w:ascii="宋体" w:hAnsi="宋体"/>
                <w:kern w:val="0"/>
                <w:szCs w:val="21"/>
              </w:rPr>
            </w:pPr>
            <w:r>
              <w:rPr>
                <w:rFonts w:hint="eastAsia" w:ascii="宋体" w:hAnsi="宋体"/>
                <w:kern w:val="0"/>
                <w:szCs w:val="21"/>
              </w:rPr>
              <w:t>0</w:t>
            </w:r>
          </w:p>
        </w:tc>
        <w:tc>
          <w:tcPr>
            <w:tcW w:w="669" w:type="dxa"/>
            <w:tcBorders>
              <w:top w:val="nil"/>
              <w:left w:val="nil"/>
              <w:bottom w:val="nil"/>
              <w:right w:val="nil"/>
            </w:tcBorders>
            <w:shd w:val="clear" w:color="auto" w:fill="auto"/>
            <w:vAlign w:val="center"/>
          </w:tcPr>
          <w:p w14:paraId="5E43A050">
            <w:pPr>
              <w:widowControl/>
              <w:jc w:val="center"/>
              <w:rPr>
                <w:rFonts w:ascii="宋体" w:hAnsi="宋体"/>
                <w:kern w:val="0"/>
                <w:szCs w:val="21"/>
              </w:rPr>
            </w:pPr>
            <w:r>
              <w:rPr>
                <w:rFonts w:hint="eastAsia" w:ascii="宋体" w:hAnsi="宋体"/>
                <w:kern w:val="0"/>
                <w:szCs w:val="21"/>
              </w:rPr>
              <w:t>0</w:t>
            </w:r>
          </w:p>
        </w:tc>
        <w:tc>
          <w:tcPr>
            <w:tcW w:w="765" w:type="dxa"/>
            <w:tcBorders>
              <w:top w:val="nil"/>
              <w:left w:val="nil"/>
              <w:bottom w:val="nil"/>
              <w:right w:val="nil"/>
            </w:tcBorders>
            <w:shd w:val="clear" w:color="auto" w:fill="auto"/>
            <w:vAlign w:val="center"/>
          </w:tcPr>
          <w:p w14:paraId="5E95B068">
            <w:pPr>
              <w:widowControl/>
              <w:jc w:val="center"/>
              <w:rPr>
                <w:rFonts w:ascii="宋体" w:hAnsi="宋体"/>
                <w:kern w:val="0"/>
                <w:szCs w:val="21"/>
              </w:rPr>
            </w:pPr>
            <w:r>
              <w:rPr>
                <w:rFonts w:hint="eastAsia" w:ascii="宋体" w:hAnsi="宋体"/>
                <w:kern w:val="0"/>
                <w:szCs w:val="21"/>
              </w:rPr>
              <w:t>0</w:t>
            </w:r>
          </w:p>
        </w:tc>
      </w:tr>
      <w:tr w14:paraId="5545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2" w:type="dxa"/>
            <w:tcBorders>
              <w:top w:val="nil"/>
              <w:left w:val="nil"/>
              <w:bottom w:val="nil"/>
              <w:right w:val="nil"/>
            </w:tcBorders>
            <w:shd w:val="clear" w:color="auto" w:fill="auto"/>
            <w:vAlign w:val="bottom"/>
          </w:tcPr>
          <w:p w14:paraId="5857A1C1">
            <w:pPr>
              <w:widowControl/>
              <w:jc w:val="center"/>
              <w:rPr>
                <w:rFonts w:ascii="宋体" w:hAnsi="宋体"/>
                <w:kern w:val="0"/>
                <w:szCs w:val="21"/>
              </w:rPr>
            </w:pPr>
            <w:r>
              <w:rPr>
                <w:rFonts w:hint="eastAsia" w:ascii="宋体" w:hAnsi="宋体"/>
                <w:kern w:val="0"/>
                <w:szCs w:val="21"/>
              </w:rPr>
              <w:t>新疆</w:t>
            </w:r>
          </w:p>
        </w:tc>
        <w:tc>
          <w:tcPr>
            <w:tcW w:w="736" w:type="dxa"/>
            <w:tcBorders>
              <w:top w:val="nil"/>
              <w:left w:val="nil"/>
              <w:bottom w:val="nil"/>
              <w:right w:val="nil"/>
            </w:tcBorders>
            <w:shd w:val="clear" w:color="auto" w:fill="auto"/>
            <w:vAlign w:val="center"/>
          </w:tcPr>
          <w:p w14:paraId="78F7747E">
            <w:pPr>
              <w:widowControl/>
              <w:jc w:val="center"/>
              <w:rPr>
                <w:rFonts w:ascii="宋体" w:hAnsi="宋体"/>
                <w:kern w:val="0"/>
                <w:szCs w:val="21"/>
              </w:rPr>
            </w:pPr>
            <w:r>
              <w:rPr>
                <w:rFonts w:hint="eastAsia" w:ascii="宋体" w:hAnsi="宋体"/>
                <w:kern w:val="0"/>
                <w:szCs w:val="21"/>
              </w:rPr>
              <w:t>2</w:t>
            </w:r>
          </w:p>
        </w:tc>
        <w:tc>
          <w:tcPr>
            <w:tcW w:w="720" w:type="dxa"/>
            <w:tcBorders>
              <w:top w:val="nil"/>
              <w:left w:val="nil"/>
              <w:bottom w:val="nil"/>
              <w:right w:val="nil"/>
            </w:tcBorders>
            <w:shd w:val="clear" w:color="auto" w:fill="auto"/>
            <w:vAlign w:val="center"/>
          </w:tcPr>
          <w:p w14:paraId="491A33EB">
            <w:pPr>
              <w:widowControl/>
              <w:jc w:val="center"/>
              <w:rPr>
                <w:rFonts w:ascii="宋体" w:hAnsi="宋体"/>
                <w:kern w:val="0"/>
                <w:szCs w:val="21"/>
              </w:rPr>
            </w:pPr>
            <w:r>
              <w:rPr>
                <w:rFonts w:hint="eastAsia" w:ascii="宋体" w:hAnsi="宋体"/>
                <w:kern w:val="0"/>
                <w:szCs w:val="21"/>
              </w:rPr>
              <w:t>5</w:t>
            </w:r>
          </w:p>
        </w:tc>
        <w:tc>
          <w:tcPr>
            <w:tcW w:w="663" w:type="dxa"/>
            <w:tcBorders>
              <w:top w:val="nil"/>
              <w:left w:val="nil"/>
              <w:bottom w:val="nil"/>
              <w:right w:val="nil"/>
            </w:tcBorders>
            <w:shd w:val="clear" w:color="auto" w:fill="auto"/>
            <w:vAlign w:val="center"/>
          </w:tcPr>
          <w:p w14:paraId="443E63E7">
            <w:pPr>
              <w:widowControl/>
              <w:jc w:val="center"/>
              <w:rPr>
                <w:rFonts w:ascii="宋体" w:hAnsi="宋体"/>
                <w:kern w:val="0"/>
                <w:szCs w:val="21"/>
              </w:rPr>
            </w:pPr>
            <w:r>
              <w:rPr>
                <w:rFonts w:hint="eastAsia" w:ascii="宋体" w:hAnsi="宋体"/>
                <w:kern w:val="0"/>
                <w:szCs w:val="21"/>
              </w:rPr>
              <w:t>5394</w:t>
            </w:r>
          </w:p>
        </w:tc>
        <w:tc>
          <w:tcPr>
            <w:tcW w:w="636" w:type="dxa"/>
            <w:tcBorders>
              <w:top w:val="nil"/>
              <w:left w:val="nil"/>
              <w:bottom w:val="nil"/>
              <w:right w:val="nil"/>
            </w:tcBorders>
            <w:shd w:val="clear" w:color="auto" w:fill="auto"/>
            <w:vAlign w:val="center"/>
          </w:tcPr>
          <w:p w14:paraId="7C9B3094">
            <w:pPr>
              <w:widowControl/>
              <w:jc w:val="center"/>
              <w:rPr>
                <w:rFonts w:ascii="宋体" w:hAnsi="宋体"/>
                <w:kern w:val="0"/>
                <w:szCs w:val="21"/>
              </w:rPr>
            </w:pPr>
            <w:r>
              <w:rPr>
                <w:rFonts w:hint="eastAsia" w:ascii="宋体" w:hAnsi="宋体"/>
                <w:kern w:val="0"/>
                <w:szCs w:val="21"/>
              </w:rPr>
              <w:t>5026</w:t>
            </w:r>
          </w:p>
        </w:tc>
        <w:tc>
          <w:tcPr>
            <w:tcW w:w="794" w:type="dxa"/>
            <w:tcBorders>
              <w:top w:val="nil"/>
              <w:left w:val="nil"/>
              <w:bottom w:val="nil"/>
              <w:right w:val="nil"/>
            </w:tcBorders>
            <w:shd w:val="clear" w:color="auto" w:fill="auto"/>
            <w:vAlign w:val="center"/>
          </w:tcPr>
          <w:p w14:paraId="35DAB38A">
            <w:pPr>
              <w:widowControl/>
              <w:adjustRightInd w:val="0"/>
              <w:snapToGrid w:val="0"/>
              <w:spacing w:line="360" w:lineRule="auto"/>
              <w:jc w:val="center"/>
              <w:rPr>
                <w:rFonts w:ascii="宋体" w:hAnsi="宋体"/>
                <w:kern w:val="0"/>
                <w:szCs w:val="21"/>
              </w:rPr>
            </w:pPr>
            <w:r>
              <w:rPr>
                <w:rFonts w:hint="eastAsia" w:ascii="宋体" w:hAnsi="宋体"/>
                <w:kern w:val="0"/>
                <w:szCs w:val="21"/>
              </w:rPr>
              <w:t>93.18</w:t>
            </w:r>
          </w:p>
        </w:tc>
        <w:tc>
          <w:tcPr>
            <w:tcW w:w="708" w:type="dxa"/>
            <w:tcBorders>
              <w:top w:val="nil"/>
              <w:left w:val="nil"/>
              <w:bottom w:val="nil"/>
              <w:right w:val="nil"/>
            </w:tcBorders>
            <w:shd w:val="clear" w:color="auto" w:fill="auto"/>
            <w:vAlign w:val="center"/>
          </w:tcPr>
          <w:p w14:paraId="21BC63C1">
            <w:pPr>
              <w:widowControl/>
              <w:jc w:val="center"/>
              <w:rPr>
                <w:rFonts w:ascii="宋体" w:hAnsi="宋体"/>
                <w:kern w:val="0"/>
                <w:szCs w:val="21"/>
              </w:rPr>
            </w:pPr>
            <w:r>
              <w:rPr>
                <w:rFonts w:hint="eastAsia" w:ascii="宋体" w:hAnsi="宋体"/>
                <w:kern w:val="0"/>
                <w:szCs w:val="21"/>
              </w:rPr>
              <w:t>10</w:t>
            </w:r>
          </w:p>
        </w:tc>
        <w:tc>
          <w:tcPr>
            <w:tcW w:w="840" w:type="dxa"/>
            <w:tcBorders>
              <w:top w:val="nil"/>
              <w:left w:val="nil"/>
              <w:bottom w:val="nil"/>
              <w:right w:val="nil"/>
            </w:tcBorders>
            <w:shd w:val="clear" w:color="auto" w:fill="auto"/>
            <w:vAlign w:val="center"/>
          </w:tcPr>
          <w:p w14:paraId="05EB7365">
            <w:pPr>
              <w:widowControl/>
              <w:jc w:val="center"/>
              <w:rPr>
                <w:rFonts w:ascii="宋体" w:hAnsi="宋体"/>
                <w:kern w:val="0"/>
                <w:szCs w:val="21"/>
              </w:rPr>
            </w:pPr>
            <w:r>
              <w:rPr>
                <w:rFonts w:hint="eastAsia" w:ascii="宋体" w:hAnsi="宋体"/>
                <w:kern w:val="0"/>
                <w:szCs w:val="21"/>
              </w:rPr>
              <w:t>0.19</w:t>
            </w:r>
          </w:p>
        </w:tc>
        <w:tc>
          <w:tcPr>
            <w:tcW w:w="645" w:type="dxa"/>
            <w:tcBorders>
              <w:top w:val="nil"/>
              <w:left w:val="nil"/>
              <w:bottom w:val="nil"/>
              <w:right w:val="nil"/>
            </w:tcBorders>
            <w:shd w:val="clear" w:color="auto" w:fill="auto"/>
            <w:vAlign w:val="center"/>
          </w:tcPr>
          <w:p w14:paraId="2979F79E">
            <w:pPr>
              <w:widowControl/>
              <w:jc w:val="center"/>
              <w:rPr>
                <w:rFonts w:ascii="宋体" w:hAnsi="宋体"/>
                <w:kern w:val="0"/>
                <w:szCs w:val="21"/>
              </w:rPr>
            </w:pPr>
            <w:r>
              <w:rPr>
                <w:rFonts w:hint="eastAsia" w:ascii="宋体" w:hAnsi="宋体"/>
                <w:kern w:val="0"/>
                <w:szCs w:val="21"/>
              </w:rPr>
              <w:t>0</w:t>
            </w:r>
          </w:p>
        </w:tc>
        <w:tc>
          <w:tcPr>
            <w:tcW w:w="669" w:type="dxa"/>
            <w:tcBorders>
              <w:top w:val="nil"/>
              <w:left w:val="nil"/>
              <w:bottom w:val="nil"/>
              <w:right w:val="nil"/>
            </w:tcBorders>
            <w:shd w:val="clear" w:color="auto" w:fill="auto"/>
            <w:vAlign w:val="center"/>
          </w:tcPr>
          <w:p w14:paraId="055D69C3">
            <w:pPr>
              <w:widowControl/>
              <w:jc w:val="center"/>
              <w:rPr>
                <w:rFonts w:ascii="宋体" w:hAnsi="宋体"/>
                <w:kern w:val="0"/>
                <w:szCs w:val="21"/>
              </w:rPr>
            </w:pPr>
            <w:r>
              <w:rPr>
                <w:rFonts w:hint="eastAsia" w:ascii="宋体" w:hAnsi="宋体"/>
                <w:kern w:val="0"/>
                <w:szCs w:val="21"/>
              </w:rPr>
              <w:t>0</w:t>
            </w:r>
          </w:p>
        </w:tc>
        <w:tc>
          <w:tcPr>
            <w:tcW w:w="765" w:type="dxa"/>
            <w:tcBorders>
              <w:top w:val="nil"/>
              <w:left w:val="nil"/>
              <w:bottom w:val="nil"/>
              <w:right w:val="nil"/>
            </w:tcBorders>
            <w:shd w:val="clear" w:color="auto" w:fill="auto"/>
            <w:vAlign w:val="center"/>
          </w:tcPr>
          <w:p w14:paraId="2CAA5228">
            <w:pPr>
              <w:widowControl/>
              <w:jc w:val="center"/>
              <w:rPr>
                <w:rFonts w:ascii="宋体" w:hAnsi="宋体"/>
                <w:kern w:val="0"/>
                <w:szCs w:val="21"/>
              </w:rPr>
            </w:pPr>
            <w:r>
              <w:rPr>
                <w:rFonts w:hint="eastAsia" w:ascii="宋体" w:hAnsi="宋体"/>
                <w:kern w:val="0"/>
                <w:szCs w:val="21"/>
              </w:rPr>
              <w:t>0</w:t>
            </w:r>
          </w:p>
        </w:tc>
      </w:tr>
      <w:tr w14:paraId="6EFD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2" w:type="dxa"/>
            <w:tcBorders>
              <w:top w:val="nil"/>
              <w:left w:val="nil"/>
              <w:bottom w:val="single" w:color="auto" w:sz="4" w:space="0"/>
              <w:right w:val="nil"/>
            </w:tcBorders>
            <w:shd w:val="clear" w:color="auto" w:fill="auto"/>
            <w:vAlign w:val="bottom"/>
          </w:tcPr>
          <w:p w14:paraId="382547B7">
            <w:pPr>
              <w:widowControl/>
              <w:jc w:val="center"/>
              <w:rPr>
                <w:rFonts w:ascii="宋体" w:hAnsi="宋体"/>
                <w:kern w:val="0"/>
                <w:szCs w:val="21"/>
              </w:rPr>
            </w:pPr>
            <w:r>
              <w:rPr>
                <w:rFonts w:hint="eastAsia" w:ascii="宋体" w:hAnsi="宋体"/>
                <w:kern w:val="0"/>
                <w:szCs w:val="21"/>
              </w:rPr>
              <w:t>兵团</w:t>
            </w:r>
          </w:p>
        </w:tc>
        <w:tc>
          <w:tcPr>
            <w:tcW w:w="736" w:type="dxa"/>
            <w:tcBorders>
              <w:top w:val="nil"/>
              <w:left w:val="nil"/>
              <w:bottom w:val="single" w:color="auto" w:sz="4" w:space="0"/>
              <w:right w:val="nil"/>
            </w:tcBorders>
            <w:shd w:val="clear" w:color="auto" w:fill="auto"/>
            <w:vAlign w:val="center"/>
          </w:tcPr>
          <w:p w14:paraId="73D04B55">
            <w:pPr>
              <w:widowControl/>
              <w:jc w:val="center"/>
              <w:rPr>
                <w:rFonts w:ascii="宋体" w:hAnsi="宋体"/>
                <w:kern w:val="0"/>
                <w:szCs w:val="21"/>
              </w:rPr>
            </w:pPr>
            <w:r>
              <w:rPr>
                <w:rFonts w:hint="eastAsia" w:ascii="宋体" w:hAnsi="宋体"/>
                <w:kern w:val="0"/>
                <w:szCs w:val="21"/>
              </w:rPr>
              <w:t>1</w:t>
            </w:r>
          </w:p>
        </w:tc>
        <w:tc>
          <w:tcPr>
            <w:tcW w:w="720" w:type="dxa"/>
            <w:tcBorders>
              <w:top w:val="nil"/>
              <w:left w:val="nil"/>
              <w:bottom w:val="single" w:color="auto" w:sz="4" w:space="0"/>
              <w:right w:val="nil"/>
            </w:tcBorders>
            <w:shd w:val="clear" w:color="auto" w:fill="auto"/>
            <w:vAlign w:val="center"/>
          </w:tcPr>
          <w:p w14:paraId="0519A80B">
            <w:pPr>
              <w:widowControl/>
              <w:jc w:val="center"/>
              <w:rPr>
                <w:rFonts w:ascii="宋体" w:hAnsi="宋体"/>
                <w:kern w:val="0"/>
                <w:szCs w:val="21"/>
              </w:rPr>
            </w:pPr>
            <w:r>
              <w:rPr>
                <w:rFonts w:hint="eastAsia" w:ascii="宋体" w:hAnsi="宋体"/>
                <w:kern w:val="0"/>
                <w:szCs w:val="21"/>
              </w:rPr>
              <w:t>2</w:t>
            </w:r>
          </w:p>
        </w:tc>
        <w:tc>
          <w:tcPr>
            <w:tcW w:w="663" w:type="dxa"/>
            <w:tcBorders>
              <w:top w:val="nil"/>
              <w:left w:val="nil"/>
              <w:bottom w:val="single" w:color="auto" w:sz="4" w:space="0"/>
              <w:right w:val="nil"/>
            </w:tcBorders>
            <w:shd w:val="clear" w:color="auto" w:fill="auto"/>
            <w:vAlign w:val="center"/>
          </w:tcPr>
          <w:p w14:paraId="1AC7468A">
            <w:pPr>
              <w:widowControl/>
              <w:jc w:val="center"/>
              <w:rPr>
                <w:rFonts w:ascii="宋体" w:hAnsi="宋体"/>
                <w:kern w:val="0"/>
                <w:szCs w:val="21"/>
              </w:rPr>
            </w:pPr>
            <w:r>
              <w:rPr>
                <w:rFonts w:hint="eastAsia" w:ascii="宋体" w:hAnsi="宋体"/>
                <w:kern w:val="0"/>
                <w:szCs w:val="21"/>
              </w:rPr>
              <w:t>164</w:t>
            </w:r>
          </w:p>
        </w:tc>
        <w:tc>
          <w:tcPr>
            <w:tcW w:w="636" w:type="dxa"/>
            <w:tcBorders>
              <w:top w:val="nil"/>
              <w:left w:val="nil"/>
              <w:bottom w:val="single" w:color="auto" w:sz="4" w:space="0"/>
              <w:right w:val="nil"/>
            </w:tcBorders>
            <w:shd w:val="clear" w:color="auto" w:fill="auto"/>
            <w:vAlign w:val="center"/>
          </w:tcPr>
          <w:p w14:paraId="0C3E1670">
            <w:pPr>
              <w:widowControl/>
              <w:jc w:val="center"/>
              <w:rPr>
                <w:rFonts w:ascii="宋体" w:hAnsi="宋体"/>
                <w:kern w:val="0"/>
                <w:szCs w:val="21"/>
              </w:rPr>
            </w:pPr>
            <w:r>
              <w:rPr>
                <w:rFonts w:hint="eastAsia" w:ascii="宋体" w:hAnsi="宋体"/>
                <w:kern w:val="0"/>
                <w:szCs w:val="21"/>
              </w:rPr>
              <w:t>164</w:t>
            </w:r>
          </w:p>
        </w:tc>
        <w:tc>
          <w:tcPr>
            <w:tcW w:w="794" w:type="dxa"/>
            <w:tcBorders>
              <w:top w:val="nil"/>
              <w:left w:val="nil"/>
              <w:bottom w:val="single" w:color="auto" w:sz="4" w:space="0"/>
              <w:right w:val="nil"/>
            </w:tcBorders>
            <w:shd w:val="clear" w:color="auto" w:fill="auto"/>
            <w:vAlign w:val="center"/>
          </w:tcPr>
          <w:p w14:paraId="1E82414B">
            <w:pPr>
              <w:widowControl/>
              <w:adjustRightInd w:val="0"/>
              <w:snapToGrid w:val="0"/>
              <w:spacing w:line="360" w:lineRule="auto"/>
              <w:jc w:val="center"/>
              <w:rPr>
                <w:rFonts w:ascii="宋体" w:hAnsi="宋体"/>
                <w:kern w:val="0"/>
                <w:szCs w:val="21"/>
              </w:rPr>
            </w:pPr>
            <w:r>
              <w:rPr>
                <w:rFonts w:hint="eastAsia" w:ascii="宋体" w:hAnsi="宋体"/>
                <w:kern w:val="0"/>
                <w:szCs w:val="21"/>
              </w:rPr>
              <w:t>100.0</w:t>
            </w:r>
          </w:p>
        </w:tc>
        <w:tc>
          <w:tcPr>
            <w:tcW w:w="708" w:type="dxa"/>
            <w:tcBorders>
              <w:top w:val="nil"/>
              <w:left w:val="nil"/>
              <w:bottom w:val="single" w:color="auto" w:sz="4" w:space="0"/>
              <w:right w:val="nil"/>
            </w:tcBorders>
            <w:shd w:val="clear" w:color="auto" w:fill="auto"/>
            <w:vAlign w:val="center"/>
          </w:tcPr>
          <w:p w14:paraId="2DBFE055">
            <w:pPr>
              <w:widowControl/>
              <w:jc w:val="center"/>
              <w:rPr>
                <w:rFonts w:ascii="宋体" w:hAnsi="宋体"/>
                <w:kern w:val="0"/>
                <w:szCs w:val="21"/>
              </w:rPr>
            </w:pPr>
            <w:r>
              <w:rPr>
                <w:rFonts w:hint="eastAsia" w:ascii="宋体" w:hAnsi="宋体"/>
                <w:kern w:val="0"/>
                <w:szCs w:val="21"/>
              </w:rPr>
              <w:t>0</w:t>
            </w:r>
          </w:p>
        </w:tc>
        <w:tc>
          <w:tcPr>
            <w:tcW w:w="840" w:type="dxa"/>
            <w:tcBorders>
              <w:top w:val="nil"/>
              <w:left w:val="nil"/>
              <w:bottom w:val="single" w:color="auto" w:sz="4" w:space="0"/>
              <w:right w:val="nil"/>
            </w:tcBorders>
            <w:shd w:val="clear" w:color="auto" w:fill="auto"/>
            <w:vAlign w:val="center"/>
          </w:tcPr>
          <w:p w14:paraId="52F31FDA">
            <w:pPr>
              <w:widowControl/>
              <w:jc w:val="center"/>
              <w:rPr>
                <w:rFonts w:ascii="宋体" w:hAnsi="宋体"/>
                <w:kern w:val="0"/>
                <w:szCs w:val="21"/>
              </w:rPr>
            </w:pPr>
            <w:r>
              <w:rPr>
                <w:rFonts w:hint="eastAsia" w:ascii="宋体" w:hAnsi="宋体"/>
                <w:kern w:val="0"/>
                <w:szCs w:val="21"/>
              </w:rPr>
              <w:t>0.00</w:t>
            </w:r>
          </w:p>
        </w:tc>
        <w:tc>
          <w:tcPr>
            <w:tcW w:w="645" w:type="dxa"/>
            <w:tcBorders>
              <w:top w:val="nil"/>
              <w:left w:val="nil"/>
              <w:bottom w:val="single" w:color="auto" w:sz="4" w:space="0"/>
              <w:right w:val="nil"/>
            </w:tcBorders>
            <w:shd w:val="clear" w:color="auto" w:fill="auto"/>
            <w:vAlign w:val="center"/>
          </w:tcPr>
          <w:p w14:paraId="6517AE32">
            <w:pPr>
              <w:widowControl/>
              <w:jc w:val="center"/>
              <w:rPr>
                <w:rFonts w:ascii="宋体" w:hAnsi="宋体"/>
                <w:kern w:val="0"/>
                <w:szCs w:val="21"/>
              </w:rPr>
            </w:pPr>
            <w:r>
              <w:rPr>
                <w:rFonts w:hint="eastAsia" w:ascii="宋体" w:hAnsi="宋体"/>
                <w:kern w:val="0"/>
                <w:szCs w:val="21"/>
              </w:rPr>
              <w:t>0</w:t>
            </w:r>
          </w:p>
        </w:tc>
        <w:tc>
          <w:tcPr>
            <w:tcW w:w="669" w:type="dxa"/>
            <w:tcBorders>
              <w:top w:val="nil"/>
              <w:left w:val="nil"/>
              <w:bottom w:val="single" w:color="auto" w:sz="4" w:space="0"/>
              <w:right w:val="nil"/>
            </w:tcBorders>
            <w:shd w:val="clear" w:color="auto" w:fill="auto"/>
            <w:vAlign w:val="center"/>
          </w:tcPr>
          <w:p w14:paraId="60DA46E9">
            <w:pPr>
              <w:widowControl/>
              <w:jc w:val="center"/>
              <w:rPr>
                <w:rFonts w:ascii="宋体" w:hAnsi="宋体"/>
                <w:kern w:val="0"/>
                <w:szCs w:val="21"/>
              </w:rPr>
            </w:pPr>
            <w:r>
              <w:rPr>
                <w:rFonts w:hint="eastAsia" w:ascii="宋体" w:hAnsi="宋体"/>
                <w:kern w:val="0"/>
                <w:szCs w:val="21"/>
              </w:rPr>
              <w:t>0</w:t>
            </w:r>
          </w:p>
        </w:tc>
        <w:tc>
          <w:tcPr>
            <w:tcW w:w="765" w:type="dxa"/>
            <w:tcBorders>
              <w:top w:val="nil"/>
              <w:left w:val="nil"/>
              <w:bottom w:val="single" w:color="auto" w:sz="4" w:space="0"/>
              <w:right w:val="nil"/>
            </w:tcBorders>
            <w:shd w:val="clear" w:color="auto" w:fill="auto"/>
            <w:vAlign w:val="center"/>
          </w:tcPr>
          <w:p w14:paraId="7803270A">
            <w:pPr>
              <w:widowControl/>
              <w:jc w:val="center"/>
              <w:rPr>
                <w:rFonts w:ascii="宋体" w:hAnsi="宋体"/>
                <w:kern w:val="0"/>
                <w:szCs w:val="21"/>
              </w:rPr>
            </w:pPr>
            <w:r>
              <w:rPr>
                <w:rFonts w:hint="eastAsia" w:ascii="宋体" w:hAnsi="宋体"/>
                <w:kern w:val="0"/>
                <w:szCs w:val="21"/>
              </w:rPr>
              <w:t>0</w:t>
            </w:r>
          </w:p>
        </w:tc>
      </w:tr>
      <w:tr w14:paraId="1ED4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82" w:type="dxa"/>
            <w:tcBorders>
              <w:top w:val="single" w:color="auto" w:sz="4" w:space="0"/>
              <w:left w:val="nil"/>
              <w:bottom w:val="single" w:color="auto" w:sz="4" w:space="0"/>
              <w:right w:val="nil"/>
            </w:tcBorders>
            <w:shd w:val="clear" w:color="auto" w:fill="auto"/>
            <w:vAlign w:val="center"/>
          </w:tcPr>
          <w:p w14:paraId="50D107EF">
            <w:pPr>
              <w:widowControl/>
              <w:jc w:val="center"/>
              <w:rPr>
                <w:rFonts w:ascii="宋体" w:hAnsi="宋体"/>
                <w:kern w:val="0"/>
                <w:szCs w:val="21"/>
              </w:rPr>
            </w:pPr>
            <w:r>
              <w:rPr>
                <w:rFonts w:hint="eastAsia" w:ascii="宋体" w:hAnsi="宋体"/>
                <w:kern w:val="0"/>
                <w:szCs w:val="21"/>
              </w:rPr>
              <w:t>合计</w:t>
            </w:r>
          </w:p>
        </w:tc>
        <w:tc>
          <w:tcPr>
            <w:tcW w:w="736" w:type="dxa"/>
            <w:tcBorders>
              <w:top w:val="single" w:color="auto" w:sz="4" w:space="0"/>
              <w:left w:val="nil"/>
              <w:bottom w:val="single" w:color="auto" w:sz="4" w:space="0"/>
              <w:right w:val="nil"/>
            </w:tcBorders>
            <w:shd w:val="clear" w:color="auto" w:fill="auto"/>
            <w:vAlign w:val="center"/>
          </w:tcPr>
          <w:p w14:paraId="0F2C2D0F">
            <w:pPr>
              <w:widowControl/>
              <w:jc w:val="center"/>
              <w:rPr>
                <w:rFonts w:ascii="宋体" w:hAnsi="宋体"/>
                <w:kern w:val="0"/>
                <w:szCs w:val="21"/>
              </w:rPr>
            </w:pPr>
            <w:r>
              <w:rPr>
                <w:rFonts w:hint="eastAsia" w:ascii="宋体" w:hAnsi="宋体"/>
                <w:kern w:val="0"/>
                <w:szCs w:val="21"/>
              </w:rPr>
              <w:t>9</w:t>
            </w:r>
          </w:p>
        </w:tc>
        <w:tc>
          <w:tcPr>
            <w:tcW w:w="720" w:type="dxa"/>
            <w:tcBorders>
              <w:top w:val="single" w:color="auto" w:sz="4" w:space="0"/>
              <w:left w:val="nil"/>
              <w:bottom w:val="single" w:color="auto" w:sz="4" w:space="0"/>
              <w:right w:val="nil"/>
            </w:tcBorders>
            <w:shd w:val="clear" w:color="auto" w:fill="auto"/>
            <w:vAlign w:val="center"/>
          </w:tcPr>
          <w:p w14:paraId="72C480C3">
            <w:pPr>
              <w:widowControl/>
              <w:jc w:val="center"/>
              <w:rPr>
                <w:rFonts w:ascii="宋体" w:hAnsi="宋体"/>
                <w:kern w:val="0"/>
                <w:szCs w:val="21"/>
              </w:rPr>
            </w:pPr>
            <w:r>
              <w:rPr>
                <w:rFonts w:hint="eastAsia" w:ascii="宋体" w:hAnsi="宋体"/>
                <w:kern w:val="0"/>
                <w:szCs w:val="21"/>
              </w:rPr>
              <w:t>18</w:t>
            </w:r>
          </w:p>
        </w:tc>
        <w:tc>
          <w:tcPr>
            <w:tcW w:w="663" w:type="dxa"/>
            <w:tcBorders>
              <w:top w:val="single" w:color="auto" w:sz="4" w:space="0"/>
              <w:left w:val="nil"/>
              <w:bottom w:val="single" w:color="auto" w:sz="4" w:space="0"/>
              <w:right w:val="nil"/>
            </w:tcBorders>
            <w:shd w:val="clear" w:color="auto" w:fill="auto"/>
            <w:vAlign w:val="center"/>
          </w:tcPr>
          <w:p w14:paraId="3C6730A7">
            <w:pPr>
              <w:widowControl/>
              <w:jc w:val="center"/>
              <w:rPr>
                <w:rFonts w:ascii="宋体" w:hAnsi="宋体"/>
                <w:kern w:val="0"/>
                <w:szCs w:val="21"/>
              </w:rPr>
            </w:pPr>
            <w:r>
              <w:rPr>
                <w:rFonts w:hint="eastAsia" w:ascii="宋体" w:hAnsi="宋体"/>
                <w:kern w:val="0"/>
                <w:szCs w:val="21"/>
              </w:rPr>
              <w:t>7945</w:t>
            </w:r>
          </w:p>
        </w:tc>
        <w:tc>
          <w:tcPr>
            <w:tcW w:w="636" w:type="dxa"/>
            <w:tcBorders>
              <w:top w:val="single" w:color="auto" w:sz="4" w:space="0"/>
              <w:left w:val="nil"/>
              <w:bottom w:val="single" w:color="auto" w:sz="4" w:space="0"/>
              <w:right w:val="nil"/>
            </w:tcBorders>
            <w:shd w:val="clear" w:color="auto" w:fill="auto"/>
            <w:vAlign w:val="center"/>
          </w:tcPr>
          <w:p w14:paraId="14C0E61D">
            <w:pPr>
              <w:widowControl/>
              <w:jc w:val="center"/>
              <w:rPr>
                <w:rFonts w:ascii="宋体" w:hAnsi="宋体"/>
                <w:kern w:val="0"/>
                <w:szCs w:val="21"/>
              </w:rPr>
            </w:pPr>
            <w:r>
              <w:rPr>
                <w:rFonts w:hint="eastAsia" w:ascii="宋体" w:hAnsi="宋体"/>
                <w:kern w:val="0"/>
                <w:szCs w:val="21"/>
              </w:rPr>
              <w:t>7067</w:t>
            </w:r>
          </w:p>
        </w:tc>
        <w:tc>
          <w:tcPr>
            <w:tcW w:w="794" w:type="dxa"/>
            <w:tcBorders>
              <w:top w:val="single" w:color="auto" w:sz="4" w:space="0"/>
              <w:left w:val="nil"/>
              <w:bottom w:val="single" w:color="auto" w:sz="4" w:space="0"/>
              <w:right w:val="nil"/>
            </w:tcBorders>
            <w:shd w:val="clear" w:color="auto" w:fill="auto"/>
            <w:vAlign w:val="center"/>
          </w:tcPr>
          <w:p w14:paraId="64475F3E">
            <w:pPr>
              <w:widowControl/>
              <w:adjustRightInd w:val="0"/>
              <w:snapToGrid w:val="0"/>
              <w:spacing w:line="360" w:lineRule="auto"/>
              <w:jc w:val="center"/>
              <w:rPr>
                <w:rFonts w:ascii="宋体" w:hAnsi="宋体"/>
                <w:kern w:val="0"/>
                <w:szCs w:val="21"/>
              </w:rPr>
            </w:pPr>
            <w:r>
              <w:rPr>
                <w:rFonts w:hint="eastAsia" w:ascii="宋体" w:hAnsi="宋体"/>
                <w:kern w:val="0"/>
                <w:szCs w:val="21"/>
              </w:rPr>
              <w:t>88.95</w:t>
            </w:r>
          </w:p>
        </w:tc>
        <w:tc>
          <w:tcPr>
            <w:tcW w:w="708" w:type="dxa"/>
            <w:tcBorders>
              <w:top w:val="single" w:color="auto" w:sz="4" w:space="0"/>
              <w:left w:val="nil"/>
              <w:bottom w:val="single" w:color="auto" w:sz="4" w:space="0"/>
              <w:right w:val="nil"/>
            </w:tcBorders>
            <w:shd w:val="clear" w:color="auto" w:fill="auto"/>
            <w:vAlign w:val="center"/>
          </w:tcPr>
          <w:p w14:paraId="7522F444">
            <w:pPr>
              <w:widowControl/>
              <w:jc w:val="center"/>
              <w:rPr>
                <w:rFonts w:ascii="宋体" w:hAnsi="宋体"/>
                <w:kern w:val="0"/>
                <w:szCs w:val="21"/>
              </w:rPr>
            </w:pPr>
            <w:r>
              <w:rPr>
                <w:rFonts w:hint="eastAsia" w:ascii="宋体" w:hAnsi="宋体"/>
                <w:kern w:val="0"/>
                <w:szCs w:val="21"/>
              </w:rPr>
              <w:t>350</w:t>
            </w:r>
          </w:p>
        </w:tc>
        <w:tc>
          <w:tcPr>
            <w:tcW w:w="840" w:type="dxa"/>
            <w:tcBorders>
              <w:top w:val="single" w:color="auto" w:sz="4" w:space="0"/>
              <w:left w:val="nil"/>
              <w:bottom w:val="single" w:color="auto" w:sz="4" w:space="0"/>
              <w:right w:val="nil"/>
            </w:tcBorders>
            <w:shd w:val="clear" w:color="auto" w:fill="auto"/>
            <w:vAlign w:val="center"/>
          </w:tcPr>
          <w:p w14:paraId="4F50C2A5">
            <w:pPr>
              <w:widowControl/>
              <w:jc w:val="center"/>
              <w:rPr>
                <w:rFonts w:ascii="宋体" w:hAnsi="宋体"/>
                <w:kern w:val="0"/>
                <w:szCs w:val="21"/>
              </w:rPr>
            </w:pPr>
            <w:r>
              <w:rPr>
                <w:rFonts w:hint="eastAsia" w:ascii="宋体" w:hAnsi="宋体"/>
                <w:kern w:val="0"/>
                <w:szCs w:val="21"/>
              </w:rPr>
              <w:t>4.41</w:t>
            </w:r>
          </w:p>
        </w:tc>
        <w:tc>
          <w:tcPr>
            <w:tcW w:w="645" w:type="dxa"/>
            <w:tcBorders>
              <w:top w:val="single" w:color="auto" w:sz="4" w:space="0"/>
              <w:left w:val="nil"/>
              <w:bottom w:val="single" w:color="auto" w:sz="4" w:space="0"/>
              <w:right w:val="nil"/>
            </w:tcBorders>
            <w:shd w:val="clear" w:color="auto" w:fill="auto"/>
            <w:vAlign w:val="center"/>
          </w:tcPr>
          <w:p w14:paraId="330355F7">
            <w:pPr>
              <w:widowControl/>
              <w:jc w:val="center"/>
              <w:rPr>
                <w:rFonts w:ascii="宋体" w:hAnsi="宋体"/>
                <w:kern w:val="0"/>
                <w:szCs w:val="21"/>
              </w:rPr>
            </w:pPr>
            <w:r>
              <w:rPr>
                <w:rFonts w:hint="eastAsia" w:ascii="宋体" w:hAnsi="宋体"/>
                <w:kern w:val="0"/>
                <w:szCs w:val="21"/>
              </w:rPr>
              <w:t>0</w:t>
            </w:r>
          </w:p>
        </w:tc>
        <w:tc>
          <w:tcPr>
            <w:tcW w:w="669" w:type="dxa"/>
            <w:tcBorders>
              <w:top w:val="single" w:color="auto" w:sz="4" w:space="0"/>
              <w:left w:val="nil"/>
              <w:bottom w:val="single" w:color="auto" w:sz="4" w:space="0"/>
              <w:right w:val="nil"/>
            </w:tcBorders>
            <w:shd w:val="clear" w:color="auto" w:fill="auto"/>
            <w:vAlign w:val="center"/>
          </w:tcPr>
          <w:p w14:paraId="5C952C85">
            <w:pPr>
              <w:widowControl/>
              <w:jc w:val="center"/>
              <w:rPr>
                <w:rFonts w:ascii="宋体" w:hAnsi="宋体"/>
                <w:kern w:val="0"/>
                <w:szCs w:val="21"/>
              </w:rPr>
            </w:pPr>
            <w:r>
              <w:rPr>
                <w:rFonts w:hint="eastAsia" w:ascii="宋体" w:hAnsi="宋体"/>
                <w:kern w:val="0"/>
                <w:szCs w:val="21"/>
              </w:rPr>
              <w:t>0</w:t>
            </w:r>
          </w:p>
        </w:tc>
        <w:tc>
          <w:tcPr>
            <w:tcW w:w="765" w:type="dxa"/>
            <w:tcBorders>
              <w:top w:val="single" w:color="auto" w:sz="4" w:space="0"/>
              <w:left w:val="nil"/>
              <w:bottom w:val="single" w:color="auto" w:sz="4" w:space="0"/>
              <w:right w:val="nil"/>
            </w:tcBorders>
            <w:shd w:val="clear" w:color="auto" w:fill="auto"/>
            <w:vAlign w:val="center"/>
          </w:tcPr>
          <w:p w14:paraId="35445967">
            <w:pPr>
              <w:widowControl/>
              <w:jc w:val="center"/>
              <w:rPr>
                <w:rFonts w:ascii="宋体" w:hAnsi="宋体"/>
                <w:kern w:val="0"/>
                <w:szCs w:val="21"/>
              </w:rPr>
            </w:pPr>
            <w:r>
              <w:rPr>
                <w:rFonts w:hint="eastAsia" w:ascii="宋体" w:hAnsi="宋体"/>
                <w:kern w:val="0"/>
                <w:szCs w:val="21"/>
              </w:rPr>
              <w:t>1</w:t>
            </w:r>
          </w:p>
        </w:tc>
      </w:tr>
    </w:tbl>
    <w:p w14:paraId="6128ED85">
      <w:pPr>
        <w:autoSpaceDE w:val="0"/>
        <w:autoSpaceDN w:val="0"/>
        <w:adjustRightInd w:val="0"/>
        <w:spacing w:line="360" w:lineRule="auto"/>
        <w:ind w:firstLine="480" w:firstLineChars="200"/>
        <w:rPr>
          <w:rFonts w:ascii="宋体" w:hAnsi="宋体"/>
          <w:bCs/>
          <w:sz w:val="24"/>
        </w:rPr>
      </w:pPr>
      <w:r>
        <w:rPr>
          <w:rFonts w:ascii="宋体" w:hAnsi="宋体"/>
          <w:bCs/>
          <w:sz w:val="24"/>
        </w:rPr>
        <w:t>3.主要结论</w:t>
      </w:r>
    </w:p>
    <w:p w14:paraId="2C53E1D3">
      <w:pPr>
        <w:autoSpaceDE w:val="0"/>
        <w:autoSpaceDN w:val="0"/>
        <w:adjustRightInd w:val="0"/>
        <w:spacing w:line="360" w:lineRule="auto"/>
        <w:ind w:firstLine="480" w:firstLineChars="200"/>
        <w:rPr>
          <w:rFonts w:ascii="宋体" w:hAnsi="宋体"/>
          <w:bCs/>
          <w:sz w:val="24"/>
        </w:rPr>
      </w:pPr>
      <w:r>
        <w:rPr>
          <w:rFonts w:ascii="宋体" w:hAnsi="宋体"/>
          <w:bCs/>
          <w:sz w:val="24"/>
        </w:rPr>
        <w:t>（1）在99个改水村中，共监测70个降砷改水工程，正常运转工程67个，占监测工程的95.71%；水砷含量合格工程62个，占监测工程的88.57%。在2个未改水村中，检测19户饮用水水砷含量，水砷含量超标9户，超标率为47.37%。</w:t>
      </w:r>
    </w:p>
    <w:p w14:paraId="7EA5869B">
      <w:pPr>
        <w:autoSpaceDE w:val="0"/>
        <w:autoSpaceDN w:val="0"/>
        <w:adjustRightInd w:val="0"/>
        <w:spacing w:line="360" w:lineRule="auto"/>
        <w:ind w:firstLine="480" w:firstLineChars="200"/>
        <w:rPr>
          <w:rFonts w:ascii="宋体" w:hAnsi="宋体"/>
          <w:bCs/>
          <w:sz w:val="24"/>
        </w:rPr>
      </w:pPr>
      <w:r>
        <w:rPr>
          <w:rFonts w:ascii="宋体" w:hAnsi="宋体"/>
          <w:bCs/>
          <w:sz w:val="24"/>
        </w:rPr>
        <w:t>（2）在改水工程正常运转且水砷含量合格的监测村，共检查了20645人的砷中毒病情，砷中毒患者检出率为3.16%。</w:t>
      </w:r>
    </w:p>
    <w:p w14:paraId="4E4BA407">
      <w:pPr>
        <w:autoSpaceDE w:val="0"/>
        <w:autoSpaceDN w:val="0"/>
        <w:adjustRightInd w:val="0"/>
        <w:spacing w:line="360" w:lineRule="auto"/>
        <w:ind w:firstLine="480" w:firstLineChars="200"/>
        <w:rPr>
          <w:rFonts w:ascii="宋体" w:hAnsi="宋体"/>
          <w:bCs/>
          <w:sz w:val="24"/>
        </w:rPr>
      </w:pPr>
      <w:r>
        <w:rPr>
          <w:rFonts w:ascii="宋体" w:hAnsi="宋体"/>
          <w:bCs/>
          <w:sz w:val="24"/>
        </w:rPr>
        <w:t>（3）在未改水村和改水工程非正常运转或水砷含量超标的监测村，共监测了7945人，砷中毒患者检出率为4.41%。</w:t>
      </w:r>
    </w:p>
    <w:p w14:paraId="63A7E63E">
      <w:pPr>
        <w:spacing w:line="360" w:lineRule="auto"/>
        <w:ind w:firstLine="482" w:firstLineChars="200"/>
        <w:rPr>
          <w:rFonts w:ascii="宋体" w:hAnsi="宋体"/>
          <w:b/>
          <w:sz w:val="24"/>
        </w:rPr>
      </w:pPr>
      <w:r>
        <w:rPr>
          <w:rFonts w:hint="eastAsia" w:ascii="宋体" w:hAnsi="宋体"/>
          <w:b/>
          <w:sz w:val="24"/>
        </w:rPr>
        <w:t>（七）燃煤污染型地方性砷中毒监测</w:t>
      </w:r>
    </w:p>
    <w:p w14:paraId="5A3F4284">
      <w:pPr>
        <w:spacing w:line="360" w:lineRule="auto"/>
        <w:ind w:firstLine="480" w:firstLineChars="200"/>
        <w:rPr>
          <w:rFonts w:ascii="宋体" w:hAnsi="宋体"/>
          <w:sz w:val="24"/>
        </w:rPr>
      </w:pPr>
      <w:r>
        <w:rPr>
          <w:rFonts w:hint="eastAsia" w:ascii="宋体" w:hAnsi="宋体"/>
          <w:sz w:val="24"/>
        </w:rPr>
        <w:t>1.项目完成情况</w:t>
      </w:r>
    </w:p>
    <w:p w14:paraId="43797069">
      <w:pPr>
        <w:spacing w:line="360" w:lineRule="auto"/>
        <w:ind w:firstLine="480" w:firstLineChars="200"/>
        <w:rPr>
          <w:rFonts w:ascii="宋体" w:hAnsi="宋体"/>
          <w:sz w:val="24"/>
        </w:rPr>
      </w:pPr>
      <w:r>
        <w:rPr>
          <w:rFonts w:hint="eastAsia" w:ascii="宋体" w:hAnsi="宋体"/>
          <w:sz w:val="24"/>
        </w:rPr>
        <w:t>本年度在贵州和陕西2个项目省的各2个县开展监测工作。目前均按计划完成监测工作。</w:t>
      </w:r>
    </w:p>
    <w:p w14:paraId="68201DE6">
      <w:pPr>
        <w:spacing w:line="360" w:lineRule="auto"/>
        <w:ind w:firstLine="480" w:firstLineChars="200"/>
        <w:rPr>
          <w:rFonts w:ascii="宋体" w:hAnsi="宋体"/>
          <w:sz w:val="24"/>
        </w:rPr>
      </w:pPr>
      <w:r>
        <w:rPr>
          <w:rFonts w:hint="eastAsia" w:ascii="宋体" w:hAnsi="宋体"/>
          <w:sz w:val="24"/>
        </w:rPr>
        <w:t>2.主要结果</w:t>
      </w:r>
    </w:p>
    <w:p w14:paraId="54DDBBC3">
      <w:pPr>
        <w:adjustRightInd w:val="0"/>
        <w:snapToGrid w:val="0"/>
        <w:spacing w:line="360" w:lineRule="auto"/>
        <w:ind w:firstLine="480" w:firstLineChars="200"/>
        <w:rPr>
          <w:rFonts w:ascii="宋体" w:hAnsi="宋体"/>
          <w:sz w:val="24"/>
        </w:rPr>
      </w:pPr>
      <w:r>
        <w:rPr>
          <w:rFonts w:hint="eastAsia" w:ascii="宋体" w:hAnsi="宋体"/>
          <w:sz w:val="24"/>
        </w:rPr>
        <w:t>（1）高砷煤矿管理情况和家庭煤砷含量</w:t>
      </w:r>
    </w:p>
    <w:p w14:paraId="1E5634AF">
      <w:pPr>
        <w:adjustRightInd w:val="0"/>
        <w:snapToGrid w:val="0"/>
        <w:spacing w:line="360" w:lineRule="auto"/>
        <w:ind w:firstLine="480" w:firstLineChars="200"/>
        <w:rPr>
          <w:rFonts w:ascii="宋体" w:hAnsi="宋体"/>
          <w:sz w:val="24"/>
        </w:rPr>
      </w:pPr>
      <w:r>
        <w:rPr>
          <w:rFonts w:hint="eastAsia" w:ascii="宋体" w:hAnsi="宋体"/>
          <w:sz w:val="24"/>
        </w:rPr>
        <w:t>本年度两个省份监测的19个高砷煤矿仍处于关闭状态。共监测了30户家庭煤砷含量，范围为2.68～280.94mg/kg，平均含量为114.08±96.09mg/kg。有20户煤砷含量超过40mg/kg，平均为166.18±74.20mg/kg。陕西镇巴县和紫阳县采集的20份煤样砷含量全部超过40mg/kg，范围为90.00～280.94mg/kg。</w:t>
      </w:r>
    </w:p>
    <w:p w14:paraId="302E64B1">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（2）炉灶使用及相关健康生活行为形成情况</w:t>
      </w:r>
    </w:p>
    <w:p w14:paraId="07706016">
      <w:pPr>
        <w:adjustRightInd w:val="0"/>
        <w:snapToGrid w:val="0"/>
        <w:spacing w:after="120" w:line="360" w:lineRule="auto"/>
        <w:ind w:firstLine="480" w:firstLineChars="200"/>
        <w:rPr>
          <w:rFonts w:hAnsi="宋体"/>
          <w:bCs/>
          <w:kern w:val="0"/>
          <w:sz w:val="24"/>
        </w:rPr>
      </w:pPr>
      <w:r>
        <w:rPr>
          <w:rFonts w:hAnsi="宋体"/>
          <w:bCs/>
          <w:kern w:val="0"/>
          <w:sz w:val="24"/>
        </w:rPr>
        <w:t>本年度在</w:t>
      </w:r>
      <w:r>
        <w:rPr>
          <w:bCs/>
          <w:kern w:val="0"/>
          <w:sz w:val="24"/>
        </w:rPr>
        <w:t>8</w:t>
      </w:r>
      <w:r>
        <w:rPr>
          <w:rFonts w:hAnsi="宋体"/>
          <w:bCs/>
          <w:kern w:val="0"/>
          <w:sz w:val="24"/>
        </w:rPr>
        <w:t>个行政村共监测了</w:t>
      </w:r>
      <w:r>
        <w:rPr>
          <w:bCs/>
          <w:kern w:val="0"/>
          <w:sz w:val="24"/>
        </w:rPr>
        <w:t>80</w:t>
      </w:r>
      <w:r>
        <w:rPr>
          <w:rFonts w:hAnsi="宋体"/>
          <w:bCs/>
          <w:kern w:val="0"/>
          <w:sz w:val="24"/>
        </w:rPr>
        <w:t>户改良炉灶家庭，其中使用改良煤炉</w:t>
      </w:r>
      <w:r>
        <w:rPr>
          <w:bCs/>
          <w:kern w:val="0"/>
          <w:sz w:val="24"/>
        </w:rPr>
        <w:t>40</w:t>
      </w:r>
      <w:r>
        <w:rPr>
          <w:rFonts w:hAnsi="宋体"/>
          <w:bCs/>
          <w:kern w:val="0"/>
          <w:sz w:val="24"/>
        </w:rPr>
        <w:t>户，占</w:t>
      </w:r>
      <w:r>
        <w:rPr>
          <w:bCs/>
          <w:kern w:val="0"/>
          <w:sz w:val="24"/>
        </w:rPr>
        <w:t>50.00%</w:t>
      </w:r>
      <w:r>
        <w:rPr>
          <w:rFonts w:hAnsi="宋体"/>
          <w:bCs/>
          <w:kern w:val="0"/>
          <w:sz w:val="24"/>
        </w:rPr>
        <w:t>；使用电热器</w:t>
      </w:r>
      <w:r>
        <w:rPr>
          <w:bCs/>
          <w:kern w:val="0"/>
          <w:sz w:val="24"/>
        </w:rPr>
        <w:t>67</w:t>
      </w:r>
      <w:r>
        <w:rPr>
          <w:rFonts w:hAnsi="宋体"/>
          <w:bCs/>
          <w:kern w:val="0"/>
          <w:sz w:val="24"/>
        </w:rPr>
        <w:t>户，占</w:t>
      </w:r>
      <w:r>
        <w:rPr>
          <w:bCs/>
          <w:kern w:val="0"/>
          <w:sz w:val="24"/>
        </w:rPr>
        <w:t>83.75%</w:t>
      </w:r>
      <w:r>
        <w:rPr>
          <w:rFonts w:hAnsi="宋体"/>
          <w:bCs/>
          <w:kern w:val="0"/>
          <w:sz w:val="24"/>
        </w:rPr>
        <w:t>；使用敞炉</w:t>
      </w:r>
      <w:r>
        <w:rPr>
          <w:bCs/>
          <w:kern w:val="0"/>
          <w:sz w:val="24"/>
        </w:rPr>
        <w:t>0</w:t>
      </w:r>
      <w:r>
        <w:rPr>
          <w:rFonts w:hAnsi="宋体"/>
          <w:bCs/>
          <w:kern w:val="0"/>
          <w:sz w:val="24"/>
        </w:rPr>
        <w:t>户；使用改良煤灶</w:t>
      </w:r>
      <w:r>
        <w:rPr>
          <w:bCs/>
          <w:kern w:val="0"/>
          <w:sz w:val="24"/>
        </w:rPr>
        <w:t>21</w:t>
      </w:r>
      <w:r>
        <w:rPr>
          <w:rFonts w:hAnsi="宋体"/>
          <w:bCs/>
          <w:kern w:val="0"/>
          <w:sz w:val="24"/>
        </w:rPr>
        <w:t>户，占</w:t>
      </w:r>
      <w:r>
        <w:rPr>
          <w:bCs/>
          <w:kern w:val="0"/>
          <w:sz w:val="24"/>
        </w:rPr>
        <w:t>26.25%</w:t>
      </w:r>
      <w:r>
        <w:rPr>
          <w:rFonts w:hAnsi="宋体"/>
          <w:bCs/>
          <w:kern w:val="0"/>
          <w:sz w:val="24"/>
        </w:rPr>
        <w:t>；使用电炊具等其他灶具</w:t>
      </w:r>
      <w:r>
        <w:rPr>
          <w:bCs/>
          <w:kern w:val="0"/>
          <w:sz w:val="24"/>
        </w:rPr>
        <w:t>79</w:t>
      </w:r>
      <w:r>
        <w:rPr>
          <w:rFonts w:hAnsi="宋体"/>
          <w:bCs/>
          <w:kern w:val="0"/>
          <w:sz w:val="24"/>
        </w:rPr>
        <w:t>户，占</w:t>
      </w:r>
      <w:r>
        <w:rPr>
          <w:bCs/>
          <w:kern w:val="0"/>
          <w:sz w:val="24"/>
        </w:rPr>
        <w:t>98.75%</w:t>
      </w:r>
      <w:r>
        <w:rPr>
          <w:rFonts w:hAnsi="宋体"/>
          <w:bCs/>
          <w:kern w:val="0"/>
          <w:sz w:val="24"/>
        </w:rPr>
        <w:t>；使用敞灶</w:t>
      </w:r>
      <w:r>
        <w:rPr>
          <w:bCs/>
          <w:kern w:val="0"/>
          <w:sz w:val="24"/>
        </w:rPr>
        <w:t>0</w:t>
      </w:r>
      <w:r>
        <w:rPr>
          <w:rFonts w:hAnsi="宋体"/>
          <w:bCs/>
          <w:kern w:val="0"/>
          <w:sz w:val="24"/>
        </w:rPr>
        <w:t>户。除了陕西紫阳县的监测户仍在使用改良煤炉和煤灶外</w:t>
      </w:r>
      <w:r>
        <w:rPr>
          <w:rFonts w:hint="eastAsia" w:hAnsi="宋体"/>
          <w:bCs/>
          <w:kern w:val="0"/>
          <w:sz w:val="24"/>
        </w:rPr>
        <w:t>，其他县的监测户已经很少甚至不再使用</w:t>
      </w:r>
      <w:r>
        <w:rPr>
          <w:rFonts w:hAnsi="宋体"/>
          <w:bCs/>
          <w:kern w:val="0"/>
          <w:sz w:val="24"/>
        </w:rPr>
        <w:t>改良煤炉</w:t>
      </w:r>
      <w:r>
        <w:rPr>
          <w:rFonts w:hint="eastAsia" w:hAnsi="宋体"/>
          <w:bCs/>
          <w:kern w:val="0"/>
          <w:sz w:val="24"/>
        </w:rPr>
        <w:t>，</w:t>
      </w:r>
      <w:r>
        <w:rPr>
          <w:rFonts w:hAnsi="宋体"/>
          <w:bCs/>
          <w:kern w:val="0"/>
          <w:sz w:val="24"/>
        </w:rPr>
        <w:t>尤其是改良煤灶</w:t>
      </w:r>
      <w:r>
        <w:rPr>
          <w:rFonts w:hint="eastAsia" w:hAnsi="宋体"/>
          <w:bCs/>
          <w:kern w:val="0"/>
          <w:sz w:val="24"/>
        </w:rPr>
        <w:t>。见表17。</w:t>
      </w:r>
    </w:p>
    <w:p w14:paraId="00E00C63">
      <w:pPr>
        <w:adjustRightInd w:val="0"/>
        <w:snapToGrid w:val="0"/>
        <w:spacing w:afterLines="50"/>
        <w:jc w:val="center"/>
        <w:rPr>
          <w:rFonts w:ascii="宋体" w:hAnsi="宋体"/>
          <w:b/>
          <w:szCs w:val="21"/>
        </w:rPr>
      </w:pPr>
      <w:r>
        <w:rPr>
          <w:rFonts w:hint="eastAsia" w:ascii="宋体" w:hAnsi="宋体"/>
          <w:b/>
          <w:szCs w:val="21"/>
        </w:rPr>
        <w:t>表17  炉灶使用情况调查结果</w:t>
      </w:r>
    </w:p>
    <w:tbl>
      <w:tblPr>
        <w:tblStyle w:val="3"/>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8"/>
        <w:gridCol w:w="655"/>
        <w:gridCol w:w="468"/>
        <w:gridCol w:w="468"/>
        <w:gridCol w:w="468"/>
        <w:gridCol w:w="466"/>
        <w:gridCol w:w="208"/>
        <w:gridCol w:w="482"/>
        <w:gridCol w:w="550"/>
        <w:gridCol w:w="90"/>
        <w:gridCol w:w="468"/>
        <w:gridCol w:w="336"/>
        <w:gridCol w:w="208"/>
        <w:gridCol w:w="505"/>
        <w:gridCol w:w="588"/>
        <w:gridCol w:w="90"/>
        <w:gridCol w:w="421"/>
        <w:gridCol w:w="540"/>
        <w:gridCol w:w="208"/>
        <w:gridCol w:w="460"/>
        <w:gridCol w:w="355"/>
      </w:tblGrid>
      <w:tr w14:paraId="0559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468" w:type="dxa"/>
            <w:vMerge w:val="restart"/>
            <w:tcBorders>
              <w:left w:val="nil"/>
              <w:right w:val="nil"/>
            </w:tcBorders>
            <w:noWrap/>
            <w:vAlign w:val="center"/>
          </w:tcPr>
          <w:p w14:paraId="0258D17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省份</w:t>
            </w:r>
          </w:p>
        </w:tc>
        <w:tc>
          <w:tcPr>
            <w:tcW w:w="655" w:type="dxa"/>
            <w:vMerge w:val="restart"/>
            <w:tcBorders>
              <w:left w:val="nil"/>
              <w:right w:val="nil"/>
            </w:tcBorders>
            <w:noWrap/>
            <w:vAlign w:val="center"/>
          </w:tcPr>
          <w:p w14:paraId="67634DC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监测</w:t>
            </w:r>
          </w:p>
          <w:p w14:paraId="2220799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县名</w:t>
            </w:r>
          </w:p>
        </w:tc>
        <w:tc>
          <w:tcPr>
            <w:tcW w:w="468" w:type="dxa"/>
            <w:vMerge w:val="restart"/>
            <w:tcBorders>
              <w:left w:val="nil"/>
              <w:right w:val="nil"/>
            </w:tcBorders>
            <w:noWrap/>
            <w:vAlign w:val="center"/>
          </w:tcPr>
          <w:p w14:paraId="2F4C5F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监测</w:t>
            </w:r>
          </w:p>
          <w:p w14:paraId="625628F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村数</w:t>
            </w:r>
          </w:p>
        </w:tc>
        <w:tc>
          <w:tcPr>
            <w:tcW w:w="468" w:type="dxa"/>
            <w:vMerge w:val="restart"/>
            <w:tcBorders>
              <w:left w:val="nil"/>
              <w:right w:val="nil"/>
            </w:tcBorders>
            <w:noWrap/>
            <w:vAlign w:val="center"/>
          </w:tcPr>
          <w:p w14:paraId="14BDAF7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监测</w:t>
            </w:r>
          </w:p>
          <w:p w14:paraId="73C11FF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户数</w:t>
            </w:r>
          </w:p>
        </w:tc>
        <w:tc>
          <w:tcPr>
            <w:tcW w:w="934" w:type="dxa"/>
            <w:gridSpan w:val="2"/>
            <w:tcBorders>
              <w:left w:val="nil"/>
              <w:right w:val="nil"/>
            </w:tcBorders>
            <w:noWrap/>
            <w:vAlign w:val="center"/>
          </w:tcPr>
          <w:p w14:paraId="6A510EC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改良煤炉</w:t>
            </w:r>
          </w:p>
        </w:tc>
        <w:tc>
          <w:tcPr>
            <w:tcW w:w="208" w:type="dxa"/>
            <w:tcBorders>
              <w:left w:val="nil"/>
              <w:bottom w:val="nil"/>
              <w:right w:val="nil"/>
            </w:tcBorders>
            <w:noWrap/>
            <w:vAlign w:val="center"/>
          </w:tcPr>
          <w:p w14:paraId="2F588A9C">
            <w:pPr>
              <w:widowControl/>
              <w:spacing w:line="240" w:lineRule="exact"/>
              <w:jc w:val="center"/>
              <w:rPr>
                <w:rFonts w:ascii="宋体" w:hAnsi="宋体" w:cs="宋体"/>
                <w:color w:val="000000"/>
                <w:kern w:val="0"/>
                <w:sz w:val="18"/>
                <w:szCs w:val="18"/>
              </w:rPr>
            </w:pPr>
          </w:p>
        </w:tc>
        <w:tc>
          <w:tcPr>
            <w:tcW w:w="1032" w:type="dxa"/>
            <w:gridSpan w:val="2"/>
            <w:tcBorders>
              <w:left w:val="nil"/>
              <w:right w:val="nil"/>
            </w:tcBorders>
            <w:noWrap/>
            <w:vAlign w:val="center"/>
          </w:tcPr>
          <w:p w14:paraId="36029CB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电热器</w:t>
            </w:r>
          </w:p>
        </w:tc>
        <w:tc>
          <w:tcPr>
            <w:tcW w:w="90" w:type="dxa"/>
            <w:tcBorders>
              <w:left w:val="nil"/>
              <w:bottom w:val="nil"/>
              <w:right w:val="nil"/>
            </w:tcBorders>
            <w:noWrap/>
            <w:vAlign w:val="center"/>
          </w:tcPr>
          <w:p w14:paraId="290D4E7B">
            <w:pPr>
              <w:widowControl/>
              <w:spacing w:line="240" w:lineRule="exact"/>
              <w:jc w:val="center"/>
              <w:rPr>
                <w:rFonts w:ascii="宋体" w:hAnsi="宋体" w:cs="宋体"/>
                <w:color w:val="000000"/>
                <w:kern w:val="0"/>
                <w:sz w:val="18"/>
                <w:szCs w:val="18"/>
              </w:rPr>
            </w:pPr>
          </w:p>
        </w:tc>
        <w:tc>
          <w:tcPr>
            <w:tcW w:w="804" w:type="dxa"/>
            <w:gridSpan w:val="2"/>
            <w:tcBorders>
              <w:left w:val="nil"/>
              <w:right w:val="nil"/>
            </w:tcBorders>
            <w:noWrap/>
            <w:vAlign w:val="center"/>
          </w:tcPr>
          <w:p w14:paraId="0463733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敞炉</w:t>
            </w:r>
          </w:p>
        </w:tc>
        <w:tc>
          <w:tcPr>
            <w:tcW w:w="208" w:type="dxa"/>
            <w:tcBorders>
              <w:left w:val="nil"/>
              <w:bottom w:val="nil"/>
              <w:right w:val="nil"/>
            </w:tcBorders>
            <w:noWrap/>
            <w:vAlign w:val="center"/>
          </w:tcPr>
          <w:p w14:paraId="1338E1EB">
            <w:pPr>
              <w:widowControl/>
              <w:spacing w:line="240" w:lineRule="exact"/>
              <w:jc w:val="center"/>
              <w:rPr>
                <w:rFonts w:ascii="宋体" w:hAnsi="宋体" w:cs="宋体"/>
                <w:color w:val="000000"/>
                <w:kern w:val="0"/>
                <w:sz w:val="18"/>
                <w:szCs w:val="18"/>
              </w:rPr>
            </w:pPr>
          </w:p>
        </w:tc>
        <w:tc>
          <w:tcPr>
            <w:tcW w:w="1093" w:type="dxa"/>
            <w:gridSpan w:val="2"/>
            <w:tcBorders>
              <w:left w:val="nil"/>
              <w:right w:val="nil"/>
            </w:tcBorders>
            <w:noWrap/>
            <w:vAlign w:val="center"/>
          </w:tcPr>
          <w:p w14:paraId="77A0FCC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改良煤灶</w:t>
            </w:r>
          </w:p>
        </w:tc>
        <w:tc>
          <w:tcPr>
            <w:tcW w:w="90" w:type="dxa"/>
            <w:tcBorders>
              <w:left w:val="nil"/>
              <w:bottom w:val="nil"/>
              <w:right w:val="nil"/>
            </w:tcBorders>
            <w:noWrap/>
            <w:vAlign w:val="center"/>
          </w:tcPr>
          <w:p w14:paraId="587C9133">
            <w:pPr>
              <w:widowControl/>
              <w:spacing w:line="240" w:lineRule="exact"/>
              <w:jc w:val="center"/>
              <w:rPr>
                <w:rFonts w:ascii="宋体" w:hAnsi="宋体" w:cs="宋体"/>
                <w:color w:val="000000"/>
                <w:kern w:val="0"/>
                <w:sz w:val="18"/>
                <w:szCs w:val="18"/>
              </w:rPr>
            </w:pPr>
          </w:p>
        </w:tc>
        <w:tc>
          <w:tcPr>
            <w:tcW w:w="961" w:type="dxa"/>
            <w:gridSpan w:val="2"/>
            <w:tcBorders>
              <w:left w:val="nil"/>
              <w:right w:val="nil"/>
            </w:tcBorders>
            <w:noWrap/>
            <w:vAlign w:val="center"/>
          </w:tcPr>
          <w:p w14:paraId="3C01A11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电炊具等其他灶具</w:t>
            </w:r>
          </w:p>
        </w:tc>
        <w:tc>
          <w:tcPr>
            <w:tcW w:w="208" w:type="dxa"/>
            <w:tcBorders>
              <w:left w:val="nil"/>
              <w:bottom w:val="nil"/>
              <w:right w:val="nil"/>
            </w:tcBorders>
            <w:noWrap/>
            <w:vAlign w:val="center"/>
          </w:tcPr>
          <w:p w14:paraId="18459235">
            <w:pPr>
              <w:widowControl/>
              <w:spacing w:line="240" w:lineRule="exact"/>
              <w:jc w:val="center"/>
              <w:rPr>
                <w:rFonts w:ascii="宋体" w:hAnsi="宋体" w:cs="宋体"/>
                <w:color w:val="000000"/>
                <w:kern w:val="0"/>
                <w:sz w:val="18"/>
                <w:szCs w:val="18"/>
              </w:rPr>
            </w:pPr>
          </w:p>
        </w:tc>
        <w:tc>
          <w:tcPr>
            <w:tcW w:w="815" w:type="dxa"/>
            <w:gridSpan w:val="2"/>
            <w:tcBorders>
              <w:left w:val="nil"/>
              <w:right w:val="nil"/>
            </w:tcBorders>
            <w:noWrap/>
            <w:vAlign w:val="center"/>
          </w:tcPr>
          <w:p w14:paraId="5709721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敞灶</w:t>
            </w:r>
          </w:p>
        </w:tc>
      </w:tr>
      <w:tr w14:paraId="18F7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68" w:type="dxa"/>
            <w:vMerge w:val="continue"/>
            <w:tcBorders>
              <w:left w:val="nil"/>
              <w:bottom w:val="single" w:color="auto" w:sz="4" w:space="0"/>
              <w:right w:val="nil"/>
            </w:tcBorders>
            <w:noWrap/>
            <w:vAlign w:val="center"/>
          </w:tcPr>
          <w:p w14:paraId="343AFB9E">
            <w:pPr>
              <w:spacing w:line="240" w:lineRule="exact"/>
              <w:jc w:val="center"/>
              <w:rPr>
                <w:rFonts w:ascii="宋体" w:hAnsi="宋体" w:cs="宋体"/>
                <w:color w:val="000000"/>
                <w:kern w:val="0"/>
                <w:sz w:val="18"/>
                <w:szCs w:val="18"/>
              </w:rPr>
            </w:pPr>
          </w:p>
        </w:tc>
        <w:tc>
          <w:tcPr>
            <w:tcW w:w="655" w:type="dxa"/>
            <w:vMerge w:val="continue"/>
            <w:tcBorders>
              <w:left w:val="nil"/>
              <w:bottom w:val="single" w:color="auto" w:sz="4" w:space="0"/>
              <w:right w:val="nil"/>
            </w:tcBorders>
            <w:noWrap/>
            <w:vAlign w:val="center"/>
          </w:tcPr>
          <w:p w14:paraId="3E7CDB4F">
            <w:pPr>
              <w:spacing w:line="240" w:lineRule="exact"/>
              <w:jc w:val="center"/>
              <w:rPr>
                <w:rFonts w:ascii="宋体" w:hAnsi="宋体" w:cs="宋体"/>
                <w:color w:val="000000"/>
                <w:kern w:val="0"/>
                <w:sz w:val="18"/>
                <w:szCs w:val="18"/>
              </w:rPr>
            </w:pPr>
          </w:p>
        </w:tc>
        <w:tc>
          <w:tcPr>
            <w:tcW w:w="468" w:type="dxa"/>
            <w:vMerge w:val="continue"/>
            <w:tcBorders>
              <w:left w:val="nil"/>
              <w:bottom w:val="single" w:color="auto" w:sz="4" w:space="0"/>
              <w:right w:val="nil"/>
            </w:tcBorders>
            <w:noWrap/>
            <w:vAlign w:val="center"/>
          </w:tcPr>
          <w:p w14:paraId="12DB6883">
            <w:pPr>
              <w:spacing w:line="240" w:lineRule="exact"/>
              <w:jc w:val="center"/>
              <w:rPr>
                <w:rFonts w:ascii="宋体" w:hAnsi="宋体" w:cs="宋体"/>
                <w:color w:val="000000"/>
                <w:kern w:val="0"/>
                <w:sz w:val="18"/>
                <w:szCs w:val="18"/>
              </w:rPr>
            </w:pPr>
          </w:p>
        </w:tc>
        <w:tc>
          <w:tcPr>
            <w:tcW w:w="468" w:type="dxa"/>
            <w:vMerge w:val="continue"/>
            <w:tcBorders>
              <w:left w:val="nil"/>
              <w:bottom w:val="single" w:color="auto" w:sz="4" w:space="0"/>
              <w:right w:val="nil"/>
            </w:tcBorders>
            <w:noWrap/>
            <w:vAlign w:val="center"/>
          </w:tcPr>
          <w:p w14:paraId="66435569">
            <w:pPr>
              <w:spacing w:line="240" w:lineRule="exact"/>
              <w:jc w:val="center"/>
              <w:rPr>
                <w:rFonts w:ascii="宋体" w:hAnsi="宋体" w:cs="宋体"/>
                <w:color w:val="000000"/>
                <w:kern w:val="0"/>
                <w:sz w:val="18"/>
                <w:szCs w:val="18"/>
              </w:rPr>
            </w:pPr>
          </w:p>
        </w:tc>
        <w:tc>
          <w:tcPr>
            <w:tcW w:w="468" w:type="dxa"/>
            <w:tcBorders>
              <w:left w:val="nil"/>
              <w:bottom w:val="single" w:color="auto" w:sz="4" w:space="0"/>
              <w:right w:val="nil"/>
            </w:tcBorders>
            <w:noWrap/>
            <w:vAlign w:val="center"/>
          </w:tcPr>
          <w:p w14:paraId="0DF9E974">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户数</w:t>
            </w:r>
          </w:p>
        </w:tc>
        <w:tc>
          <w:tcPr>
            <w:tcW w:w="466" w:type="dxa"/>
            <w:tcBorders>
              <w:left w:val="nil"/>
              <w:bottom w:val="single" w:color="auto" w:sz="4" w:space="0"/>
              <w:right w:val="nil"/>
            </w:tcBorders>
            <w:noWrap/>
            <w:vAlign w:val="center"/>
          </w:tcPr>
          <w:p w14:paraId="2D1B33B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8" w:type="dxa"/>
            <w:tcBorders>
              <w:top w:val="nil"/>
              <w:left w:val="nil"/>
              <w:bottom w:val="single" w:color="auto" w:sz="4" w:space="0"/>
              <w:right w:val="nil"/>
            </w:tcBorders>
            <w:noWrap/>
            <w:vAlign w:val="center"/>
          </w:tcPr>
          <w:p w14:paraId="073E0AE6">
            <w:pPr>
              <w:spacing w:line="240" w:lineRule="exact"/>
              <w:jc w:val="center"/>
              <w:rPr>
                <w:rFonts w:ascii="宋体" w:hAnsi="宋体" w:cs="宋体"/>
                <w:color w:val="000000"/>
                <w:kern w:val="0"/>
                <w:sz w:val="18"/>
                <w:szCs w:val="18"/>
              </w:rPr>
            </w:pPr>
          </w:p>
        </w:tc>
        <w:tc>
          <w:tcPr>
            <w:tcW w:w="482" w:type="dxa"/>
            <w:tcBorders>
              <w:left w:val="nil"/>
              <w:bottom w:val="single" w:color="auto" w:sz="4" w:space="0"/>
              <w:right w:val="nil"/>
            </w:tcBorders>
            <w:noWrap/>
            <w:vAlign w:val="center"/>
          </w:tcPr>
          <w:p w14:paraId="7E835846">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户数</w:t>
            </w:r>
          </w:p>
        </w:tc>
        <w:tc>
          <w:tcPr>
            <w:tcW w:w="550" w:type="dxa"/>
            <w:tcBorders>
              <w:left w:val="nil"/>
              <w:bottom w:val="single" w:color="auto" w:sz="4" w:space="0"/>
              <w:right w:val="nil"/>
            </w:tcBorders>
            <w:noWrap/>
            <w:vAlign w:val="center"/>
          </w:tcPr>
          <w:p w14:paraId="4A40D72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 w:type="dxa"/>
            <w:tcBorders>
              <w:top w:val="nil"/>
              <w:left w:val="nil"/>
              <w:bottom w:val="single" w:color="auto" w:sz="4" w:space="0"/>
              <w:right w:val="nil"/>
            </w:tcBorders>
            <w:noWrap/>
            <w:vAlign w:val="center"/>
          </w:tcPr>
          <w:p w14:paraId="468CF7F9">
            <w:pPr>
              <w:spacing w:line="240" w:lineRule="exact"/>
              <w:jc w:val="center"/>
              <w:rPr>
                <w:rFonts w:ascii="宋体" w:hAnsi="宋体" w:cs="宋体"/>
                <w:color w:val="000000"/>
                <w:kern w:val="0"/>
                <w:sz w:val="18"/>
                <w:szCs w:val="18"/>
              </w:rPr>
            </w:pPr>
          </w:p>
        </w:tc>
        <w:tc>
          <w:tcPr>
            <w:tcW w:w="468" w:type="dxa"/>
            <w:tcBorders>
              <w:left w:val="nil"/>
              <w:bottom w:val="single" w:color="auto" w:sz="4" w:space="0"/>
              <w:right w:val="nil"/>
            </w:tcBorders>
            <w:noWrap/>
            <w:vAlign w:val="center"/>
          </w:tcPr>
          <w:p w14:paraId="05801827">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户数</w:t>
            </w:r>
          </w:p>
        </w:tc>
        <w:tc>
          <w:tcPr>
            <w:tcW w:w="336" w:type="dxa"/>
            <w:tcBorders>
              <w:left w:val="nil"/>
              <w:bottom w:val="single" w:color="auto" w:sz="4" w:space="0"/>
              <w:right w:val="nil"/>
            </w:tcBorders>
            <w:noWrap/>
            <w:vAlign w:val="center"/>
          </w:tcPr>
          <w:p w14:paraId="664C84D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8" w:type="dxa"/>
            <w:tcBorders>
              <w:top w:val="nil"/>
              <w:left w:val="nil"/>
              <w:bottom w:val="single" w:color="auto" w:sz="4" w:space="0"/>
              <w:right w:val="nil"/>
            </w:tcBorders>
            <w:noWrap/>
            <w:vAlign w:val="center"/>
          </w:tcPr>
          <w:p w14:paraId="4BC8D2AC">
            <w:pPr>
              <w:spacing w:line="240" w:lineRule="exact"/>
              <w:jc w:val="center"/>
              <w:rPr>
                <w:rFonts w:ascii="宋体" w:hAnsi="宋体" w:cs="宋体"/>
                <w:color w:val="000000"/>
                <w:kern w:val="0"/>
                <w:sz w:val="18"/>
                <w:szCs w:val="18"/>
              </w:rPr>
            </w:pPr>
          </w:p>
        </w:tc>
        <w:tc>
          <w:tcPr>
            <w:tcW w:w="505" w:type="dxa"/>
            <w:tcBorders>
              <w:left w:val="nil"/>
              <w:bottom w:val="single" w:color="auto" w:sz="4" w:space="0"/>
              <w:right w:val="nil"/>
            </w:tcBorders>
            <w:noWrap/>
            <w:vAlign w:val="center"/>
          </w:tcPr>
          <w:p w14:paraId="3F82C6F4">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户数</w:t>
            </w:r>
          </w:p>
        </w:tc>
        <w:tc>
          <w:tcPr>
            <w:tcW w:w="588" w:type="dxa"/>
            <w:tcBorders>
              <w:left w:val="nil"/>
              <w:bottom w:val="single" w:color="auto" w:sz="4" w:space="0"/>
              <w:right w:val="nil"/>
            </w:tcBorders>
            <w:noWrap/>
            <w:vAlign w:val="center"/>
          </w:tcPr>
          <w:p w14:paraId="4CAB1B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 w:type="dxa"/>
            <w:tcBorders>
              <w:top w:val="nil"/>
              <w:left w:val="nil"/>
              <w:bottom w:val="single" w:color="auto" w:sz="4" w:space="0"/>
              <w:right w:val="nil"/>
            </w:tcBorders>
            <w:noWrap/>
            <w:vAlign w:val="center"/>
          </w:tcPr>
          <w:p w14:paraId="3C9E96DF">
            <w:pPr>
              <w:spacing w:line="240" w:lineRule="exact"/>
              <w:jc w:val="center"/>
              <w:rPr>
                <w:rFonts w:ascii="宋体" w:hAnsi="宋体" w:cs="宋体"/>
                <w:color w:val="000000"/>
                <w:kern w:val="0"/>
                <w:sz w:val="18"/>
                <w:szCs w:val="18"/>
              </w:rPr>
            </w:pPr>
          </w:p>
        </w:tc>
        <w:tc>
          <w:tcPr>
            <w:tcW w:w="421" w:type="dxa"/>
            <w:tcBorders>
              <w:left w:val="nil"/>
              <w:bottom w:val="single" w:color="auto" w:sz="4" w:space="0"/>
              <w:right w:val="nil"/>
            </w:tcBorders>
            <w:noWrap/>
            <w:vAlign w:val="center"/>
          </w:tcPr>
          <w:p w14:paraId="4DD97555">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户数</w:t>
            </w:r>
          </w:p>
        </w:tc>
        <w:tc>
          <w:tcPr>
            <w:tcW w:w="540" w:type="dxa"/>
            <w:tcBorders>
              <w:left w:val="nil"/>
              <w:bottom w:val="single" w:color="auto" w:sz="4" w:space="0"/>
              <w:right w:val="nil"/>
            </w:tcBorders>
            <w:noWrap/>
            <w:vAlign w:val="center"/>
          </w:tcPr>
          <w:p w14:paraId="0CD2A5C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08" w:type="dxa"/>
            <w:tcBorders>
              <w:top w:val="nil"/>
              <w:left w:val="nil"/>
              <w:bottom w:val="single" w:color="auto" w:sz="4" w:space="0"/>
              <w:right w:val="nil"/>
            </w:tcBorders>
            <w:noWrap/>
            <w:vAlign w:val="center"/>
          </w:tcPr>
          <w:p w14:paraId="0A711886">
            <w:pPr>
              <w:spacing w:line="240" w:lineRule="exact"/>
              <w:jc w:val="center"/>
              <w:rPr>
                <w:rFonts w:ascii="宋体" w:hAnsi="宋体" w:cs="宋体"/>
                <w:color w:val="000000"/>
                <w:kern w:val="0"/>
                <w:sz w:val="18"/>
                <w:szCs w:val="18"/>
              </w:rPr>
            </w:pPr>
          </w:p>
        </w:tc>
        <w:tc>
          <w:tcPr>
            <w:tcW w:w="460" w:type="dxa"/>
            <w:tcBorders>
              <w:left w:val="nil"/>
              <w:bottom w:val="single" w:color="auto" w:sz="4" w:space="0"/>
              <w:right w:val="nil"/>
            </w:tcBorders>
            <w:noWrap/>
            <w:vAlign w:val="center"/>
          </w:tcPr>
          <w:p w14:paraId="405AFB4B">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户数</w:t>
            </w:r>
          </w:p>
        </w:tc>
        <w:tc>
          <w:tcPr>
            <w:tcW w:w="355" w:type="dxa"/>
            <w:tcBorders>
              <w:left w:val="nil"/>
              <w:bottom w:val="single" w:color="auto" w:sz="4" w:space="0"/>
              <w:right w:val="nil"/>
            </w:tcBorders>
            <w:noWrap/>
            <w:vAlign w:val="center"/>
          </w:tcPr>
          <w:p w14:paraId="351C64C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5A60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68" w:type="dxa"/>
            <w:tcBorders>
              <w:left w:val="nil"/>
              <w:bottom w:val="nil"/>
              <w:right w:val="nil"/>
            </w:tcBorders>
            <w:noWrap/>
            <w:vAlign w:val="center"/>
          </w:tcPr>
          <w:p w14:paraId="700FC9CD">
            <w:pPr>
              <w:widowControl/>
              <w:spacing w:line="240" w:lineRule="exact"/>
              <w:jc w:val="center"/>
              <w:rPr>
                <w:color w:val="000000"/>
                <w:kern w:val="0"/>
                <w:sz w:val="18"/>
                <w:szCs w:val="18"/>
              </w:rPr>
            </w:pPr>
            <w:r>
              <w:rPr>
                <w:color w:val="000000"/>
                <w:kern w:val="0"/>
                <w:sz w:val="18"/>
                <w:szCs w:val="18"/>
              </w:rPr>
              <w:t>贵州</w:t>
            </w:r>
          </w:p>
        </w:tc>
        <w:tc>
          <w:tcPr>
            <w:tcW w:w="655" w:type="dxa"/>
            <w:tcBorders>
              <w:left w:val="nil"/>
              <w:bottom w:val="nil"/>
              <w:right w:val="nil"/>
            </w:tcBorders>
            <w:noWrap/>
            <w:vAlign w:val="center"/>
          </w:tcPr>
          <w:p w14:paraId="59CB5B1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安龙县</w:t>
            </w:r>
          </w:p>
        </w:tc>
        <w:tc>
          <w:tcPr>
            <w:tcW w:w="468" w:type="dxa"/>
            <w:tcBorders>
              <w:left w:val="nil"/>
              <w:bottom w:val="nil"/>
              <w:right w:val="nil"/>
            </w:tcBorders>
            <w:noWrap/>
            <w:vAlign w:val="center"/>
          </w:tcPr>
          <w:p w14:paraId="67156E57">
            <w:pPr>
              <w:widowControl/>
              <w:spacing w:line="240" w:lineRule="exact"/>
              <w:jc w:val="center"/>
              <w:rPr>
                <w:color w:val="000000"/>
                <w:kern w:val="0"/>
                <w:sz w:val="18"/>
                <w:szCs w:val="18"/>
              </w:rPr>
            </w:pPr>
            <w:r>
              <w:rPr>
                <w:color w:val="000000"/>
                <w:kern w:val="0"/>
                <w:sz w:val="18"/>
                <w:szCs w:val="18"/>
              </w:rPr>
              <w:t>2</w:t>
            </w:r>
          </w:p>
        </w:tc>
        <w:tc>
          <w:tcPr>
            <w:tcW w:w="468" w:type="dxa"/>
            <w:tcBorders>
              <w:left w:val="nil"/>
              <w:bottom w:val="nil"/>
              <w:right w:val="nil"/>
            </w:tcBorders>
            <w:noWrap/>
            <w:vAlign w:val="center"/>
          </w:tcPr>
          <w:p w14:paraId="56F90A81">
            <w:pPr>
              <w:widowControl/>
              <w:spacing w:line="240" w:lineRule="exact"/>
              <w:jc w:val="center"/>
              <w:rPr>
                <w:color w:val="000000"/>
                <w:kern w:val="0"/>
                <w:sz w:val="18"/>
                <w:szCs w:val="18"/>
              </w:rPr>
            </w:pPr>
            <w:r>
              <w:rPr>
                <w:color w:val="000000"/>
                <w:kern w:val="0"/>
                <w:sz w:val="18"/>
                <w:szCs w:val="18"/>
              </w:rPr>
              <w:t>20</w:t>
            </w:r>
          </w:p>
        </w:tc>
        <w:tc>
          <w:tcPr>
            <w:tcW w:w="468" w:type="dxa"/>
            <w:tcBorders>
              <w:top w:val="single" w:color="auto" w:sz="4" w:space="0"/>
              <w:left w:val="nil"/>
              <w:bottom w:val="nil"/>
              <w:right w:val="nil"/>
            </w:tcBorders>
            <w:noWrap/>
            <w:vAlign w:val="center"/>
          </w:tcPr>
          <w:p w14:paraId="064128F6">
            <w:pPr>
              <w:widowControl/>
              <w:spacing w:line="240" w:lineRule="exact"/>
              <w:jc w:val="center"/>
              <w:rPr>
                <w:color w:val="000000"/>
                <w:kern w:val="0"/>
                <w:sz w:val="18"/>
                <w:szCs w:val="18"/>
              </w:rPr>
            </w:pPr>
            <w:r>
              <w:rPr>
                <w:color w:val="000000"/>
                <w:kern w:val="0"/>
                <w:sz w:val="18"/>
                <w:szCs w:val="18"/>
              </w:rPr>
              <w:t>0</w:t>
            </w:r>
          </w:p>
        </w:tc>
        <w:tc>
          <w:tcPr>
            <w:tcW w:w="466" w:type="dxa"/>
            <w:tcBorders>
              <w:top w:val="single" w:color="auto" w:sz="4" w:space="0"/>
              <w:left w:val="nil"/>
              <w:bottom w:val="nil"/>
              <w:right w:val="nil"/>
            </w:tcBorders>
            <w:noWrap/>
            <w:vAlign w:val="center"/>
          </w:tcPr>
          <w:p w14:paraId="07E319D6">
            <w:pPr>
              <w:widowControl/>
              <w:spacing w:line="240" w:lineRule="exact"/>
              <w:jc w:val="center"/>
              <w:rPr>
                <w:color w:val="000000"/>
                <w:kern w:val="0"/>
                <w:sz w:val="18"/>
                <w:szCs w:val="18"/>
              </w:rPr>
            </w:pPr>
            <w:r>
              <w:rPr>
                <w:color w:val="000000"/>
                <w:kern w:val="0"/>
                <w:sz w:val="18"/>
                <w:szCs w:val="18"/>
              </w:rPr>
              <w:t>0.0</w:t>
            </w:r>
          </w:p>
        </w:tc>
        <w:tc>
          <w:tcPr>
            <w:tcW w:w="208" w:type="dxa"/>
            <w:tcBorders>
              <w:left w:val="nil"/>
              <w:bottom w:val="nil"/>
              <w:right w:val="nil"/>
            </w:tcBorders>
            <w:noWrap/>
            <w:vAlign w:val="center"/>
          </w:tcPr>
          <w:p w14:paraId="14D4498A">
            <w:pPr>
              <w:widowControl/>
              <w:spacing w:line="240" w:lineRule="exact"/>
              <w:jc w:val="center"/>
              <w:rPr>
                <w:color w:val="000000"/>
                <w:kern w:val="0"/>
                <w:sz w:val="18"/>
                <w:szCs w:val="18"/>
              </w:rPr>
            </w:pPr>
          </w:p>
        </w:tc>
        <w:tc>
          <w:tcPr>
            <w:tcW w:w="482" w:type="dxa"/>
            <w:tcBorders>
              <w:left w:val="nil"/>
              <w:bottom w:val="nil"/>
              <w:right w:val="nil"/>
            </w:tcBorders>
            <w:noWrap/>
            <w:vAlign w:val="center"/>
          </w:tcPr>
          <w:p w14:paraId="6177886A">
            <w:pPr>
              <w:widowControl/>
              <w:spacing w:line="240" w:lineRule="exact"/>
              <w:jc w:val="center"/>
              <w:rPr>
                <w:color w:val="000000"/>
                <w:kern w:val="0"/>
                <w:sz w:val="18"/>
                <w:szCs w:val="18"/>
              </w:rPr>
            </w:pPr>
            <w:r>
              <w:rPr>
                <w:color w:val="000000"/>
                <w:kern w:val="0"/>
                <w:sz w:val="18"/>
                <w:szCs w:val="18"/>
              </w:rPr>
              <w:t>20</w:t>
            </w:r>
          </w:p>
        </w:tc>
        <w:tc>
          <w:tcPr>
            <w:tcW w:w="550" w:type="dxa"/>
            <w:tcBorders>
              <w:left w:val="nil"/>
              <w:bottom w:val="nil"/>
              <w:right w:val="nil"/>
            </w:tcBorders>
            <w:noWrap/>
            <w:vAlign w:val="center"/>
          </w:tcPr>
          <w:p w14:paraId="7E056473">
            <w:pPr>
              <w:widowControl/>
              <w:spacing w:line="240" w:lineRule="exact"/>
              <w:jc w:val="center"/>
              <w:rPr>
                <w:color w:val="000000"/>
                <w:kern w:val="0"/>
                <w:sz w:val="18"/>
                <w:szCs w:val="18"/>
              </w:rPr>
            </w:pPr>
            <w:r>
              <w:rPr>
                <w:color w:val="000000"/>
                <w:kern w:val="0"/>
                <w:sz w:val="18"/>
                <w:szCs w:val="18"/>
              </w:rPr>
              <w:t>100.0</w:t>
            </w:r>
          </w:p>
        </w:tc>
        <w:tc>
          <w:tcPr>
            <w:tcW w:w="90" w:type="dxa"/>
            <w:tcBorders>
              <w:left w:val="nil"/>
              <w:bottom w:val="nil"/>
              <w:right w:val="nil"/>
            </w:tcBorders>
            <w:noWrap/>
            <w:vAlign w:val="center"/>
          </w:tcPr>
          <w:p w14:paraId="22D874FE">
            <w:pPr>
              <w:widowControl/>
              <w:spacing w:line="240" w:lineRule="exact"/>
              <w:jc w:val="center"/>
              <w:rPr>
                <w:color w:val="000000"/>
                <w:kern w:val="0"/>
                <w:sz w:val="18"/>
                <w:szCs w:val="18"/>
              </w:rPr>
            </w:pPr>
          </w:p>
        </w:tc>
        <w:tc>
          <w:tcPr>
            <w:tcW w:w="468" w:type="dxa"/>
            <w:tcBorders>
              <w:left w:val="nil"/>
              <w:bottom w:val="nil"/>
              <w:right w:val="nil"/>
            </w:tcBorders>
            <w:noWrap/>
            <w:vAlign w:val="center"/>
          </w:tcPr>
          <w:p w14:paraId="78FB3353">
            <w:pPr>
              <w:widowControl/>
              <w:spacing w:line="240" w:lineRule="exact"/>
              <w:jc w:val="center"/>
              <w:rPr>
                <w:color w:val="000000"/>
                <w:kern w:val="0"/>
                <w:sz w:val="18"/>
                <w:szCs w:val="18"/>
              </w:rPr>
            </w:pPr>
            <w:r>
              <w:rPr>
                <w:color w:val="000000"/>
                <w:kern w:val="0"/>
                <w:sz w:val="18"/>
                <w:szCs w:val="18"/>
              </w:rPr>
              <w:t>0</w:t>
            </w:r>
          </w:p>
        </w:tc>
        <w:tc>
          <w:tcPr>
            <w:tcW w:w="336" w:type="dxa"/>
            <w:tcBorders>
              <w:left w:val="nil"/>
              <w:bottom w:val="nil"/>
              <w:right w:val="nil"/>
            </w:tcBorders>
            <w:noWrap/>
            <w:vAlign w:val="center"/>
          </w:tcPr>
          <w:p w14:paraId="24FB997E">
            <w:pPr>
              <w:widowControl/>
              <w:spacing w:line="240" w:lineRule="exact"/>
              <w:jc w:val="center"/>
              <w:rPr>
                <w:color w:val="000000"/>
                <w:kern w:val="0"/>
                <w:sz w:val="18"/>
                <w:szCs w:val="18"/>
              </w:rPr>
            </w:pPr>
            <w:r>
              <w:rPr>
                <w:color w:val="000000"/>
                <w:kern w:val="0"/>
                <w:sz w:val="18"/>
                <w:szCs w:val="18"/>
              </w:rPr>
              <w:t>0.0</w:t>
            </w:r>
          </w:p>
        </w:tc>
        <w:tc>
          <w:tcPr>
            <w:tcW w:w="208" w:type="dxa"/>
            <w:tcBorders>
              <w:left w:val="nil"/>
              <w:bottom w:val="nil"/>
              <w:right w:val="nil"/>
            </w:tcBorders>
            <w:noWrap/>
            <w:vAlign w:val="center"/>
          </w:tcPr>
          <w:p w14:paraId="2613E25F">
            <w:pPr>
              <w:widowControl/>
              <w:spacing w:line="240" w:lineRule="exact"/>
              <w:jc w:val="center"/>
              <w:rPr>
                <w:color w:val="000000"/>
                <w:kern w:val="0"/>
                <w:sz w:val="18"/>
                <w:szCs w:val="18"/>
              </w:rPr>
            </w:pPr>
          </w:p>
        </w:tc>
        <w:tc>
          <w:tcPr>
            <w:tcW w:w="505" w:type="dxa"/>
            <w:tcBorders>
              <w:left w:val="nil"/>
              <w:bottom w:val="nil"/>
              <w:right w:val="nil"/>
            </w:tcBorders>
            <w:noWrap/>
            <w:vAlign w:val="center"/>
          </w:tcPr>
          <w:p w14:paraId="24E82E7E">
            <w:pPr>
              <w:widowControl/>
              <w:spacing w:line="240" w:lineRule="exact"/>
              <w:jc w:val="center"/>
              <w:rPr>
                <w:color w:val="000000"/>
                <w:kern w:val="0"/>
                <w:sz w:val="18"/>
                <w:szCs w:val="18"/>
              </w:rPr>
            </w:pPr>
            <w:r>
              <w:rPr>
                <w:color w:val="000000"/>
                <w:kern w:val="0"/>
                <w:sz w:val="18"/>
                <w:szCs w:val="18"/>
              </w:rPr>
              <w:t>0</w:t>
            </w:r>
          </w:p>
        </w:tc>
        <w:tc>
          <w:tcPr>
            <w:tcW w:w="588" w:type="dxa"/>
            <w:tcBorders>
              <w:left w:val="nil"/>
              <w:bottom w:val="nil"/>
              <w:right w:val="nil"/>
            </w:tcBorders>
            <w:noWrap/>
            <w:vAlign w:val="center"/>
          </w:tcPr>
          <w:p w14:paraId="7D1C5182">
            <w:pPr>
              <w:widowControl/>
              <w:spacing w:line="240" w:lineRule="exact"/>
              <w:jc w:val="center"/>
              <w:rPr>
                <w:color w:val="000000"/>
                <w:kern w:val="0"/>
                <w:sz w:val="18"/>
                <w:szCs w:val="18"/>
              </w:rPr>
            </w:pPr>
            <w:r>
              <w:rPr>
                <w:color w:val="000000"/>
                <w:kern w:val="0"/>
                <w:sz w:val="18"/>
                <w:szCs w:val="18"/>
              </w:rPr>
              <w:t>0.0</w:t>
            </w:r>
          </w:p>
        </w:tc>
        <w:tc>
          <w:tcPr>
            <w:tcW w:w="90" w:type="dxa"/>
            <w:tcBorders>
              <w:left w:val="nil"/>
              <w:bottom w:val="nil"/>
              <w:right w:val="nil"/>
            </w:tcBorders>
            <w:noWrap/>
            <w:vAlign w:val="center"/>
          </w:tcPr>
          <w:p w14:paraId="0151DB94">
            <w:pPr>
              <w:widowControl/>
              <w:spacing w:line="240" w:lineRule="exact"/>
              <w:jc w:val="center"/>
              <w:rPr>
                <w:color w:val="000000"/>
                <w:kern w:val="0"/>
                <w:sz w:val="18"/>
                <w:szCs w:val="18"/>
              </w:rPr>
            </w:pPr>
          </w:p>
        </w:tc>
        <w:tc>
          <w:tcPr>
            <w:tcW w:w="421" w:type="dxa"/>
            <w:tcBorders>
              <w:left w:val="nil"/>
              <w:bottom w:val="nil"/>
              <w:right w:val="nil"/>
            </w:tcBorders>
            <w:noWrap/>
            <w:vAlign w:val="center"/>
          </w:tcPr>
          <w:p w14:paraId="5F389E7A">
            <w:pPr>
              <w:widowControl/>
              <w:spacing w:line="240" w:lineRule="exact"/>
              <w:jc w:val="center"/>
              <w:rPr>
                <w:color w:val="000000"/>
                <w:kern w:val="0"/>
                <w:sz w:val="18"/>
                <w:szCs w:val="18"/>
              </w:rPr>
            </w:pPr>
            <w:r>
              <w:rPr>
                <w:color w:val="000000"/>
                <w:kern w:val="0"/>
                <w:sz w:val="18"/>
                <w:szCs w:val="18"/>
              </w:rPr>
              <w:t>20</w:t>
            </w:r>
          </w:p>
        </w:tc>
        <w:tc>
          <w:tcPr>
            <w:tcW w:w="540" w:type="dxa"/>
            <w:tcBorders>
              <w:left w:val="nil"/>
              <w:bottom w:val="nil"/>
              <w:right w:val="nil"/>
            </w:tcBorders>
            <w:noWrap/>
            <w:vAlign w:val="center"/>
          </w:tcPr>
          <w:p w14:paraId="5D1095FE">
            <w:pPr>
              <w:widowControl/>
              <w:spacing w:line="240" w:lineRule="exact"/>
              <w:jc w:val="center"/>
              <w:rPr>
                <w:color w:val="000000"/>
                <w:kern w:val="0"/>
                <w:sz w:val="18"/>
                <w:szCs w:val="18"/>
              </w:rPr>
            </w:pPr>
            <w:r>
              <w:rPr>
                <w:color w:val="000000"/>
                <w:kern w:val="0"/>
                <w:sz w:val="18"/>
                <w:szCs w:val="18"/>
              </w:rPr>
              <w:t>100.0</w:t>
            </w:r>
          </w:p>
        </w:tc>
        <w:tc>
          <w:tcPr>
            <w:tcW w:w="208" w:type="dxa"/>
            <w:tcBorders>
              <w:left w:val="nil"/>
              <w:bottom w:val="nil"/>
              <w:right w:val="nil"/>
            </w:tcBorders>
            <w:noWrap/>
            <w:vAlign w:val="center"/>
          </w:tcPr>
          <w:p w14:paraId="5241B4C0">
            <w:pPr>
              <w:widowControl/>
              <w:spacing w:line="240" w:lineRule="exact"/>
              <w:jc w:val="center"/>
              <w:rPr>
                <w:color w:val="000000"/>
                <w:kern w:val="0"/>
                <w:sz w:val="18"/>
                <w:szCs w:val="18"/>
              </w:rPr>
            </w:pPr>
          </w:p>
        </w:tc>
        <w:tc>
          <w:tcPr>
            <w:tcW w:w="460" w:type="dxa"/>
            <w:tcBorders>
              <w:left w:val="nil"/>
              <w:bottom w:val="nil"/>
              <w:right w:val="nil"/>
            </w:tcBorders>
            <w:noWrap/>
            <w:vAlign w:val="center"/>
          </w:tcPr>
          <w:p w14:paraId="69BB637A">
            <w:pPr>
              <w:widowControl/>
              <w:spacing w:line="240" w:lineRule="exact"/>
              <w:jc w:val="center"/>
              <w:rPr>
                <w:color w:val="000000"/>
                <w:kern w:val="0"/>
                <w:sz w:val="18"/>
                <w:szCs w:val="18"/>
              </w:rPr>
            </w:pPr>
            <w:r>
              <w:rPr>
                <w:color w:val="000000"/>
                <w:kern w:val="0"/>
                <w:sz w:val="18"/>
                <w:szCs w:val="18"/>
              </w:rPr>
              <w:t>0</w:t>
            </w:r>
          </w:p>
        </w:tc>
        <w:tc>
          <w:tcPr>
            <w:tcW w:w="355" w:type="dxa"/>
            <w:tcBorders>
              <w:left w:val="nil"/>
              <w:bottom w:val="nil"/>
              <w:right w:val="nil"/>
            </w:tcBorders>
            <w:noWrap/>
            <w:vAlign w:val="center"/>
          </w:tcPr>
          <w:p w14:paraId="144DE1DB">
            <w:pPr>
              <w:widowControl/>
              <w:spacing w:line="240" w:lineRule="exact"/>
              <w:jc w:val="center"/>
              <w:rPr>
                <w:color w:val="000000"/>
                <w:kern w:val="0"/>
                <w:sz w:val="18"/>
                <w:szCs w:val="18"/>
              </w:rPr>
            </w:pPr>
            <w:r>
              <w:rPr>
                <w:color w:val="000000"/>
                <w:kern w:val="0"/>
                <w:sz w:val="18"/>
                <w:szCs w:val="18"/>
              </w:rPr>
              <w:t>0.0</w:t>
            </w:r>
          </w:p>
        </w:tc>
      </w:tr>
      <w:tr w14:paraId="65CF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68" w:type="dxa"/>
            <w:tcBorders>
              <w:top w:val="nil"/>
              <w:left w:val="nil"/>
              <w:bottom w:val="nil"/>
              <w:right w:val="nil"/>
            </w:tcBorders>
            <w:noWrap/>
            <w:vAlign w:val="center"/>
          </w:tcPr>
          <w:p w14:paraId="5367B9CD">
            <w:pPr>
              <w:widowControl/>
              <w:spacing w:line="240" w:lineRule="exact"/>
              <w:jc w:val="center"/>
              <w:rPr>
                <w:color w:val="000000"/>
                <w:kern w:val="0"/>
                <w:sz w:val="18"/>
                <w:szCs w:val="18"/>
              </w:rPr>
            </w:pPr>
          </w:p>
        </w:tc>
        <w:tc>
          <w:tcPr>
            <w:tcW w:w="655" w:type="dxa"/>
            <w:tcBorders>
              <w:top w:val="nil"/>
              <w:left w:val="nil"/>
              <w:bottom w:val="nil"/>
              <w:right w:val="nil"/>
            </w:tcBorders>
            <w:noWrap/>
            <w:vAlign w:val="center"/>
          </w:tcPr>
          <w:p w14:paraId="756C5ADC">
            <w:pPr>
              <w:widowControl/>
              <w:spacing w:line="240" w:lineRule="exact"/>
              <w:jc w:val="center"/>
              <w:rPr>
                <w:color w:val="000000"/>
                <w:kern w:val="0"/>
                <w:sz w:val="18"/>
                <w:szCs w:val="18"/>
              </w:rPr>
            </w:pPr>
            <w:r>
              <w:rPr>
                <w:color w:val="000000"/>
                <w:kern w:val="0"/>
                <w:sz w:val="18"/>
                <w:szCs w:val="18"/>
              </w:rPr>
              <w:t>兴仁</w:t>
            </w:r>
            <w:r>
              <w:rPr>
                <w:rFonts w:hint="eastAsia" w:ascii="宋体" w:hAnsi="宋体" w:cs="宋体"/>
                <w:color w:val="000000"/>
                <w:kern w:val="0"/>
                <w:sz w:val="18"/>
                <w:szCs w:val="18"/>
              </w:rPr>
              <w:t>县</w:t>
            </w:r>
          </w:p>
        </w:tc>
        <w:tc>
          <w:tcPr>
            <w:tcW w:w="468" w:type="dxa"/>
            <w:tcBorders>
              <w:top w:val="nil"/>
              <w:left w:val="nil"/>
              <w:bottom w:val="nil"/>
              <w:right w:val="nil"/>
            </w:tcBorders>
            <w:noWrap/>
            <w:vAlign w:val="center"/>
          </w:tcPr>
          <w:p w14:paraId="38942EAC">
            <w:pPr>
              <w:widowControl/>
              <w:spacing w:line="240" w:lineRule="exact"/>
              <w:jc w:val="center"/>
              <w:rPr>
                <w:color w:val="000000"/>
                <w:kern w:val="0"/>
                <w:sz w:val="18"/>
                <w:szCs w:val="18"/>
              </w:rPr>
            </w:pPr>
            <w:r>
              <w:rPr>
                <w:color w:val="000000"/>
                <w:kern w:val="0"/>
                <w:sz w:val="18"/>
                <w:szCs w:val="18"/>
              </w:rPr>
              <w:t>2</w:t>
            </w:r>
          </w:p>
        </w:tc>
        <w:tc>
          <w:tcPr>
            <w:tcW w:w="468" w:type="dxa"/>
            <w:tcBorders>
              <w:top w:val="nil"/>
              <w:left w:val="nil"/>
              <w:bottom w:val="nil"/>
              <w:right w:val="nil"/>
            </w:tcBorders>
            <w:noWrap/>
            <w:vAlign w:val="center"/>
          </w:tcPr>
          <w:p w14:paraId="4FE18DD5">
            <w:pPr>
              <w:widowControl/>
              <w:spacing w:line="240" w:lineRule="exact"/>
              <w:jc w:val="center"/>
              <w:rPr>
                <w:color w:val="000000"/>
                <w:kern w:val="0"/>
                <w:sz w:val="18"/>
                <w:szCs w:val="18"/>
              </w:rPr>
            </w:pPr>
            <w:r>
              <w:rPr>
                <w:color w:val="000000"/>
                <w:kern w:val="0"/>
                <w:sz w:val="18"/>
                <w:szCs w:val="18"/>
              </w:rPr>
              <w:t>20</w:t>
            </w:r>
          </w:p>
        </w:tc>
        <w:tc>
          <w:tcPr>
            <w:tcW w:w="468" w:type="dxa"/>
            <w:tcBorders>
              <w:top w:val="nil"/>
              <w:left w:val="nil"/>
              <w:bottom w:val="nil"/>
              <w:right w:val="nil"/>
            </w:tcBorders>
            <w:noWrap/>
            <w:vAlign w:val="center"/>
          </w:tcPr>
          <w:p w14:paraId="48DA2ACA">
            <w:pPr>
              <w:widowControl/>
              <w:spacing w:line="240" w:lineRule="exact"/>
              <w:jc w:val="center"/>
              <w:rPr>
                <w:color w:val="000000"/>
                <w:kern w:val="0"/>
                <w:sz w:val="18"/>
                <w:szCs w:val="18"/>
              </w:rPr>
            </w:pPr>
            <w:r>
              <w:rPr>
                <w:color w:val="000000"/>
                <w:kern w:val="0"/>
                <w:sz w:val="18"/>
                <w:szCs w:val="18"/>
              </w:rPr>
              <w:t>12</w:t>
            </w:r>
          </w:p>
        </w:tc>
        <w:tc>
          <w:tcPr>
            <w:tcW w:w="466" w:type="dxa"/>
            <w:tcBorders>
              <w:top w:val="nil"/>
              <w:left w:val="nil"/>
              <w:bottom w:val="nil"/>
              <w:right w:val="nil"/>
            </w:tcBorders>
            <w:noWrap/>
            <w:vAlign w:val="center"/>
          </w:tcPr>
          <w:p w14:paraId="0C1984D1">
            <w:pPr>
              <w:widowControl/>
              <w:spacing w:line="240" w:lineRule="exact"/>
              <w:jc w:val="center"/>
              <w:rPr>
                <w:color w:val="000000"/>
                <w:kern w:val="0"/>
                <w:sz w:val="18"/>
                <w:szCs w:val="18"/>
              </w:rPr>
            </w:pPr>
            <w:r>
              <w:rPr>
                <w:color w:val="000000"/>
                <w:kern w:val="0"/>
                <w:sz w:val="18"/>
                <w:szCs w:val="18"/>
              </w:rPr>
              <w:t>60.0</w:t>
            </w:r>
          </w:p>
        </w:tc>
        <w:tc>
          <w:tcPr>
            <w:tcW w:w="208" w:type="dxa"/>
            <w:tcBorders>
              <w:top w:val="nil"/>
              <w:left w:val="nil"/>
              <w:bottom w:val="nil"/>
              <w:right w:val="nil"/>
            </w:tcBorders>
            <w:noWrap/>
            <w:vAlign w:val="center"/>
          </w:tcPr>
          <w:p w14:paraId="19960E66">
            <w:pPr>
              <w:widowControl/>
              <w:spacing w:line="240" w:lineRule="exact"/>
              <w:jc w:val="center"/>
              <w:rPr>
                <w:color w:val="000000"/>
                <w:kern w:val="0"/>
                <w:sz w:val="18"/>
                <w:szCs w:val="18"/>
              </w:rPr>
            </w:pPr>
          </w:p>
        </w:tc>
        <w:tc>
          <w:tcPr>
            <w:tcW w:w="482" w:type="dxa"/>
            <w:tcBorders>
              <w:top w:val="nil"/>
              <w:left w:val="nil"/>
              <w:bottom w:val="nil"/>
              <w:right w:val="nil"/>
            </w:tcBorders>
            <w:noWrap/>
            <w:vAlign w:val="center"/>
          </w:tcPr>
          <w:p w14:paraId="56DF9BA8">
            <w:pPr>
              <w:widowControl/>
              <w:spacing w:line="240" w:lineRule="exact"/>
              <w:jc w:val="center"/>
              <w:rPr>
                <w:color w:val="000000"/>
                <w:kern w:val="0"/>
                <w:sz w:val="18"/>
                <w:szCs w:val="18"/>
              </w:rPr>
            </w:pPr>
            <w:r>
              <w:rPr>
                <w:color w:val="000000"/>
                <w:kern w:val="0"/>
                <w:sz w:val="18"/>
                <w:szCs w:val="18"/>
              </w:rPr>
              <w:t>8</w:t>
            </w:r>
          </w:p>
        </w:tc>
        <w:tc>
          <w:tcPr>
            <w:tcW w:w="550" w:type="dxa"/>
            <w:tcBorders>
              <w:top w:val="nil"/>
              <w:left w:val="nil"/>
              <w:bottom w:val="nil"/>
              <w:right w:val="nil"/>
            </w:tcBorders>
            <w:noWrap/>
            <w:vAlign w:val="center"/>
          </w:tcPr>
          <w:p w14:paraId="64DAAFB4">
            <w:pPr>
              <w:widowControl/>
              <w:spacing w:line="240" w:lineRule="exact"/>
              <w:jc w:val="center"/>
              <w:rPr>
                <w:color w:val="000000"/>
                <w:kern w:val="0"/>
                <w:sz w:val="18"/>
                <w:szCs w:val="18"/>
              </w:rPr>
            </w:pPr>
            <w:r>
              <w:rPr>
                <w:color w:val="000000"/>
                <w:kern w:val="0"/>
                <w:sz w:val="18"/>
                <w:szCs w:val="18"/>
              </w:rPr>
              <w:t>40.0</w:t>
            </w:r>
          </w:p>
        </w:tc>
        <w:tc>
          <w:tcPr>
            <w:tcW w:w="90" w:type="dxa"/>
            <w:tcBorders>
              <w:top w:val="nil"/>
              <w:left w:val="nil"/>
              <w:bottom w:val="nil"/>
              <w:right w:val="nil"/>
            </w:tcBorders>
            <w:noWrap/>
            <w:vAlign w:val="center"/>
          </w:tcPr>
          <w:p w14:paraId="418DB762">
            <w:pPr>
              <w:widowControl/>
              <w:spacing w:line="240" w:lineRule="exact"/>
              <w:jc w:val="center"/>
              <w:rPr>
                <w:color w:val="000000"/>
                <w:kern w:val="0"/>
                <w:sz w:val="18"/>
                <w:szCs w:val="18"/>
              </w:rPr>
            </w:pPr>
          </w:p>
        </w:tc>
        <w:tc>
          <w:tcPr>
            <w:tcW w:w="468" w:type="dxa"/>
            <w:tcBorders>
              <w:top w:val="nil"/>
              <w:left w:val="nil"/>
              <w:bottom w:val="nil"/>
              <w:right w:val="nil"/>
            </w:tcBorders>
            <w:noWrap/>
            <w:vAlign w:val="center"/>
          </w:tcPr>
          <w:p w14:paraId="6E10EC73">
            <w:pPr>
              <w:widowControl/>
              <w:spacing w:line="240" w:lineRule="exact"/>
              <w:jc w:val="center"/>
              <w:rPr>
                <w:color w:val="000000"/>
                <w:kern w:val="0"/>
                <w:sz w:val="18"/>
                <w:szCs w:val="18"/>
              </w:rPr>
            </w:pPr>
            <w:r>
              <w:rPr>
                <w:color w:val="000000"/>
                <w:kern w:val="0"/>
                <w:sz w:val="18"/>
                <w:szCs w:val="18"/>
              </w:rPr>
              <w:t>0</w:t>
            </w:r>
          </w:p>
        </w:tc>
        <w:tc>
          <w:tcPr>
            <w:tcW w:w="336" w:type="dxa"/>
            <w:tcBorders>
              <w:top w:val="nil"/>
              <w:left w:val="nil"/>
              <w:bottom w:val="nil"/>
              <w:right w:val="nil"/>
            </w:tcBorders>
            <w:noWrap/>
            <w:vAlign w:val="center"/>
          </w:tcPr>
          <w:p w14:paraId="378E0E66">
            <w:pPr>
              <w:widowControl/>
              <w:spacing w:line="240" w:lineRule="exact"/>
              <w:jc w:val="center"/>
              <w:rPr>
                <w:color w:val="000000"/>
                <w:kern w:val="0"/>
                <w:sz w:val="18"/>
                <w:szCs w:val="18"/>
              </w:rPr>
            </w:pPr>
            <w:r>
              <w:rPr>
                <w:color w:val="000000"/>
                <w:kern w:val="0"/>
                <w:sz w:val="18"/>
                <w:szCs w:val="18"/>
              </w:rPr>
              <w:t>0.0</w:t>
            </w:r>
          </w:p>
        </w:tc>
        <w:tc>
          <w:tcPr>
            <w:tcW w:w="208" w:type="dxa"/>
            <w:tcBorders>
              <w:top w:val="nil"/>
              <w:left w:val="nil"/>
              <w:bottom w:val="nil"/>
              <w:right w:val="nil"/>
            </w:tcBorders>
            <w:noWrap/>
            <w:vAlign w:val="center"/>
          </w:tcPr>
          <w:p w14:paraId="590078A9">
            <w:pPr>
              <w:widowControl/>
              <w:spacing w:line="240" w:lineRule="exact"/>
              <w:jc w:val="center"/>
              <w:rPr>
                <w:color w:val="000000"/>
                <w:kern w:val="0"/>
                <w:sz w:val="18"/>
                <w:szCs w:val="18"/>
              </w:rPr>
            </w:pPr>
          </w:p>
        </w:tc>
        <w:tc>
          <w:tcPr>
            <w:tcW w:w="505" w:type="dxa"/>
            <w:tcBorders>
              <w:top w:val="nil"/>
              <w:left w:val="nil"/>
              <w:bottom w:val="nil"/>
              <w:right w:val="nil"/>
            </w:tcBorders>
            <w:noWrap/>
            <w:vAlign w:val="center"/>
          </w:tcPr>
          <w:p w14:paraId="45DDC9EB">
            <w:pPr>
              <w:widowControl/>
              <w:spacing w:line="240" w:lineRule="exact"/>
              <w:jc w:val="center"/>
              <w:rPr>
                <w:color w:val="000000"/>
                <w:kern w:val="0"/>
                <w:sz w:val="18"/>
                <w:szCs w:val="18"/>
              </w:rPr>
            </w:pPr>
            <w:r>
              <w:rPr>
                <w:color w:val="000000"/>
                <w:kern w:val="0"/>
                <w:sz w:val="18"/>
                <w:szCs w:val="18"/>
              </w:rPr>
              <w:t>0</w:t>
            </w:r>
          </w:p>
        </w:tc>
        <w:tc>
          <w:tcPr>
            <w:tcW w:w="588" w:type="dxa"/>
            <w:tcBorders>
              <w:top w:val="nil"/>
              <w:left w:val="nil"/>
              <w:bottom w:val="nil"/>
              <w:right w:val="nil"/>
            </w:tcBorders>
            <w:noWrap/>
            <w:vAlign w:val="center"/>
          </w:tcPr>
          <w:p w14:paraId="034CA855">
            <w:pPr>
              <w:widowControl/>
              <w:spacing w:line="240" w:lineRule="exact"/>
              <w:jc w:val="center"/>
              <w:rPr>
                <w:color w:val="000000"/>
                <w:kern w:val="0"/>
                <w:sz w:val="18"/>
                <w:szCs w:val="18"/>
              </w:rPr>
            </w:pPr>
            <w:r>
              <w:rPr>
                <w:color w:val="000000"/>
                <w:kern w:val="0"/>
                <w:sz w:val="18"/>
                <w:szCs w:val="18"/>
              </w:rPr>
              <w:t>0.0</w:t>
            </w:r>
          </w:p>
        </w:tc>
        <w:tc>
          <w:tcPr>
            <w:tcW w:w="90" w:type="dxa"/>
            <w:tcBorders>
              <w:top w:val="nil"/>
              <w:left w:val="nil"/>
              <w:bottom w:val="nil"/>
              <w:right w:val="nil"/>
            </w:tcBorders>
            <w:noWrap/>
            <w:vAlign w:val="center"/>
          </w:tcPr>
          <w:p w14:paraId="16CB63D5">
            <w:pPr>
              <w:widowControl/>
              <w:spacing w:line="240" w:lineRule="exact"/>
              <w:jc w:val="center"/>
              <w:rPr>
                <w:color w:val="000000"/>
                <w:kern w:val="0"/>
                <w:sz w:val="18"/>
                <w:szCs w:val="18"/>
              </w:rPr>
            </w:pPr>
          </w:p>
        </w:tc>
        <w:tc>
          <w:tcPr>
            <w:tcW w:w="421" w:type="dxa"/>
            <w:tcBorders>
              <w:top w:val="nil"/>
              <w:left w:val="nil"/>
              <w:bottom w:val="nil"/>
              <w:right w:val="nil"/>
            </w:tcBorders>
            <w:noWrap/>
            <w:vAlign w:val="center"/>
          </w:tcPr>
          <w:p w14:paraId="2078250D">
            <w:pPr>
              <w:widowControl/>
              <w:spacing w:line="240" w:lineRule="exact"/>
              <w:jc w:val="center"/>
              <w:rPr>
                <w:color w:val="000000"/>
                <w:kern w:val="0"/>
                <w:sz w:val="18"/>
                <w:szCs w:val="18"/>
              </w:rPr>
            </w:pPr>
            <w:r>
              <w:rPr>
                <w:color w:val="000000"/>
                <w:kern w:val="0"/>
                <w:sz w:val="18"/>
                <w:szCs w:val="18"/>
              </w:rPr>
              <w:t>20</w:t>
            </w:r>
          </w:p>
        </w:tc>
        <w:tc>
          <w:tcPr>
            <w:tcW w:w="540" w:type="dxa"/>
            <w:tcBorders>
              <w:top w:val="nil"/>
              <w:left w:val="nil"/>
              <w:bottom w:val="nil"/>
              <w:right w:val="nil"/>
            </w:tcBorders>
            <w:noWrap/>
            <w:vAlign w:val="center"/>
          </w:tcPr>
          <w:p w14:paraId="350FCE1E">
            <w:pPr>
              <w:widowControl/>
              <w:spacing w:line="240" w:lineRule="exact"/>
              <w:jc w:val="center"/>
              <w:rPr>
                <w:color w:val="000000"/>
                <w:kern w:val="0"/>
                <w:sz w:val="18"/>
                <w:szCs w:val="18"/>
              </w:rPr>
            </w:pPr>
            <w:r>
              <w:rPr>
                <w:color w:val="000000"/>
                <w:kern w:val="0"/>
                <w:sz w:val="18"/>
                <w:szCs w:val="18"/>
              </w:rPr>
              <w:t>100.0</w:t>
            </w:r>
          </w:p>
        </w:tc>
        <w:tc>
          <w:tcPr>
            <w:tcW w:w="208" w:type="dxa"/>
            <w:tcBorders>
              <w:top w:val="nil"/>
              <w:left w:val="nil"/>
              <w:bottom w:val="nil"/>
              <w:right w:val="nil"/>
            </w:tcBorders>
            <w:noWrap/>
            <w:vAlign w:val="center"/>
          </w:tcPr>
          <w:p w14:paraId="7F174057">
            <w:pPr>
              <w:widowControl/>
              <w:spacing w:line="240" w:lineRule="exact"/>
              <w:jc w:val="center"/>
              <w:rPr>
                <w:color w:val="000000"/>
                <w:kern w:val="0"/>
                <w:sz w:val="18"/>
                <w:szCs w:val="18"/>
              </w:rPr>
            </w:pPr>
          </w:p>
        </w:tc>
        <w:tc>
          <w:tcPr>
            <w:tcW w:w="460" w:type="dxa"/>
            <w:tcBorders>
              <w:top w:val="nil"/>
              <w:left w:val="nil"/>
              <w:bottom w:val="nil"/>
              <w:right w:val="nil"/>
            </w:tcBorders>
            <w:noWrap/>
            <w:vAlign w:val="center"/>
          </w:tcPr>
          <w:p w14:paraId="60335839">
            <w:pPr>
              <w:widowControl/>
              <w:spacing w:line="240" w:lineRule="exact"/>
              <w:jc w:val="center"/>
              <w:rPr>
                <w:color w:val="000000"/>
                <w:kern w:val="0"/>
                <w:sz w:val="18"/>
                <w:szCs w:val="18"/>
              </w:rPr>
            </w:pPr>
            <w:r>
              <w:rPr>
                <w:color w:val="000000"/>
                <w:kern w:val="0"/>
                <w:sz w:val="18"/>
                <w:szCs w:val="18"/>
              </w:rPr>
              <w:t>0</w:t>
            </w:r>
          </w:p>
        </w:tc>
        <w:tc>
          <w:tcPr>
            <w:tcW w:w="355" w:type="dxa"/>
            <w:tcBorders>
              <w:top w:val="nil"/>
              <w:left w:val="nil"/>
              <w:bottom w:val="nil"/>
              <w:right w:val="nil"/>
            </w:tcBorders>
            <w:noWrap/>
            <w:vAlign w:val="center"/>
          </w:tcPr>
          <w:p w14:paraId="657D154E">
            <w:pPr>
              <w:widowControl/>
              <w:spacing w:line="240" w:lineRule="exact"/>
              <w:jc w:val="center"/>
              <w:rPr>
                <w:color w:val="000000"/>
                <w:kern w:val="0"/>
                <w:sz w:val="18"/>
                <w:szCs w:val="18"/>
              </w:rPr>
            </w:pPr>
            <w:r>
              <w:rPr>
                <w:color w:val="000000"/>
                <w:kern w:val="0"/>
                <w:sz w:val="18"/>
                <w:szCs w:val="18"/>
              </w:rPr>
              <w:t>0.0</w:t>
            </w:r>
          </w:p>
        </w:tc>
      </w:tr>
      <w:tr w14:paraId="4046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68" w:type="dxa"/>
            <w:tcBorders>
              <w:top w:val="nil"/>
              <w:left w:val="nil"/>
              <w:bottom w:val="single" w:color="auto" w:sz="4" w:space="0"/>
              <w:right w:val="nil"/>
            </w:tcBorders>
            <w:noWrap/>
            <w:vAlign w:val="center"/>
          </w:tcPr>
          <w:p w14:paraId="18879665">
            <w:pPr>
              <w:widowControl/>
              <w:spacing w:line="240" w:lineRule="exact"/>
              <w:jc w:val="center"/>
              <w:rPr>
                <w:color w:val="000000"/>
                <w:kern w:val="0"/>
                <w:sz w:val="18"/>
                <w:szCs w:val="18"/>
              </w:rPr>
            </w:pPr>
          </w:p>
        </w:tc>
        <w:tc>
          <w:tcPr>
            <w:tcW w:w="655" w:type="dxa"/>
            <w:tcBorders>
              <w:top w:val="nil"/>
              <w:left w:val="nil"/>
              <w:bottom w:val="single" w:color="auto" w:sz="4" w:space="0"/>
              <w:right w:val="nil"/>
            </w:tcBorders>
            <w:noWrap/>
            <w:vAlign w:val="center"/>
          </w:tcPr>
          <w:p w14:paraId="2E351397">
            <w:pPr>
              <w:widowControl/>
              <w:spacing w:line="240" w:lineRule="exact"/>
              <w:jc w:val="center"/>
              <w:rPr>
                <w:color w:val="000000"/>
                <w:kern w:val="0"/>
                <w:sz w:val="18"/>
                <w:szCs w:val="18"/>
              </w:rPr>
            </w:pPr>
            <w:r>
              <w:rPr>
                <w:color w:val="000000"/>
                <w:kern w:val="0"/>
                <w:sz w:val="18"/>
                <w:szCs w:val="18"/>
              </w:rPr>
              <w:t xml:space="preserve">小  </w:t>
            </w:r>
            <w:r>
              <w:rPr>
                <w:rFonts w:hint="eastAsia" w:ascii="宋体" w:hAnsi="宋体"/>
                <w:color w:val="000000"/>
                <w:kern w:val="0"/>
                <w:sz w:val="18"/>
                <w:szCs w:val="18"/>
              </w:rPr>
              <w:t>计</w:t>
            </w:r>
          </w:p>
        </w:tc>
        <w:tc>
          <w:tcPr>
            <w:tcW w:w="468" w:type="dxa"/>
            <w:tcBorders>
              <w:top w:val="nil"/>
              <w:left w:val="nil"/>
              <w:bottom w:val="single" w:color="auto" w:sz="4" w:space="0"/>
              <w:right w:val="nil"/>
            </w:tcBorders>
            <w:noWrap/>
            <w:vAlign w:val="center"/>
          </w:tcPr>
          <w:p w14:paraId="75C02725">
            <w:pPr>
              <w:widowControl/>
              <w:spacing w:line="240" w:lineRule="exact"/>
              <w:jc w:val="center"/>
              <w:rPr>
                <w:color w:val="000000"/>
                <w:kern w:val="0"/>
                <w:sz w:val="18"/>
                <w:szCs w:val="18"/>
              </w:rPr>
            </w:pPr>
            <w:r>
              <w:rPr>
                <w:color w:val="000000"/>
                <w:kern w:val="0"/>
                <w:sz w:val="18"/>
                <w:szCs w:val="18"/>
              </w:rPr>
              <w:t>4</w:t>
            </w:r>
          </w:p>
        </w:tc>
        <w:tc>
          <w:tcPr>
            <w:tcW w:w="468" w:type="dxa"/>
            <w:tcBorders>
              <w:top w:val="nil"/>
              <w:left w:val="nil"/>
              <w:bottom w:val="single" w:color="auto" w:sz="4" w:space="0"/>
              <w:right w:val="nil"/>
            </w:tcBorders>
            <w:noWrap/>
            <w:vAlign w:val="center"/>
          </w:tcPr>
          <w:p w14:paraId="64D2AFC9">
            <w:pPr>
              <w:widowControl/>
              <w:spacing w:line="240" w:lineRule="exact"/>
              <w:jc w:val="center"/>
              <w:rPr>
                <w:color w:val="000000"/>
                <w:kern w:val="0"/>
                <w:sz w:val="18"/>
                <w:szCs w:val="18"/>
              </w:rPr>
            </w:pPr>
            <w:r>
              <w:rPr>
                <w:color w:val="000000"/>
                <w:kern w:val="0"/>
                <w:sz w:val="18"/>
                <w:szCs w:val="18"/>
              </w:rPr>
              <w:t>40</w:t>
            </w:r>
          </w:p>
        </w:tc>
        <w:tc>
          <w:tcPr>
            <w:tcW w:w="468" w:type="dxa"/>
            <w:tcBorders>
              <w:top w:val="nil"/>
              <w:left w:val="nil"/>
              <w:bottom w:val="single" w:color="auto" w:sz="4" w:space="0"/>
              <w:right w:val="nil"/>
            </w:tcBorders>
            <w:noWrap/>
            <w:vAlign w:val="center"/>
          </w:tcPr>
          <w:p w14:paraId="5EEC7360">
            <w:pPr>
              <w:widowControl/>
              <w:spacing w:line="240" w:lineRule="exact"/>
              <w:jc w:val="center"/>
              <w:rPr>
                <w:color w:val="000000"/>
                <w:kern w:val="0"/>
                <w:sz w:val="18"/>
                <w:szCs w:val="18"/>
              </w:rPr>
            </w:pPr>
            <w:r>
              <w:rPr>
                <w:color w:val="000000"/>
                <w:kern w:val="0"/>
                <w:sz w:val="18"/>
                <w:szCs w:val="18"/>
              </w:rPr>
              <w:t>12</w:t>
            </w:r>
          </w:p>
        </w:tc>
        <w:tc>
          <w:tcPr>
            <w:tcW w:w="466" w:type="dxa"/>
            <w:tcBorders>
              <w:top w:val="nil"/>
              <w:left w:val="nil"/>
              <w:bottom w:val="single" w:color="auto" w:sz="4" w:space="0"/>
              <w:right w:val="nil"/>
            </w:tcBorders>
            <w:noWrap/>
            <w:vAlign w:val="center"/>
          </w:tcPr>
          <w:p w14:paraId="63466A78">
            <w:pPr>
              <w:widowControl/>
              <w:spacing w:line="240" w:lineRule="exact"/>
              <w:jc w:val="center"/>
              <w:rPr>
                <w:color w:val="000000"/>
                <w:kern w:val="0"/>
                <w:sz w:val="18"/>
                <w:szCs w:val="18"/>
              </w:rPr>
            </w:pPr>
            <w:r>
              <w:rPr>
                <w:color w:val="000000"/>
                <w:kern w:val="0"/>
                <w:sz w:val="18"/>
                <w:szCs w:val="18"/>
              </w:rPr>
              <w:t>30.0</w:t>
            </w:r>
          </w:p>
        </w:tc>
        <w:tc>
          <w:tcPr>
            <w:tcW w:w="208" w:type="dxa"/>
            <w:tcBorders>
              <w:top w:val="nil"/>
              <w:left w:val="nil"/>
              <w:bottom w:val="single" w:color="auto" w:sz="4" w:space="0"/>
              <w:right w:val="nil"/>
            </w:tcBorders>
            <w:noWrap/>
            <w:vAlign w:val="center"/>
          </w:tcPr>
          <w:p w14:paraId="588F1790">
            <w:pPr>
              <w:widowControl/>
              <w:spacing w:line="240" w:lineRule="exact"/>
              <w:jc w:val="center"/>
              <w:rPr>
                <w:color w:val="000000"/>
                <w:kern w:val="0"/>
                <w:sz w:val="18"/>
                <w:szCs w:val="18"/>
              </w:rPr>
            </w:pPr>
          </w:p>
        </w:tc>
        <w:tc>
          <w:tcPr>
            <w:tcW w:w="482" w:type="dxa"/>
            <w:tcBorders>
              <w:top w:val="nil"/>
              <w:left w:val="nil"/>
              <w:bottom w:val="single" w:color="auto" w:sz="4" w:space="0"/>
              <w:right w:val="nil"/>
            </w:tcBorders>
            <w:noWrap/>
            <w:vAlign w:val="center"/>
          </w:tcPr>
          <w:p w14:paraId="20C00D8C">
            <w:pPr>
              <w:widowControl/>
              <w:spacing w:line="240" w:lineRule="exact"/>
              <w:jc w:val="center"/>
              <w:rPr>
                <w:color w:val="000000"/>
                <w:kern w:val="0"/>
                <w:sz w:val="18"/>
                <w:szCs w:val="18"/>
              </w:rPr>
            </w:pPr>
            <w:r>
              <w:rPr>
                <w:color w:val="000000"/>
                <w:kern w:val="0"/>
                <w:sz w:val="18"/>
                <w:szCs w:val="18"/>
              </w:rPr>
              <w:t>28</w:t>
            </w:r>
          </w:p>
        </w:tc>
        <w:tc>
          <w:tcPr>
            <w:tcW w:w="550" w:type="dxa"/>
            <w:tcBorders>
              <w:top w:val="nil"/>
              <w:left w:val="nil"/>
              <w:bottom w:val="single" w:color="auto" w:sz="4" w:space="0"/>
              <w:right w:val="nil"/>
            </w:tcBorders>
            <w:noWrap/>
            <w:vAlign w:val="center"/>
          </w:tcPr>
          <w:p w14:paraId="554CE210">
            <w:pPr>
              <w:widowControl/>
              <w:spacing w:line="240" w:lineRule="exact"/>
              <w:jc w:val="center"/>
              <w:rPr>
                <w:color w:val="000000"/>
                <w:kern w:val="0"/>
                <w:sz w:val="18"/>
                <w:szCs w:val="18"/>
              </w:rPr>
            </w:pPr>
            <w:r>
              <w:rPr>
                <w:color w:val="000000"/>
                <w:kern w:val="0"/>
                <w:sz w:val="18"/>
                <w:szCs w:val="18"/>
              </w:rPr>
              <w:t>70.0</w:t>
            </w:r>
          </w:p>
        </w:tc>
        <w:tc>
          <w:tcPr>
            <w:tcW w:w="90" w:type="dxa"/>
            <w:tcBorders>
              <w:top w:val="nil"/>
              <w:left w:val="nil"/>
              <w:bottom w:val="single" w:color="auto" w:sz="4" w:space="0"/>
              <w:right w:val="nil"/>
            </w:tcBorders>
            <w:noWrap/>
            <w:vAlign w:val="center"/>
          </w:tcPr>
          <w:p w14:paraId="49687E54">
            <w:pPr>
              <w:widowControl/>
              <w:spacing w:line="240" w:lineRule="exact"/>
              <w:jc w:val="center"/>
              <w:rPr>
                <w:color w:val="000000"/>
                <w:kern w:val="0"/>
                <w:sz w:val="18"/>
                <w:szCs w:val="18"/>
              </w:rPr>
            </w:pPr>
          </w:p>
        </w:tc>
        <w:tc>
          <w:tcPr>
            <w:tcW w:w="468" w:type="dxa"/>
            <w:tcBorders>
              <w:top w:val="nil"/>
              <w:left w:val="nil"/>
              <w:bottom w:val="single" w:color="auto" w:sz="4" w:space="0"/>
              <w:right w:val="nil"/>
            </w:tcBorders>
            <w:noWrap/>
            <w:vAlign w:val="center"/>
          </w:tcPr>
          <w:p w14:paraId="6AE22D53">
            <w:pPr>
              <w:widowControl/>
              <w:spacing w:line="240" w:lineRule="exact"/>
              <w:jc w:val="center"/>
              <w:rPr>
                <w:color w:val="000000"/>
                <w:kern w:val="0"/>
                <w:sz w:val="18"/>
                <w:szCs w:val="18"/>
              </w:rPr>
            </w:pPr>
            <w:r>
              <w:rPr>
                <w:color w:val="000000"/>
                <w:kern w:val="0"/>
                <w:sz w:val="18"/>
                <w:szCs w:val="18"/>
              </w:rPr>
              <w:t>0</w:t>
            </w:r>
          </w:p>
        </w:tc>
        <w:tc>
          <w:tcPr>
            <w:tcW w:w="336" w:type="dxa"/>
            <w:tcBorders>
              <w:top w:val="nil"/>
              <w:left w:val="nil"/>
              <w:bottom w:val="single" w:color="auto" w:sz="4" w:space="0"/>
              <w:right w:val="nil"/>
            </w:tcBorders>
            <w:noWrap/>
            <w:vAlign w:val="center"/>
          </w:tcPr>
          <w:p w14:paraId="2AF776E0">
            <w:pPr>
              <w:widowControl/>
              <w:spacing w:line="240" w:lineRule="exact"/>
              <w:jc w:val="center"/>
              <w:rPr>
                <w:color w:val="000000"/>
                <w:kern w:val="0"/>
                <w:sz w:val="18"/>
                <w:szCs w:val="18"/>
              </w:rPr>
            </w:pPr>
            <w:r>
              <w:rPr>
                <w:color w:val="000000"/>
                <w:kern w:val="0"/>
                <w:sz w:val="18"/>
                <w:szCs w:val="18"/>
              </w:rPr>
              <w:t>0.0</w:t>
            </w:r>
          </w:p>
        </w:tc>
        <w:tc>
          <w:tcPr>
            <w:tcW w:w="208" w:type="dxa"/>
            <w:tcBorders>
              <w:top w:val="nil"/>
              <w:left w:val="nil"/>
              <w:bottom w:val="single" w:color="auto" w:sz="4" w:space="0"/>
              <w:right w:val="nil"/>
            </w:tcBorders>
            <w:noWrap/>
            <w:vAlign w:val="center"/>
          </w:tcPr>
          <w:p w14:paraId="17A0D8FB">
            <w:pPr>
              <w:widowControl/>
              <w:spacing w:line="240" w:lineRule="exact"/>
              <w:jc w:val="center"/>
              <w:rPr>
                <w:color w:val="000000"/>
                <w:kern w:val="0"/>
                <w:sz w:val="18"/>
                <w:szCs w:val="18"/>
              </w:rPr>
            </w:pPr>
          </w:p>
        </w:tc>
        <w:tc>
          <w:tcPr>
            <w:tcW w:w="505" w:type="dxa"/>
            <w:tcBorders>
              <w:top w:val="nil"/>
              <w:left w:val="nil"/>
              <w:bottom w:val="single" w:color="auto" w:sz="4" w:space="0"/>
              <w:right w:val="nil"/>
            </w:tcBorders>
            <w:noWrap/>
            <w:vAlign w:val="center"/>
          </w:tcPr>
          <w:p w14:paraId="767A1DEF">
            <w:pPr>
              <w:widowControl/>
              <w:spacing w:line="240" w:lineRule="exact"/>
              <w:jc w:val="center"/>
              <w:rPr>
                <w:color w:val="000000"/>
                <w:kern w:val="0"/>
                <w:sz w:val="18"/>
                <w:szCs w:val="18"/>
              </w:rPr>
            </w:pPr>
            <w:r>
              <w:rPr>
                <w:color w:val="000000"/>
                <w:kern w:val="0"/>
                <w:sz w:val="18"/>
                <w:szCs w:val="18"/>
              </w:rPr>
              <w:t>0</w:t>
            </w:r>
          </w:p>
        </w:tc>
        <w:tc>
          <w:tcPr>
            <w:tcW w:w="588" w:type="dxa"/>
            <w:tcBorders>
              <w:top w:val="nil"/>
              <w:left w:val="nil"/>
              <w:bottom w:val="single" w:color="auto" w:sz="4" w:space="0"/>
              <w:right w:val="nil"/>
            </w:tcBorders>
            <w:noWrap/>
            <w:vAlign w:val="center"/>
          </w:tcPr>
          <w:p w14:paraId="3DBBB313">
            <w:pPr>
              <w:widowControl/>
              <w:spacing w:line="240" w:lineRule="exact"/>
              <w:jc w:val="center"/>
              <w:rPr>
                <w:color w:val="000000"/>
                <w:kern w:val="0"/>
                <w:sz w:val="18"/>
                <w:szCs w:val="18"/>
              </w:rPr>
            </w:pPr>
            <w:r>
              <w:rPr>
                <w:color w:val="000000"/>
                <w:kern w:val="0"/>
                <w:sz w:val="18"/>
                <w:szCs w:val="18"/>
              </w:rPr>
              <w:t>0.0</w:t>
            </w:r>
          </w:p>
        </w:tc>
        <w:tc>
          <w:tcPr>
            <w:tcW w:w="90" w:type="dxa"/>
            <w:tcBorders>
              <w:top w:val="nil"/>
              <w:left w:val="nil"/>
              <w:bottom w:val="single" w:color="auto" w:sz="4" w:space="0"/>
              <w:right w:val="nil"/>
            </w:tcBorders>
            <w:noWrap/>
            <w:vAlign w:val="center"/>
          </w:tcPr>
          <w:p w14:paraId="4AA7FCF2">
            <w:pPr>
              <w:widowControl/>
              <w:spacing w:line="240" w:lineRule="exact"/>
              <w:jc w:val="center"/>
              <w:rPr>
                <w:color w:val="000000"/>
                <w:kern w:val="0"/>
                <w:sz w:val="18"/>
                <w:szCs w:val="18"/>
              </w:rPr>
            </w:pPr>
          </w:p>
        </w:tc>
        <w:tc>
          <w:tcPr>
            <w:tcW w:w="421" w:type="dxa"/>
            <w:tcBorders>
              <w:top w:val="nil"/>
              <w:left w:val="nil"/>
              <w:bottom w:val="single" w:color="auto" w:sz="4" w:space="0"/>
              <w:right w:val="nil"/>
            </w:tcBorders>
            <w:noWrap/>
            <w:vAlign w:val="center"/>
          </w:tcPr>
          <w:p w14:paraId="14EA30C9">
            <w:pPr>
              <w:widowControl/>
              <w:spacing w:line="240" w:lineRule="exact"/>
              <w:jc w:val="center"/>
              <w:rPr>
                <w:color w:val="000000"/>
                <w:kern w:val="0"/>
                <w:sz w:val="18"/>
                <w:szCs w:val="18"/>
              </w:rPr>
            </w:pPr>
            <w:r>
              <w:rPr>
                <w:color w:val="000000"/>
                <w:kern w:val="0"/>
                <w:sz w:val="18"/>
                <w:szCs w:val="18"/>
              </w:rPr>
              <w:t>40</w:t>
            </w:r>
          </w:p>
        </w:tc>
        <w:tc>
          <w:tcPr>
            <w:tcW w:w="540" w:type="dxa"/>
            <w:tcBorders>
              <w:top w:val="nil"/>
              <w:left w:val="nil"/>
              <w:bottom w:val="single" w:color="auto" w:sz="4" w:space="0"/>
              <w:right w:val="nil"/>
            </w:tcBorders>
            <w:noWrap/>
            <w:vAlign w:val="center"/>
          </w:tcPr>
          <w:p w14:paraId="70B155FF">
            <w:pPr>
              <w:widowControl/>
              <w:spacing w:line="240" w:lineRule="exact"/>
              <w:jc w:val="center"/>
              <w:rPr>
                <w:color w:val="000000"/>
                <w:kern w:val="0"/>
                <w:sz w:val="18"/>
                <w:szCs w:val="18"/>
              </w:rPr>
            </w:pPr>
            <w:r>
              <w:rPr>
                <w:color w:val="000000"/>
                <w:kern w:val="0"/>
                <w:sz w:val="18"/>
                <w:szCs w:val="18"/>
              </w:rPr>
              <w:t>100.0</w:t>
            </w:r>
          </w:p>
        </w:tc>
        <w:tc>
          <w:tcPr>
            <w:tcW w:w="208" w:type="dxa"/>
            <w:tcBorders>
              <w:top w:val="nil"/>
              <w:left w:val="nil"/>
              <w:bottom w:val="single" w:color="auto" w:sz="4" w:space="0"/>
              <w:right w:val="nil"/>
            </w:tcBorders>
            <w:noWrap/>
            <w:vAlign w:val="center"/>
          </w:tcPr>
          <w:p w14:paraId="44B64492">
            <w:pPr>
              <w:widowControl/>
              <w:spacing w:line="240" w:lineRule="exact"/>
              <w:jc w:val="center"/>
              <w:rPr>
                <w:color w:val="000000"/>
                <w:kern w:val="0"/>
                <w:sz w:val="18"/>
                <w:szCs w:val="18"/>
              </w:rPr>
            </w:pPr>
          </w:p>
        </w:tc>
        <w:tc>
          <w:tcPr>
            <w:tcW w:w="460" w:type="dxa"/>
            <w:tcBorders>
              <w:top w:val="nil"/>
              <w:left w:val="nil"/>
              <w:bottom w:val="single" w:color="auto" w:sz="4" w:space="0"/>
              <w:right w:val="nil"/>
            </w:tcBorders>
            <w:noWrap/>
            <w:vAlign w:val="center"/>
          </w:tcPr>
          <w:p w14:paraId="2BB881E4">
            <w:pPr>
              <w:widowControl/>
              <w:spacing w:line="240" w:lineRule="exact"/>
              <w:jc w:val="center"/>
              <w:rPr>
                <w:color w:val="000000"/>
                <w:kern w:val="0"/>
                <w:sz w:val="18"/>
                <w:szCs w:val="18"/>
              </w:rPr>
            </w:pPr>
            <w:r>
              <w:rPr>
                <w:color w:val="000000"/>
                <w:kern w:val="0"/>
                <w:sz w:val="18"/>
                <w:szCs w:val="18"/>
              </w:rPr>
              <w:t>0</w:t>
            </w:r>
          </w:p>
        </w:tc>
        <w:tc>
          <w:tcPr>
            <w:tcW w:w="355" w:type="dxa"/>
            <w:tcBorders>
              <w:top w:val="nil"/>
              <w:left w:val="nil"/>
              <w:bottom w:val="single" w:color="auto" w:sz="4" w:space="0"/>
              <w:right w:val="nil"/>
            </w:tcBorders>
            <w:noWrap/>
            <w:vAlign w:val="center"/>
          </w:tcPr>
          <w:p w14:paraId="0DF59E7F">
            <w:pPr>
              <w:widowControl/>
              <w:spacing w:line="240" w:lineRule="exact"/>
              <w:jc w:val="center"/>
              <w:rPr>
                <w:color w:val="000000"/>
                <w:kern w:val="0"/>
                <w:sz w:val="18"/>
                <w:szCs w:val="18"/>
              </w:rPr>
            </w:pPr>
            <w:r>
              <w:rPr>
                <w:color w:val="000000"/>
                <w:kern w:val="0"/>
                <w:sz w:val="18"/>
                <w:szCs w:val="18"/>
              </w:rPr>
              <w:t>0.0</w:t>
            </w:r>
          </w:p>
        </w:tc>
      </w:tr>
      <w:tr w14:paraId="11D7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68" w:type="dxa"/>
            <w:tcBorders>
              <w:left w:val="nil"/>
              <w:bottom w:val="nil"/>
              <w:right w:val="nil"/>
            </w:tcBorders>
            <w:noWrap/>
            <w:vAlign w:val="center"/>
          </w:tcPr>
          <w:p w14:paraId="09D3EDE9">
            <w:pPr>
              <w:widowControl/>
              <w:spacing w:line="240" w:lineRule="exact"/>
              <w:jc w:val="center"/>
              <w:rPr>
                <w:color w:val="000000"/>
                <w:kern w:val="0"/>
                <w:sz w:val="18"/>
                <w:szCs w:val="18"/>
              </w:rPr>
            </w:pPr>
            <w:r>
              <w:rPr>
                <w:color w:val="000000"/>
                <w:kern w:val="0"/>
                <w:sz w:val="18"/>
                <w:szCs w:val="18"/>
              </w:rPr>
              <w:t>陕西</w:t>
            </w:r>
          </w:p>
        </w:tc>
        <w:tc>
          <w:tcPr>
            <w:tcW w:w="655" w:type="dxa"/>
            <w:tcBorders>
              <w:left w:val="nil"/>
              <w:bottom w:val="nil"/>
              <w:right w:val="nil"/>
            </w:tcBorders>
            <w:noWrap/>
            <w:vAlign w:val="center"/>
          </w:tcPr>
          <w:p w14:paraId="5517208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镇巴县</w:t>
            </w:r>
          </w:p>
        </w:tc>
        <w:tc>
          <w:tcPr>
            <w:tcW w:w="468" w:type="dxa"/>
            <w:tcBorders>
              <w:left w:val="nil"/>
              <w:bottom w:val="nil"/>
              <w:right w:val="nil"/>
            </w:tcBorders>
            <w:noWrap/>
            <w:vAlign w:val="center"/>
          </w:tcPr>
          <w:p w14:paraId="3AFC228E">
            <w:pPr>
              <w:widowControl/>
              <w:spacing w:line="240" w:lineRule="exact"/>
              <w:jc w:val="center"/>
              <w:rPr>
                <w:color w:val="000000"/>
                <w:kern w:val="0"/>
                <w:sz w:val="18"/>
                <w:szCs w:val="18"/>
              </w:rPr>
            </w:pPr>
            <w:r>
              <w:rPr>
                <w:color w:val="000000"/>
                <w:kern w:val="0"/>
                <w:sz w:val="18"/>
                <w:szCs w:val="18"/>
              </w:rPr>
              <w:t>2</w:t>
            </w:r>
          </w:p>
        </w:tc>
        <w:tc>
          <w:tcPr>
            <w:tcW w:w="468" w:type="dxa"/>
            <w:tcBorders>
              <w:left w:val="nil"/>
              <w:bottom w:val="nil"/>
              <w:right w:val="nil"/>
            </w:tcBorders>
            <w:noWrap/>
            <w:vAlign w:val="center"/>
          </w:tcPr>
          <w:p w14:paraId="57181EC1">
            <w:pPr>
              <w:widowControl/>
              <w:spacing w:line="240" w:lineRule="exact"/>
              <w:jc w:val="center"/>
              <w:rPr>
                <w:color w:val="000000"/>
                <w:kern w:val="0"/>
                <w:sz w:val="18"/>
                <w:szCs w:val="18"/>
              </w:rPr>
            </w:pPr>
            <w:r>
              <w:rPr>
                <w:color w:val="000000"/>
                <w:kern w:val="0"/>
                <w:sz w:val="18"/>
                <w:szCs w:val="18"/>
              </w:rPr>
              <w:t>20</w:t>
            </w:r>
          </w:p>
        </w:tc>
        <w:tc>
          <w:tcPr>
            <w:tcW w:w="468" w:type="dxa"/>
            <w:tcBorders>
              <w:top w:val="single" w:color="auto" w:sz="4" w:space="0"/>
              <w:left w:val="nil"/>
              <w:bottom w:val="nil"/>
              <w:right w:val="nil"/>
            </w:tcBorders>
            <w:noWrap/>
            <w:vAlign w:val="center"/>
          </w:tcPr>
          <w:p w14:paraId="7C5DD413">
            <w:pPr>
              <w:widowControl/>
              <w:spacing w:line="240" w:lineRule="exact"/>
              <w:jc w:val="center"/>
              <w:rPr>
                <w:color w:val="000000"/>
                <w:kern w:val="0"/>
                <w:sz w:val="18"/>
                <w:szCs w:val="18"/>
              </w:rPr>
            </w:pPr>
            <w:r>
              <w:rPr>
                <w:color w:val="000000"/>
                <w:kern w:val="0"/>
                <w:sz w:val="18"/>
                <w:szCs w:val="18"/>
              </w:rPr>
              <w:t>8</w:t>
            </w:r>
          </w:p>
        </w:tc>
        <w:tc>
          <w:tcPr>
            <w:tcW w:w="466" w:type="dxa"/>
            <w:tcBorders>
              <w:top w:val="single" w:color="auto" w:sz="4" w:space="0"/>
              <w:left w:val="nil"/>
              <w:bottom w:val="nil"/>
              <w:right w:val="nil"/>
            </w:tcBorders>
            <w:noWrap/>
            <w:vAlign w:val="center"/>
          </w:tcPr>
          <w:p w14:paraId="513A411B">
            <w:pPr>
              <w:widowControl/>
              <w:spacing w:line="240" w:lineRule="exact"/>
              <w:jc w:val="center"/>
              <w:rPr>
                <w:color w:val="000000"/>
                <w:kern w:val="0"/>
                <w:sz w:val="18"/>
                <w:szCs w:val="18"/>
              </w:rPr>
            </w:pPr>
            <w:r>
              <w:rPr>
                <w:color w:val="000000"/>
                <w:kern w:val="0"/>
                <w:sz w:val="18"/>
                <w:szCs w:val="18"/>
              </w:rPr>
              <w:t>40.0</w:t>
            </w:r>
          </w:p>
        </w:tc>
        <w:tc>
          <w:tcPr>
            <w:tcW w:w="208" w:type="dxa"/>
            <w:tcBorders>
              <w:left w:val="nil"/>
              <w:bottom w:val="nil"/>
              <w:right w:val="nil"/>
            </w:tcBorders>
            <w:noWrap/>
            <w:vAlign w:val="center"/>
          </w:tcPr>
          <w:p w14:paraId="2D49642E">
            <w:pPr>
              <w:widowControl/>
              <w:spacing w:line="240" w:lineRule="exact"/>
              <w:jc w:val="center"/>
              <w:rPr>
                <w:color w:val="000000"/>
                <w:kern w:val="0"/>
                <w:sz w:val="18"/>
                <w:szCs w:val="18"/>
              </w:rPr>
            </w:pPr>
          </w:p>
        </w:tc>
        <w:tc>
          <w:tcPr>
            <w:tcW w:w="482" w:type="dxa"/>
            <w:tcBorders>
              <w:left w:val="nil"/>
              <w:bottom w:val="nil"/>
              <w:right w:val="nil"/>
            </w:tcBorders>
            <w:noWrap/>
            <w:vAlign w:val="center"/>
          </w:tcPr>
          <w:p w14:paraId="4D88F35F">
            <w:pPr>
              <w:widowControl/>
              <w:spacing w:line="240" w:lineRule="exact"/>
              <w:jc w:val="center"/>
              <w:rPr>
                <w:color w:val="000000"/>
                <w:kern w:val="0"/>
                <w:sz w:val="18"/>
                <w:szCs w:val="18"/>
              </w:rPr>
            </w:pPr>
            <w:r>
              <w:rPr>
                <w:color w:val="000000"/>
                <w:kern w:val="0"/>
                <w:sz w:val="18"/>
                <w:szCs w:val="18"/>
              </w:rPr>
              <w:t>19</w:t>
            </w:r>
          </w:p>
        </w:tc>
        <w:tc>
          <w:tcPr>
            <w:tcW w:w="550" w:type="dxa"/>
            <w:tcBorders>
              <w:left w:val="nil"/>
              <w:bottom w:val="nil"/>
              <w:right w:val="nil"/>
            </w:tcBorders>
            <w:noWrap/>
            <w:vAlign w:val="center"/>
          </w:tcPr>
          <w:p w14:paraId="76D147FE">
            <w:pPr>
              <w:widowControl/>
              <w:spacing w:line="240" w:lineRule="exact"/>
              <w:jc w:val="center"/>
              <w:rPr>
                <w:color w:val="000000"/>
                <w:kern w:val="0"/>
                <w:sz w:val="18"/>
                <w:szCs w:val="18"/>
              </w:rPr>
            </w:pPr>
            <w:r>
              <w:rPr>
                <w:color w:val="000000"/>
                <w:kern w:val="0"/>
                <w:sz w:val="18"/>
                <w:szCs w:val="18"/>
              </w:rPr>
              <w:t>95.0</w:t>
            </w:r>
          </w:p>
        </w:tc>
        <w:tc>
          <w:tcPr>
            <w:tcW w:w="90" w:type="dxa"/>
            <w:tcBorders>
              <w:left w:val="nil"/>
              <w:bottom w:val="nil"/>
              <w:right w:val="nil"/>
            </w:tcBorders>
            <w:noWrap/>
            <w:vAlign w:val="center"/>
          </w:tcPr>
          <w:p w14:paraId="0F40E3E1">
            <w:pPr>
              <w:widowControl/>
              <w:spacing w:line="240" w:lineRule="exact"/>
              <w:jc w:val="center"/>
              <w:rPr>
                <w:color w:val="000000"/>
                <w:kern w:val="0"/>
                <w:sz w:val="18"/>
                <w:szCs w:val="18"/>
              </w:rPr>
            </w:pPr>
          </w:p>
        </w:tc>
        <w:tc>
          <w:tcPr>
            <w:tcW w:w="468" w:type="dxa"/>
            <w:tcBorders>
              <w:left w:val="nil"/>
              <w:bottom w:val="nil"/>
              <w:right w:val="nil"/>
            </w:tcBorders>
            <w:noWrap/>
            <w:vAlign w:val="center"/>
          </w:tcPr>
          <w:p w14:paraId="7AE1418E">
            <w:pPr>
              <w:widowControl/>
              <w:spacing w:line="240" w:lineRule="exact"/>
              <w:jc w:val="center"/>
              <w:rPr>
                <w:color w:val="000000"/>
                <w:kern w:val="0"/>
                <w:sz w:val="18"/>
                <w:szCs w:val="18"/>
              </w:rPr>
            </w:pPr>
            <w:r>
              <w:rPr>
                <w:color w:val="000000"/>
                <w:kern w:val="0"/>
                <w:sz w:val="18"/>
                <w:szCs w:val="18"/>
              </w:rPr>
              <w:t>0</w:t>
            </w:r>
          </w:p>
        </w:tc>
        <w:tc>
          <w:tcPr>
            <w:tcW w:w="336" w:type="dxa"/>
            <w:tcBorders>
              <w:left w:val="nil"/>
              <w:bottom w:val="nil"/>
              <w:right w:val="nil"/>
            </w:tcBorders>
            <w:noWrap/>
            <w:vAlign w:val="center"/>
          </w:tcPr>
          <w:p w14:paraId="3AE59081">
            <w:pPr>
              <w:widowControl/>
              <w:spacing w:line="240" w:lineRule="exact"/>
              <w:jc w:val="center"/>
              <w:rPr>
                <w:color w:val="000000"/>
                <w:kern w:val="0"/>
                <w:sz w:val="18"/>
                <w:szCs w:val="18"/>
              </w:rPr>
            </w:pPr>
            <w:r>
              <w:rPr>
                <w:color w:val="000000"/>
                <w:kern w:val="0"/>
                <w:sz w:val="18"/>
                <w:szCs w:val="18"/>
              </w:rPr>
              <w:t>0.0</w:t>
            </w:r>
          </w:p>
        </w:tc>
        <w:tc>
          <w:tcPr>
            <w:tcW w:w="208" w:type="dxa"/>
            <w:tcBorders>
              <w:left w:val="nil"/>
              <w:bottom w:val="nil"/>
              <w:right w:val="nil"/>
            </w:tcBorders>
            <w:noWrap/>
            <w:vAlign w:val="center"/>
          </w:tcPr>
          <w:p w14:paraId="3DFF50CC">
            <w:pPr>
              <w:widowControl/>
              <w:spacing w:line="240" w:lineRule="exact"/>
              <w:jc w:val="center"/>
              <w:rPr>
                <w:color w:val="000000"/>
                <w:kern w:val="0"/>
                <w:sz w:val="18"/>
                <w:szCs w:val="18"/>
              </w:rPr>
            </w:pPr>
          </w:p>
        </w:tc>
        <w:tc>
          <w:tcPr>
            <w:tcW w:w="505" w:type="dxa"/>
            <w:tcBorders>
              <w:left w:val="nil"/>
              <w:bottom w:val="nil"/>
              <w:right w:val="nil"/>
            </w:tcBorders>
            <w:noWrap/>
            <w:vAlign w:val="center"/>
          </w:tcPr>
          <w:p w14:paraId="7A1F6B0A">
            <w:pPr>
              <w:widowControl/>
              <w:spacing w:line="240" w:lineRule="exact"/>
              <w:jc w:val="center"/>
              <w:rPr>
                <w:color w:val="000000"/>
                <w:kern w:val="0"/>
                <w:sz w:val="18"/>
                <w:szCs w:val="18"/>
              </w:rPr>
            </w:pPr>
            <w:r>
              <w:rPr>
                <w:color w:val="000000"/>
                <w:kern w:val="0"/>
                <w:sz w:val="18"/>
                <w:szCs w:val="18"/>
              </w:rPr>
              <w:t>1</w:t>
            </w:r>
          </w:p>
        </w:tc>
        <w:tc>
          <w:tcPr>
            <w:tcW w:w="588" w:type="dxa"/>
            <w:tcBorders>
              <w:left w:val="nil"/>
              <w:bottom w:val="nil"/>
              <w:right w:val="nil"/>
            </w:tcBorders>
            <w:noWrap/>
            <w:vAlign w:val="center"/>
          </w:tcPr>
          <w:p w14:paraId="33CD4652">
            <w:pPr>
              <w:widowControl/>
              <w:spacing w:line="240" w:lineRule="exact"/>
              <w:jc w:val="center"/>
              <w:rPr>
                <w:color w:val="000000"/>
                <w:kern w:val="0"/>
                <w:sz w:val="18"/>
                <w:szCs w:val="18"/>
              </w:rPr>
            </w:pPr>
            <w:r>
              <w:rPr>
                <w:color w:val="000000"/>
                <w:kern w:val="0"/>
                <w:sz w:val="18"/>
                <w:szCs w:val="18"/>
              </w:rPr>
              <w:t>5.0</w:t>
            </w:r>
          </w:p>
        </w:tc>
        <w:tc>
          <w:tcPr>
            <w:tcW w:w="90" w:type="dxa"/>
            <w:tcBorders>
              <w:left w:val="nil"/>
              <w:bottom w:val="nil"/>
              <w:right w:val="nil"/>
            </w:tcBorders>
            <w:noWrap/>
            <w:vAlign w:val="center"/>
          </w:tcPr>
          <w:p w14:paraId="4D287B64">
            <w:pPr>
              <w:widowControl/>
              <w:spacing w:line="240" w:lineRule="exact"/>
              <w:jc w:val="center"/>
              <w:rPr>
                <w:color w:val="000000"/>
                <w:kern w:val="0"/>
                <w:sz w:val="18"/>
                <w:szCs w:val="18"/>
              </w:rPr>
            </w:pPr>
          </w:p>
        </w:tc>
        <w:tc>
          <w:tcPr>
            <w:tcW w:w="421" w:type="dxa"/>
            <w:tcBorders>
              <w:left w:val="nil"/>
              <w:bottom w:val="nil"/>
              <w:right w:val="nil"/>
            </w:tcBorders>
            <w:noWrap/>
            <w:vAlign w:val="center"/>
          </w:tcPr>
          <w:p w14:paraId="7C0A4438">
            <w:pPr>
              <w:widowControl/>
              <w:spacing w:line="240" w:lineRule="exact"/>
              <w:jc w:val="center"/>
              <w:rPr>
                <w:color w:val="000000"/>
                <w:kern w:val="0"/>
                <w:sz w:val="18"/>
                <w:szCs w:val="18"/>
              </w:rPr>
            </w:pPr>
            <w:r>
              <w:rPr>
                <w:color w:val="000000"/>
                <w:kern w:val="0"/>
                <w:sz w:val="18"/>
                <w:szCs w:val="18"/>
              </w:rPr>
              <w:t>19</w:t>
            </w:r>
          </w:p>
        </w:tc>
        <w:tc>
          <w:tcPr>
            <w:tcW w:w="540" w:type="dxa"/>
            <w:tcBorders>
              <w:left w:val="nil"/>
              <w:bottom w:val="nil"/>
              <w:right w:val="nil"/>
            </w:tcBorders>
            <w:noWrap/>
            <w:vAlign w:val="center"/>
          </w:tcPr>
          <w:p w14:paraId="29C120BC">
            <w:pPr>
              <w:widowControl/>
              <w:spacing w:line="240" w:lineRule="exact"/>
              <w:jc w:val="center"/>
              <w:rPr>
                <w:color w:val="000000"/>
                <w:kern w:val="0"/>
                <w:sz w:val="18"/>
                <w:szCs w:val="18"/>
              </w:rPr>
            </w:pPr>
            <w:r>
              <w:rPr>
                <w:color w:val="000000"/>
                <w:kern w:val="0"/>
                <w:sz w:val="18"/>
                <w:szCs w:val="18"/>
              </w:rPr>
              <w:t>95.0</w:t>
            </w:r>
          </w:p>
        </w:tc>
        <w:tc>
          <w:tcPr>
            <w:tcW w:w="208" w:type="dxa"/>
            <w:tcBorders>
              <w:left w:val="nil"/>
              <w:bottom w:val="nil"/>
              <w:right w:val="nil"/>
            </w:tcBorders>
            <w:noWrap/>
            <w:vAlign w:val="center"/>
          </w:tcPr>
          <w:p w14:paraId="4B24D3F8">
            <w:pPr>
              <w:widowControl/>
              <w:spacing w:line="240" w:lineRule="exact"/>
              <w:jc w:val="center"/>
              <w:rPr>
                <w:color w:val="000000"/>
                <w:kern w:val="0"/>
                <w:sz w:val="18"/>
                <w:szCs w:val="18"/>
              </w:rPr>
            </w:pPr>
          </w:p>
        </w:tc>
        <w:tc>
          <w:tcPr>
            <w:tcW w:w="460" w:type="dxa"/>
            <w:tcBorders>
              <w:left w:val="nil"/>
              <w:bottom w:val="nil"/>
              <w:right w:val="nil"/>
            </w:tcBorders>
            <w:noWrap/>
            <w:vAlign w:val="center"/>
          </w:tcPr>
          <w:p w14:paraId="66BBC2BB">
            <w:pPr>
              <w:widowControl/>
              <w:spacing w:line="240" w:lineRule="exact"/>
              <w:jc w:val="center"/>
              <w:rPr>
                <w:color w:val="000000"/>
                <w:kern w:val="0"/>
                <w:sz w:val="18"/>
                <w:szCs w:val="18"/>
              </w:rPr>
            </w:pPr>
            <w:r>
              <w:rPr>
                <w:color w:val="000000"/>
                <w:kern w:val="0"/>
                <w:sz w:val="18"/>
                <w:szCs w:val="18"/>
              </w:rPr>
              <w:t>0</w:t>
            </w:r>
          </w:p>
        </w:tc>
        <w:tc>
          <w:tcPr>
            <w:tcW w:w="355" w:type="dxa"/>
            <w:tcBorders>
              <w:left w:val="nil"/>
              <w:bottom w:val="nil"/>
              <w:right w:val="nil"/>
            </w:tcBorders>
            <w:noWrap/>
            <w:vAlign w:val="center"/>
          </w:tcPr>
          <w:p w14:paraId="6013EFD9">
            <w:pPr>
              <w:widowControl/>
              <w:spacing w:line="240" w:lineRule="exact"/>
              <w:jc w:val="center"/>
              <w:rPr>
                <w:color w:val="000000"/>
                <w:kern w:val="0"/>
                <w:sz w:val="18"/>
                <w:szCs w:val="18"/>
              </w:rPr>
            </w:pPr>
            <w:r>
              <w:rPr>
                <w:color w:val="000000"/>
                <w:kern w:val="0"/>
                <w:sz w:val="18"/>
                <w:szCs w:val="18"/>
              </w:rPr>
              <w:t>0.0</w:t>
            </w:r>
          </w:p>
        </w:tc>
      </w:tr>
      <w:tr w14:paraId="62EC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68" w:type="dxa"/>
            <w:tcBorders>
              <w:top w:val="nil"/>
              <w:left w:val="nil"/>
              <w:bottom w:val="nil"/>
              <w:right w:val="nil"/>
            </w:tcBorders>
            <w:noWrap/>
            <w:vAlign w:val="center"/>
          </w:tcPr>
          <w:p w14:paraId="4C8BF980">
            <w:pPr>
              <w:widowControl/>
              <w:spacing w:line="240" w:lineRule="exact"/>
              <w:jc w:val="center"/>
              <w:rPr>
                <w:color w:val="000000"/>
                <w:kern w:val="0"/>
                <w:sz w:val="18"/>
                <w:szCs w:val="18"/>
              </w:rPr>
            </w:pPr>
          </w:p>
        </w:tc>
        <w:tc>
          <w:tcPr>
            <w:tcW w:w="655" w:type="dxa"/>
            <w:tcBorders>
              <w:top w:val="nil"/>
              <w:left w:val="nil"/>
              <w:bottom w:val="nil"/>
              <w:right w:val="nil"/>
            </w:tcBorders>
            <w:noWrap/>
            <w:vAlign w:val="center"/>
          </w:tcPr>
          <w:p w14:paraId="75077F2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紫阳县</w:t>
            </w:r>
          </w:p>
        </w:tc>
        <w:tc>
          <w:tcPr>
            <w:tcW w:w="468" w:type="dxa"/>
            <w:tcBorders>
              <w:top w:val="nil"/>
              <w:left w:val="nil"/>
              <w:bottom w:val="nil"/>
              <w:right w:val="nil"/>
            </w:tcBorders>
            <w:noWrap/>
            <w:vAlign w:val="center"/>
          </w:tcPr>
          <w:p w14:paraId="7EC7EAB2">
            <w:pPr>
              <w:widowControl/>
              <w:spacing w:line="240" w:lineRule="exact"/>
              <w:jc w:val="center"/>
              <w:rPr>
                <w:color w:val="000000"/>
                <w:kern w:val="0"/>
                <w:sz w:val="18"/>
                <w:szCs w:val="18"/>
              </w:rPr>
            </w:pPr>
            <w:r>
              <w:rPr>
                <w:color w:val="000000"/>
                <w:kern w:val="0"/>
                <w:sz w:val="18"/>
                <w:szCs w:val="18"/>
              </w:rPr>
              <w:t>2</w:t>
            </w:r>
          </w:p>
        </w:tc>
        <w:tc>
          <w:tcPr>
            <w:tcW w:w="468" w:type="dxa"/>
            <w:tcBorders>
              <w:top w:val="nil"/>
              <w:left w:val="nil"/>
              <w:bottom w:val="nil"/>
              <w:right w:val="nil"/>
            </w:tcBorders>
            <w:noWrap/>
            <w:vAlign w:val="center"/>
          </w:tcPr>
          <w:p w14:paraId="35C36364">
            <w:pPr>
              <w:widowControl/>
              <w:spacing w:line="240" w:lineRule="exact"/>
              <w:jc w:val="center"/>
              <w:rPr>
                <w:color w:val="000000"/>
                <w:kern w:val="0"/>
                <w:sz w:val="18"/>
                <w:szCs w:val="18"/>
              </w:rPr>
            </w:pPr>
            <w:r>
              <w:rPr>
                <w:color w:val="000000"/>
                <w:kern w:val="0"/>
                <w:sz w:val="18"/>
                <w:szCs w:val="18"/>
              </w:rPr>
              <w:t>20</w:t>
            </w:r>
          </w:p>
        </w:tc>
        <w:tc>
          <w:tcPr>
            <w:tcW w:w="468" w:type="dxa"/>
            <w:tcBorders>
              <w:top w:val="nil"/>
              <w:left w:val="nil"/>
              <w:bottom w:val="nil"/>
              <w:right w:val="nil"/>
            </w:tcBorders>
            <w:noWrap/>
            <w:vAlign w:val="center"/>
          </w:tcPr>
          <w:p w14:paraId="4A4BFFAD">
            <w:pPr>
              <w:widowControl/>
              <w:spacing w:line="240" w:lineRule="exact"/>
              <w:jc w:val="center"/>
              <w:rPr>
                <w:color w:val="000000"/>
                <w:kern w:val="0"/>
                <w:sz w:val="18"/>
                <w:szCs w:val="18"/>
              </w:rPr>
            </w:pPr>
            <w:r>
              <w:rPr>
                <w:color w:val="000000"/>
                <w:kern w:val="0"/>
                <w:sz w:val="18"/>
                <w:szCs w:val="18"/>
              </w:rPr>
              <w:t>20</w:t>
            </w:r>
          </w:p>
        </w:tc>
        <w:tc>
          <w:tcPr>
            <w:tcW w:w="466" w:type="dxa"/>
            <w:tcBorders>
              <w:top w:val="nil"/>
              <w:left w:val="nil"/>
              <w:bottom w:val="nil"/>
              <w:right w:val="nil"/>
            </w:tcBorders>
            <w:noWrap/>
            <w:vAlign w:val="center"/>
          </w:tcPr>
          <w:p w14:paraId="3ECCA625">
            <w:pPr>
              <w:widowControl/>
              <w:spacing w:line="240" w:lineRule="exact"/>
              <w:jc w:val="center"/>
              <w:rPr>
                <w:color w:val="000000"/>
                <w:kern w:val="0"/>
                <w:sz w:val="18"/>
                <w:szCs w:val="18"/>
              </w:rPr>
            </w:pPr>
            <w:r>
              <w:rPr>
                <w:color w:val="000000"/>
                <w:kern w:val="0"/>
                <w:sz w:val="18"/>
                <w:szCs w:val="18"/>
              </w:rPr>
              <w:t>100.0</w:t>
            </w:r>
          </w:p>
        </w:tc>
        <w:tc>
          <w:tcPr>
            <w:tcW w:w="208" w:type="dxa"/>
            <w:tcBorders>
              <w:top w:val="nil"/>
              <w:left w:val="nil"/>
              <w:bottom w:val="nil"/>
              <w:right w:val="nil"/>
            </w:tcBorders>
            <w:noWrap/>
            <w:vAlign w:val="center"/>
          </w:tcPr>
          <w:p w14:paraId="3639EEAA">
            <w:pPr>
              <w:widowControl/>
              <w:spacing w:line="240" w:lineRule="exact"/>
              <w:jc w:val="center"/>
              <w:rPr>
                <w:color w:val="000000"/>
                <w:kern w:val="0"/>
                <w:sz w:val="18"/>
                <w:szCs w:val="18"/>
              </w:rPr>
            </w:pPr>
          </w:p>
        </w:tc>
        <w:tc>
          <w:tcPr>
            <w:tcW w:w="482" w:type="dxa"/>
            <w:tcBorders>
              <w:top w:val="nil"/>
              <w:left w:val="nil"/>
              <w:bottom w:val="nil"/>
              <w:right w:val="nil"/>
            </w:tcBorders>
            <w:noWrap/>
            <w:vAlign w:val="center"/>
          </w:tcPr>
          <w:p w14:paraId="2D0CE3D3">
            <w:pPr>
              <w:widowControl/>
              <w:spacing w:line="240" w:lineRule="exact"/>
              <w:jc w:val="center"/>
              <w:rPr>
                <w:color w:val="000000"/>
                <w:kern w:val="0"/>
                <w:sz w:val="18"/>
                <w:szCs w:val="18"/>
              </w:rPr>
            </w:pPr>
            <w:r>
              <w:rPr>
                <w:color w:val="000000"/>
                <w:kern w:val="0"/>
                <w:sz w:val="18"/>
                <w:szCs w:val="18"/>
              </w:rPr>
              <w:t>20</w:t>
            </w:r>
          </w:p>
        </w:tc>
        <w:tc>
          <w:tcPr>
            <w:tcW w:w="550" w:type="dxa"/>
            <w:tcBorders>
              <w:top w:val="nil"/>
              <w:left w:val="nil"/>
              <w:bottom w:val="nil"/>
              <w:right w:val="nil"/>
            </w:tcBorders>
            <w:noWrap/>
            <w:vAlign w:val="center"/>
          </w:tcPr>
          <w:p w14:paraId="6BEBDBD7">
            <w:pPr>
              <w:widowControl/>
              <w:spacing w:line="240" w:lineRule="exact"/>
              <w:jc w:val="center"/>
              <w:rPr>
                <w:color w:val="000000"/>
                <w:kern w:val="0"/>
                <w:sz w:val="18"/>
                <w:szCs w:val="18"/>
              </w:rPr>
            </w:pPr>
            <w:r>
              <w:rPr>
                <w:color w:val="000000"/>
                <w:kern w:val="0"/>
                <w:sz w:val="18"/>
                <w:szCs w:val="18"/>
              </w:rPr>
              <w:t>100.0</w:t>
            </w:r>
          </w:p>
        </w:tc>
        <w:tc>
          <w:tcPr>
            <w:tcW w:w="90" w:type="dxa"/>
            <w:tcBorders>
              <w:top w:val="nil"/>
              <w:left w:val="nil"/>
              <w:bottom w:val="nil"/>
              <w:right w:val="nil"/>
            </w:tcBorders>
            <w:noWrap/>
            <w:vAlign w:val="center"/>
          </w:tcPr>
          <w:p w14:paraId="61945B75">
            <w:pPr>
              <w:widowControl/>
              <w:spacing w:line="240" w:lineRule="exact"/>
              <w:jc w:val="center"/>
              <w:rPr>
                <w:color w:val="000000"/>
                <w:kern w:val="0"/>
                <w:sz w:val="18"/>
                <w:szCs w:val="18"/>
              </w:rPr>
            </w:pPr>
          </w:p>
        </w:tc>
        <w:tc>
          <w:tcPr>
            <w:tcW w:w="468" w:type="dxa"/>
            <w:tcBorders>
              <w:top w:val="nil"/>
              <w:left w:val="nil"/>
              <w:bottom w:val="nil"/>
              <w:right w:val="nil"/>
            </w:tcBorders>
            <w:noWrap/>
            <w:vAlign w:val="center"/>
          </w:tcPr>
          <w:p w14:paraId="6AC2F0A0">
            <w:pPr>
              <w:widowControl/>
              <w:spacing w:line="240" w:lineRule="exact"/>
              <w:jc w:val="center"/>
              <w:rPr>
                <w:color w:val="000000"/>
                <w:kern w:val="0"/>
                <w:sz w:val="18"/>
                <w:szCs w:val="18"/>
              </w:rPr>
            </w:pPr>
            <w:r>
              <w:rPr>
                <w:color w:val="000000"/>
                <w:kern w:val="0"/>
                <w:sz w:val="18"/>
                <w:szCs w:val="18"/>
              </w:rPr>
              <w:t>0</w:t>
            </w:r>
          </w:p>
        </w:tc>
        <w:tc>
          <w:tcPr>
            <w:tcW w:w="336" w:type="dxa"/>
            <w:tcBorders>
              <w:top w:val="nil"/>
              <w:left w:val="nil"/>
              <w:bottom w:val="nil"/>
              <w:right w:val="nil"/>
            </w:tcBorders>
            <w:noWrap/>
            <w:vAlign w:val="center"/>
          </w:tcPr>
          <w:p w14:paraId="175236E7">
            <w:pPr>
              <w:widowControl/>
              <w:spacing w:line="240" w:lineRule="exact"/>
              <w:jc w:val="center"/>
              <w:rPr>
                <w:color w:val="000000"/>
                <w:kern w:val="0"/>
                <w:sz w:val="18"/>
                <w:szCs w:val="18"/>
              </w:rPr>
            </w:pPr>
            <w:r>
              <w:rPr>
                <w:color w:val="000000"/>
                <w:kern w:val="0"/>
                <w:sz w:val="18"/>
                <w:szCs w:val="18"/>
              </w:rPr>
              <w:t>0.0</w:t>
            </w:r>
          </w:p>
        </w:tc>
        <w:tc>
          <w:tcPr>
            <w:tcW w:w="208" w:type="dxa"/>
            <w:tcBorders>
              <w:top w:val="nil"/>
              <w:left w:val="nil"/>
              <w:bottom w:val="nil"/>
              <w:right w:val="nil"/>
            </w:tcBorders>
            <w:noWrap/>
            <w:vAlign w:val="center"/>
          </w:tcPr>
          <w:p w14:paraId="1CDB4E02">
            <w:pPr>
              <w:widowControl/>
              <w:spacing w:line="240" w:lineRule="exact"/>
              <w:jc w:val="center"/>
              <w:rPr>
                <w:color w:val="000000"/>
                <w:kern w:val="0"/>
                <w:sz w:val="18"/>
                <w:szCs w:val="18"/>
              </w:rPr>
            </w:pPr>
          </w:p>
        </w:tc>
        <w:tc>
          <w:tcPr>
            <w:tcW w:w="505" w:type="dxa"/>
            <w:tcBorders>
              <w:top w:val="nil"/>
              <w:left w:val="nil"/>
              <w:bottom w:val="nil"/>
              <w:right w:val="nil"/>
            </w:tcBorders>
            <w:noWrap/>
            <w:vAlign w:val="center"/>
          </w:tcPr>
          <w:p w14:paraId="40BE3443">
            <w:pPr>
              <w:widowControl/>
              <w:spacing w:line="240" w:lineRule="exact"/>
              <w:jc w:val="center"/>
              <w:rPr>
                <w:color w:val="000000"/>
                <w:kern w:val="0"/>
                <w:sz w:val="18"/>
                <w:szCs w:val="18"/>
              </w:rPr>
            </w:pPr>
            <w:r>
              <w:rPr>
                <w:color w:val="000000"/>
                <w:kern w:val="0"/>
                <w:sz w:val="18"/>
                <w:szCs w:val="18"/>
              </w:rPr>
              <w:t>20</w:t>
            </w:r>
          </w:p>
        </w:tc>
        <w:tc>
          <w:tcPr>
            <w:tcW w:w="588" w:type="dxa"/>
            <w:tcBorders>
              <w:top w:val="nil"/>
              <w:left w:val="nil"/>
              <w:bottom w:val="nil"/>
              <w:right w:val="nil"/>
            </w:tcBorders>
            <w:noWrap/>
            <w:vAlign w:val="center"/>
          </w:tcPr>
          <w:p w14:paraId="174690B4">
            <w:pPr>
              <w:widowControl/>
              <w:spacing w:line="240" w:lineRule="exact"/>
              <w:jc w:val="center"/>
              <w:rPr>
                <w:color w:val="000000"/>
                <w:kern w:val="0"/>
                <w:sz w:val="18"/>
                <w:szCs w:val="18"/>
              </w:rPr>
            </w:pPr>
            <w:r>
              <w:rPr>
                <w:color w:val="000000"/>
                <w:kern w:val="0"/>
                <w:sz w:val="18"/>
                <w:szCs w:val="18"/>
              </w:rPr>
              <w:t>100.0</w:t>
            </w:r>
          </w:p>
        </w:tc>
        <w:tc>
          <w:tcPr>
            <w:tcW w:w="90" w:type="dxa"/>
            <w:tcBorders>
              <w:top w:val="nil"/>
              <w:left w:val="nil"/>
              <w:bottom w:val="nil"/>
              <w:right w:val="nil"/>
            </w:tcBorders>
            <w:noWrap/>
            <w:vAlign w:val="center"/>
          </w:tcPr>
          <w:p w14:paraId="29E89DAB">
            <w:pPr>
              <w:widowControl/>
              <w:spacing w:line="240" w:lineRule="exact"/>
              <w:jc w:val="center"/>
              <w:rPr>
                <w:color w:val="000000"/>
                <w:kern w:val="0"/>
                <w:sz w:val="18"/>
                <w:szCs w:val="18"/>
              </w:rPr>
            </w:pPr>
          </w:p>
        </w:tc>
        <w:tc>
          <w:tcPr>
            <w:tcW w:w="421" w:type="dxa"/>
            <w:tcBorders>
              <w:top w:val="nil"/>
              <w:left w:val="nil"/>
              <w:bottom w:val="nil"/>
              <w:right w:val="nil"/>
            </w:tcBorders>
            <w:noWrap/>
            <w:vAlign w:val="center"/>
          </w:tcPr>
          <w:p w14:paraId="0A5834B4">
            <w:pPr>
              <w:widowControl/>
              <w:spacing w:line="240" w:lineRule="exact"/>
              <w:jc w:val="center"/>
              <w:rPr>
                <w:color w:val="000000"/>
                <w:kern w:val="0"/>
                <w:sz w:val="18"/>
                <w:szCs w:val="18"/>
              </w:rPr>
            </w:pPr>
            <w:r>
              <w:rPr>
                <w:color w:val="000000"/>
                <w:kern w:val="0"/>
                <w:sz w:val="18"/>
                <w:szCs w:val="18"/>
              </w:rPr>
              <w:t>20</w:t>
            </w:r>
          </w:p>
        </w:tc>
        <w:tc>
          <w:tcPr>
            <w:tcW w:w="540" w:type="dxa"/>
            <w:tcBorders>
              <w:top w:val="nil"/>
              <w:left w:val="nil"/>
              <w:bottom w:val="nil"/>
              <w:right w:val="nil"/>
            </w:tcBorders>
            <w:noWrap/>
            <w:vAlign w:val="center"/>
          </w:tcPr>
          <w:p w14:paraId="7D77DB78">
            <w:pPr>
              <w:widowControl/>
              <w:spacing w:line="240" w:lineRule="exact"/>
              <w:jc w:val="center"/>
              <w:rPr>
                <w:color w:val="000000"/>
                <w:kern w:val="0"/>
                <w:sz w:val="18"/>
                <w:szCs w:val="18"/>
              </w:rPr>
            </w:pPr>
            <w:r>
              <w:rPr>
                <w:color w:val="000000"/>
                <w:kern w:val="0"/>
                <w:sz w:val="18"/>
                <w:szCs w:val="18"/>
              </w:rPr>
              <w:t>100.0</w:t>
            </w:r>
          </w:p>
        </w:tc>
        <w:tc>
          <w:tcPr>
            <w:tcW w:w="208" w:type="dxa"/>
            <w:tcBorders>
              <w:top w:val="nil"/>
              <w:left w:val="nil"/>
              <w:bottom w:val="nil"/>
              <w:right w:val="nil"/>
            </w:tcBorders>
            <w:noWrap/>
            <w:vAlign w:val="center"/>
          </w:tcPr>
          <w:p w14:paraId="67831172">
            <w:pPr>
              <w:widowControl/>
              <w:spacing w:line="240" w:lineRule="exact"/>
              <w:jc w:val="center"/>
              <w:rPr>
                <w:color w:val="000000"/>
                <w:kern w:val="0"/>
                <w:sz w:val="18"/>
                <w:szCs w:val="18"/>
              </w:rPr>
            </w:pPr>
          </w:p>
        </w:tc>
        <w:tc>
          <w:tcPr>
            <w:tcW w:w="460" w:type="dxa"/>
            <w:tcBorders>
              <w:top w:val="nil"/>
              <w:left w:val="nil"/>
              <w:bottom w:val="nil"/>
              <w:right w:val="nil"/>
            </w:tcBorders>
            <w:noWrap/>
            <w:vAlign w:val="center"/>
          </w:tcPr>
          <w:p w14:paraId="6A05E211">
            <w:pPr>
              <w:widowControl/>
              <w:spacing w:line="240" w:lineRule="exact"/>
              <w:jc w:val="center"/>
              <w:rPr>
                <w:color w:val="000000"/>
                <w:kern w:val="0"/>
                <w:sz w:val="18"/>
                <w:szCs w:val="18"/>
              </w:rPr>
            </w:pPr>
            <w:r>
              <w:rPr>
                <w:color w:val="000000"/>
                <w:kern w:val="0"/>
                <w:sz w:val="18"/>
                <w:szCs w:val="18"/>
              </w:rPr>
              <w:t>0</w:t>
            </w:r>
          </w:p>
        </w:tc>
        <w:tc>
          <w:tcPr>
            <w:tcW w:w="355" w:type="dxa"/>
            <w:tcBorders>
              <w:top w:val="nil"/>
              <w:left w:val="nil"/>
              <w:bottom w:val="nil"/>
              <w:right w:val="nil"/>
            </w:tcBorders>
            <w:noWrap/>
            <w:vAlign w:val="center"/>
          </w:tcPr>
          <w:p w14:paraId="6A6CEB47">
            <w:pPr>
              <w:widowControl/>
              <w:spacing w:line="240" w:lineRule="exact"/>
              <w:jc w:val="center"/>
              <w:rPr>
                <w:color w:val="000000"/>
                <w:kern w:val="0"/>
                <w:sz w:val="18"/>
                <w:szCs w:val="18"/>
              </w:rPr>
            </w:pPr>
            <w:r>
              <w:rPr>
                <w:color w:val="000000"/>
                <w:kern w:val="0"/>
                <w:sz w:val="18"/>
                <w:szCs w:val="18"/>
              </w:rPr>
              <w:t>0.0</w:t>
            </w:r>
          </w:p>
        </w:tc>
      </w:tr>
      <w:tr w14:paraId="362C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68" w:type="dxa"/>
            <w:tcBorders>
              <w:top w:val="nil"/>
              <w:left w:val="nil"/>
              <w:right w:val="nil"/>
            </w:tcBorders>
            <w:noWrap/>
            <w:vAlign w:val="center"/>
          </w:tcPr>
          <w:p w14:paraId="1FB200FF">
            <w:pPr>
              <w:widowControl/>
              <w:spacing w:line="240" w:lineRule="exact"/>
              <w:jc w:val="center"/>
              <w:rPr>
                <w:color w:val="000000"/>
                <w:kern w:val="0"/>
                <w:sz w:val="18"/>
                <w:szCs w:val="18"/>
              </w:rPr>
            </w:pPr>
          </w:p>
        </w:tc>
        <w:tc>
          <w:tcPr>
            <w:tcW w:w="655" w:type="dxa"/>
            <w:tcBorders>
              <w:top w:val="nil"/>
              <w:left w:val="nil"/>
              <w:right w:val="nil"/>
            </w:tcBorders>
            <w:noWrap/>
            <w:vAlign w:val="center"/>
          </w:tcPr>
          <w:p w14:paraId="307DD9B4">
            <w:pPr>
              <w:widowControl/>
              <w:spacing w:line="240" w:lineRule="exact"/>
              <w:jc w:val="center"/>
              <w:rPr>
                <w:color w:val="000000"/>
                <w:kern w:val="0"/>
                <w:sz w:val="18"/>
                <w:szCs w:val="18"/>
              </w:rPr>
            </w:pPr>
            <w:r>
              <w:rPr>
                <w:color w:val="000000"/>
                <w:kern w:val="0"/>
                <w:sz w:val="18"/>
                <w:szCs w:val="18"/>
              </w:rPr>
              <w:t xml:space="preserve">小  </w:t>
            </w:r>
            <w:r>
              <w:rPr>
                <w:rFonts w:hint="eastAsia" w:ascii="宋体" w:hAnsi="宋体"/>
                <w:color w:val="000000"/>
                <w:kern w:val="0"/>
                <w:sz w:val="18"/>
                <w:szCs w:val="18"/>
              </w:rPr>
              <w:t>计</w:t>
            </w:r>
          </w:p>
        </w:tc>
        <w:tc>
          <w:tcPr>
            <w:tcW w:w="468" w:type="dxa"/>
            <w:tcBorders>
              <w:top w:val="nil"/>
              <w:left w:val="nil"/>
              <w:right w:val="nil"/>
            </w:tcBorders>
            <w:noWrap/>
            <w:vAlign w:val="center"/>
          </w:tcPr>
          <w:p w14:paraId="059A40A0">
            <w:pPr>
              <w:widowControl/>
              <w:spacing w:line="240" w:lineRule="exact"/>
              <w:jc w:val="center"/>
              <w:rPr>
                <w:color w:val="000000"/>
                <w:kern w:val="0"/>
                <w:sz w:val="18"/>
                <w:szCs w:val="18"/>
              </w:rPr>
            </w:pPr>
            <w:r>
              <w:rPr>
                <w:color w:val="000000"/>
                <w:kern w:val="0"/>
                <w:sz w:val="18"/>
                <w:szCs w:val="18"/>
              </w:rPr>
              <w:t>4</w:t>
            </w:r>
          </w:p>
        </w:tc>
        <w:tc>
          <w:tcPr>
            <w:tcW w:w="468" w:type="dxa"/>
            <w:tcBorders>
              <w:top w:val="nil"/>
              <w:left w:val="nil"/>
              <w:right w:val="nil"/>
            </w:tcBorders>
            <w:noWrap/>
            <w:vAlign w:val="center"/>
          </w:tcPr>
          <w:p w14:paraId="28114FD2">
            <w:pPr>
              <w:widowControl/>
              <w:spacing w:line="240" w:lineRule="exact"/>
              <w:jc w:val="center"/>
              <w:rPr>
                <w:color w:val="000000"/>
                <w:kern w:val="0"/>
                <w:sz w:val="18"/>
                <w:szCs w:val="18"/>
              </w:rPr>
            </w:pPr>
            <w:r>
              <w:rPr>
                <w:color w:val="000000"/>
                <w:kern w:val="0"/>
                <w:sz w:val="18"/>
                <w:szCs w:val="18"/>
              </w:rPr>
              <w:t>40</w:t>
            </w:r>
          </w:p>
        </w:tc>
        <w:tc>
          <w:tcPr>
            <w:tcW w:w="468" w:type="dxa"/>
            <w:tcBorders>
              <w:top w:val="nil"/>
              <w:left w:val="nil"/>
              <w:bottom w:val="single" w:color="auto" w:sz="4" w:space="0"/>
              <w:right w:val="nil"/>
            </w:tcBorders>
            <w:noWrap/>
            <w:vAlign w:val="center"/>
          </w:tcPr>
          <w:p w14:paraId="20889314">
            <w:pPr>
              <w:widowControl/>
              <w:spacing w:line="240" w:lineRule="exact"/>
              <w:jc w:val="center"/>
              <w:rPr>
                <w:color w:val="000000"/>
                <w:kern w:val="0"/>
                <w:sz w:val="18"/>
                <w:szCs w:val="18"/>
              </w:rPr>
            </w:pPr>
            <w:r>
              <w:rPr>
                <w:color w:val="000000"/>
                <w:kern w:val="0"/>
                <w:sz w:val="18"/>
                <w:szCs w:val="18"/>
              </w:rPr>
              <w:t>28</w:t>
            </w:r>
          </w:p>
        </w:tc>
        <w:tc>
          <w:tcPr>
            <w:tcW w:w="466" w:type="dxa"/>
            <w:tcBorders>
              <w:top w:val="nil"/>
              <w:left w:val="nil"/>
              <w:bottom w:val="single" w:color="auto" w:sz="4" w:space="0"/>
              <w:right w:val="nil"/>
            </w:tcBorders>
            <w:noWrap/>
            <w:vAlign w:val="center"/>
          </w:tcPr>
          <w:p w14:paraId="3F898DD5">
            <w:pPr>
              <w:widowControl/>
              <w:spacing w:line="240" w:lineRule="exact"/>
              <w:jc w:val="center"/>
              <w:rPr>
                <w:color w:val="000000"/>
                <w:kern w:val="0"/>
                <w:sz w:val="18"/>
                <w:szCs w:val="18"/>
              </w:rPr>
            </w:pPr>
            <w:r>
              <w:rPr>
                <w:color w:val="000000"/>
                <w:kern w:val="0"/>
                <w:sz w:val="18"/>
                <w:szCs w:val="18"/>
              </w:rPr>
              <w:t>70.0</w:t>
            </w:r>
          </w:p>
        </w:tc>
        <w:tc>
          <w:tcPr>
            <w:tcW w:w="208" w:type="dxa"/>
            <w:tcBorders>
              <w:top w:val="nil"/>
              <w:left w:val="nil"/>
              <w:right w:val="nil"/>
            </w:tcBorders>
            <w:noWrap/>
            <w:vAlign w:val="center"/>
          </w:tcPr>
          <w:p w14:paraId="6594A0C0">
            <w:pPr>
              <w:widowControl/>
              <w:spacing w:line="240" w:lineRule="exact"/>
              <w:jc w:val="center"/>
              <w:rPr>
                <w:color w:val="000000"/>
                <w:kern w:val="0"/>
                <w:sz w:val="18"/>
                <w:szCs w:val="18"/>
              </w:rPr>
            </w:pPr>
          </w:p>
        </w:tc>
        <w:tc>
          <w:tcPr>
            <w:tcW w:w="482" w:type="dxa"/>
            <w:tcBorders>
              <w:top w:val="nil"/>
              <w:left w:val="nil"/>
              <w:right w:val="nil"/>
            </w:tcBorders>
            <w:noWrap/>
            <w:vAlign w:val="center"/>
          </w:tcPr>
          <w:p w14:paraId="50DFB345">
            <w:pPr>
              <w:widowControl/>
              <w:spacing w:line="240" w:lineRule="exact"/>
              <w:jc w:val="center"/>
              <w:rPr>
                <w:color w:val="000000"/>
                <w:kern w:val="0"/>
                <w:sz w:val="18"/>
                <w:szCs w:val="18"/>
              </w:rPr>
            </w:pPr>
            <w:r>
              <w:rPr>
                <w:color w:val="000000"/>
                <w:kern w:val="0"/>
                <w:sz w:val="18"/>
                <w:szCs w:val="18"/>
              </w:rPr>
              <w:t>39</w:t>
            </w:r>
          </w:p>
        </w:tc>
        <w:tc>
          <w:tcPr>
            <w:tcW w:w="550" w:type="dxa"/>
            <w:tcBorders>
              <w:top w:val="nil"/>
              <w:left w:val="nil"/>
              <w:right w:val="nil"/>
            </w:tcBorders>
            <w:noWrap/>
            <w:vAlign w:val="center"/>
          </w:tcPr>
          <w:p w14:paraId="2C50E341">
            <w:pPr>
              <w:widowControl/>
              <w:spacing w:line="240" w:lineRule="exact"/>
              <w:jc w:val="center"/>
              <w:rPr>
                <w:color w:val="000000"/>
                <w:kern w:val="0"/>
                <w:sz w:val="18"/>
                <w:szCs w:val="18"/>
              </w:rPr>
            </w:pPr>
            <w:r>
              <w:rPr>
                <w:color w:val="000000"/>
                <w:kern w:val="0"/>
                <w:sz w:val="18"/>
                <w:szCs w:val="18"/>
              </w:rPr>
              <w:t>97.5</w:t>
            </w:r>
          </w:p>
        </w:tc>
        <w:tc>
          <w:tcPr>
            <w:tcW w:w="90" w:type="dxa"/>
            <w:tcBorders>
              <w:top w:val="nil"/>
              <w:left w:val="nil"/>
              <w:right w:val="nil"/>
            </w:tcBorders>
            <w:noWrap/>
            <w:vAlign w:val="center"/>
          </w:tcPr>
          <w:p w14:paraId="1BF1795A">
            <w:pPr>
              <w:widowControl/>
              <w:spacing w:line="240" w:lineRule="exact"/>
              <w:jc w:val="center"/>
              <w:rPr>
                <w:color w:val="000000"/>
                <w:kern w:val="0"/>
                <w:sz w:val="18"/>
                <w:szCs w:val="18"/>
              </w:rPr>
            </w:pPr>
          </w:p>
        </w:tc>
        <w:tc>
          <w:tcPr>
            <w:tcW w:w="468" w:type="dxa"/>
            <w:tcBorders>
              <w:top w:val="nil"/>
              <w:left w:val="nil"/>
              <w:right w:val="nil"/>
            </w:tcBorders>
            <w:noWrap/>
            <w:vAlign w:val="center"/>
          </w:tcPr>
          <w:p w14:paraId="75D3857C">
            <w:pPr>
              <w:widowControl/>
              <w:spacing w:line="240" w:lineRule="exact"/>
              <w:jc w:val="center"/>
              <w:rPr>
                <w:color w:val="000000"/>
                <w:kern w:val="0"/>
                <w:sz w:val="18"/>
                <w:szCs w:val="18"/>
              </w:rPr>
            </w:pPr>
            <w:r>
              <w:rPr>
                <w:color w:val="000000"/>
                <w:kern w:val="0"/>
                <w:sz w:val="18"/>
                <w:szCs w:val="18"/>
              </w:rPr>
              <w:t>0</w:t>
            </w:r>
          </w:p>
        </w:tc>
        <w:tc>
          <w:tcPr>
            <w:tcW w:w="336" w:type="dxa"/>
            <w:tcBorders>
              <w:top w:val="nil"/>
              <w:left w:val="nil"/>
              <w:right w:val="nil"/>
            </w:tcBorders>
            <w:noWrap/>
            <w:vAlign w:val="center"/>
          </w:tcPr>
          <w:p w14:paraId="0D47028C">
            <w:pPr>
              <w:widowControl/>
              <w:spacing w:line="240" w:lineRule="exact"/>
              <w:jc w:val="center"/>
              <w:rPr>
                <w:color w:val="000000"/>
                <w:kern w:val="0"/>
                <w:sz w:val="18"/>
                <w:szCs w:val="18"/>
              </w:rPr>
            </w:pPr>
            <w:r>
              <w:rPr>
                <w:color w:val="000000"/>
                <w:kern w:val="0"/>
                <w:sz w:val="18"/>
                <w:szCs w:val="18"/>
              </w:rPr>
              <w:t>0.0</w:t>
            </w:r>
          </w:p>
        </w:tc>
        <w:tc>
          <w:tcPr>
            <w:tcW w:w="208" w:type="dxa"/>
            <w:tcBorders>
              <w:top w:val="nil"/>
              <w:left w:val="nil"/>
              <w:right w:val="nil"/>
            </w:tcBorders>
            <w:noWrap/>
            <w:vAlign w:val="center"/>
          </w:tcPr>
          <w:p w14:paraId="18B1E5E8">
            <w:pPr>
              <w:widowControl/>
              <w:spacing w:line="240" w:lineRule="exact"/>
              <w:jc w:val="center"/>
              <w:rPr>
                <w:color w:val="000000"/>
                <w:kern w:val="0"/>
                <w:sz w:val="18"/>
                <w:szCs w:val="18"/>
              </w:rPr>
            </w:pPr>
          </w:p>
        </w:tc>
        <w:tc>
          <w:tcPr>
            <w:tcW w:w="505" w:type="dxa"/>
            <w:tcBorders>
              <w:top w:val="nil"/>
              <w:left w:val="nil"/>
              <w:right w:val="nil"/>
            </w:tcBorders>
            <w:noWrap/>
            <w:vAlign w:val="center"/>
          </w:tcPr>
          <w:p w14:paraId="1D12DD47">
            <w:pPr>
              <w:widowControl/>
              <w:spacing w:line="240" w:lineRule="exact"/>
              <w:jc w:val="center"/>
              <w:rPr>
                <w:color w:val="000000"/>
                <w:kern w:val="0"/>
                <w:sz w:val="18"/>
                <w:szCs w:val="18"/>
              </w:rPr>
            </w:pPr>
            <w:r>
              <w:rPr>
                <w:color w:val="000000"/>
                <w:kern w:val="0"/>
                <w:sz w:val="18"/>
                <w:szCs w:val="18"/>
              </w:rPr>
              <w:t>21</w:t>
            </w:r>
          </w:p>
        </w:tc>
        <w:tc>
          <w:tcPr>
            <w:tcW w:w="588" w:type="dxa"/>
            <w:tcBorders>
              <w:top w:val="nil"/>
              <w:left w:val="nil"/>
              <w:right w:val="nil"/>
            </w:tcBorders>
            <w:noWrap/>
            <w:vAlign w:val="center"/>
          </w:tcPr>
          <w:p w14:paraId="6653DC64">
            <w:pPr>
              <w:widowControl/>
              <w:spacing w:line="240" w:lineRule="exact"/>
              <w:jc w:val="center"/>
              <w:rPr>
                <w:color w:val="000000"/>
                <w:kern w:val="0"/>
                <w:sz w:val="18"/>
                <w:szCs w:val="18"/>
              </w:rPr>
            </w:pPr>
            <w:r>
              <w:rPr>
                <w:color w:val="000000"/>
                <w:kern w:val="0"/>
                <w:sz w:val="18"/>
                <w:szCs w:val="18"/>
              </w:rPr>
              <w:t>52.5</w:t>
            </w:r>
          </w:p>
        </w:tc>
        <w:tc>
          <w:tcPr>
            <w:tcW w:w="90" w:type="dxa"/>
            <w:tcBorders>
              <w:top w:val="nil"/>
              <w:left w:val="nil"/>
              <w:right w:val="nil"/>
            </w:tcBorders>
            <w:noWrap/>
            <w:vAlign w:val="center"/>
          </w:tcPr>
          <w:p w14:paraId="53D41F62">
            <w:pPr>
              <w:widowControl/>
              <w:spacing w:line="240" w:lineRule="exact"/>
              <w:jc w:val="center"/>
              <w:rPr>
                <w:color w:val="000000"/>
                <w:kern w:val="0"/>
                <w:sz w:val="18"/>
                <w:szCs w:val="18"/>
              </w:rPr>
            </w:pPr>
          </w:p>
        </w:tc>
        <w:tc>
          <w:tcPr>
            <w:tcW w:w="421" w:type="dxa"/>
            <w:tcBorders>
              <w:top w:val="nil"/>
              <w:left w:val="nil"/>
              <w:right w:val="nil"/>
            </w:tcBorders>
            <w:noWrap/>
            <w:vAlign w:val="center"/>
          </w:tcPr>
          <w:p w14:paraId="72635299">
            <w:pPr>
              <w:widowControl/>
              <w:spacing w:line="240" w:lineRule="exact"/>
              <w:jc w:val="center"/>
              <w:rPr>
                <w:color w:val="000000"/>
                <w:kern w:val="0"/>
                <w:sz w:val="18"/>
                <w:szCs w:val="18"/>
              </w:rPr>
            </w:pPr>
            <w:r>
              <w:rPr>
                <w:color w:val="000000"/>
                <w:kern w:val="0"/>
                <w:sz w:val="18"/>
                <w:szCs w:val="18"/>
              </w:rPr>
              <w:t>39</w:t>
            </w:r>
          </w:p>
        </w:tc>
        <w:tc>
          <w:tcPr>
            <w:tcW w:w="540" w:type="dxa"/>
            <w:tcBorders>
              <w:top w:val="nil"/>
              <w:left w:val="nil"/>
              <w:right w:val="nil"/>
            </w:tcBorders>
            <w:noWrap/>
            <w:vAlign w:val="center"/>
          </w:tcPr>
          <w:p w14:paraId="671C40BB">
            <w:pPr>
              <w:widowControl/>
              <w:spacing w:line="240" w:lineRule="exact"/>
              <w:jc w:val="center"/>
              <w:rPr>
                <w:color w:val="000000"/>
                <w:kern w:val="0"/>
                <w:sz w:val="18"/>
                <w:szCs w:val="18"/>
              </w:rPr>
            </w:pPr>
            <w:r>
              <w:rPr>
                <w:color w:val="000000"/>
                <w:kern w:val="0"/>
                <w:sz w:val="18"/>
                <w:szCs w:val="18"/>
              </w:rPr>
              <w:t>97.5</w:t>
            </w:r>
          </w:p>
        </w:tc>
        <w:tc>
          <w:tcPr>
            <w:tcW w:w="208" w:type="dxa"/>
            <w:tcBorders>
              <w:top w:val="nil"/>
              <w:left w:val="nil"/>
              <w:right w:val="nil"/>
            </w:tcBorders>
            <w:noWrap/>
            <w:vAlign w:val="center"/>
          </w:tcPr>
          <w:p w14:paraId="5A8A89E9">
            <w:pPr>
              <w:widowControl/>
              <w:spacing w:line="240" w:lineRule="exact"/>
              <w:jc w:val="center"/>
              <w:rPr>
                <w:color w:val="000000"/>
                <w:kern w:val="0"/>
                <w:sz w:val="18"/>
                <w:szCs w:val="18"/>
              </w:rPr>
            </w:pPr>
          </w:p>
        </w:tc>
        <w:tc>
          <w:tcPr>
            <w:tcW w:w="460" w:type="dxa"/>
            <w:tcBorders>
              <w:top w:val="nil"/>
              <w:left w:val="nil"/>
              <w:right w:val="nil"/>
            </w:tcBorders>
            <w:noWrap/>
            <w:vAlign w:val="center"/>
          </w:tcPr>
          <w:p w14:paraId="3CB3B792">
            <w:pPr>
              <w:widowControl/>
              <w:spacing w:line="240" w:lineRule="exact"/>
              <w:jc w:val="center"/>
              <w:rPr>
                <w:color w:val="000000"/>
                <w:kern w:val="0"/>
                <w:sz w:val="18"/>
                <w:szCs w:val="18"/>
              </w:rPr>
            </w:pPr>
            <w:r>
              <w:rPr>
                <w:color w:val="000000"/>
                <w:kern w:val="0"/>
                <w:sz w:val="18"/>
                <w:szCs w:val="18"/>
              </w:rPr>
              <w:t>0</w:t>
            </w:r>
          </w:p>
        </w:tc>
        <w:tc>
          <w:tcPr>
            <w:tcW w:w="355" w:type="dxa"/>
            <w:tcBorders>
              <w:top w:val="nil"/>
              <w:left w:val="nil"/>
              <w:right w:val="nil"/>
            </w:tcBorders>
            <w:noWrap/>
            <w:vAlign w:val="center"/>
          </w:tcPr>
          <w:p w14:paraId="780E41DC">
            <w:pPr>
              <w:widowControl/>
              <w:spacing w:line="240" w:lineRule="exact"/>
              <w:jc w:val="center"/>
              <w:rPr>
                <w:color w:val="000000"/>
                <w:kern w:val="0"/>
                <w:sz w:val="18"/>
                <w:szCs w:val="18"/>
              </w:rPr>
            </w:pPr>
            <w:r>
              <w:rPr>
                <w:color w:val="000000"/>
                <w:kern w:val="0"/>
                <w:sz w:val="18"/>
                <w:szCs w:val="18"/>
              </w:rPr>
              <w:t>0.0</w:t>
            </w:r>
          </w:p>
        </w:tc>
      </w:tr>
      <w:tr w14:paraId="496D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1123" w:type="dxa"/>
            <w:gridSpan w:val="2"/>
            <w:tcBorders>
              <w:left w:val="nil"/>
              <w:right w:val="nil"/>
            </w:tcBorders>
            <w:noWrap/>
            <w:vAlign w:val="center"/>
          </w:tcPr>
          <w:p w14:paraId="760CA4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468" w:type="dxa"/>
            <w:tcBorders>
              <w:top w:val="single" w:color="auto" w:sz="4" w:space="0"/>
              <w:left w:val="nil"/>
              <w:bottom w:val="single" w:color="auto" w:sz="4" w:space="0"/>
              <w:right w:val="nil"/>
            </w:tcBorders>
            <w:noWrap/>
            <w:vAlign w:val="center"/>
          </w:tcPr>
          <w:p w14:paraId="60977795">
            <w:pPr>
              <w:widowControl/>
              <w:spacing w:line="240" w:lineRule="exact"/>
              <w:jc w:val="center"/>
              <w:rPr>
                <w:color w:val="000000"/>
                <w:kern w:val="0"/>
                <w:sz w:val="18"/>
                <w:szCs w:val="18"/>
              </w:rPr>
            </w:pPr>
            <w:r>
              <w:rPr>
                <w:color w:val="000000"/>
                <w:kern w:val="0"/>
                <w:sz w:val="18"/>
                <w:szCs w:val="18"/>
              </w:rPr>
              <w:t>8</w:t>
            </w:r>
          </w:p>
        </w:tc>
        <w:tc>
          <w:tcPr>
            <w:tcW w:w="468" w:type="dxa"/>
            <w:tcBorders>
              <w:top w:val="single" w:color="auto" w:sz="4" w:space="0"/>
              <w:left w:val="nil"/>
              <w:bottom w:val="single" w:color="auto" w:sz="4" w:space="0"/>
              <w:right w:val="nil"/>
            </w:tcBorders>
            <w:noWrap/>
            <w:vAlign w:val="center"/>
          </w:tcPr>
          <w:p w14:paraId="4F0207E5">
            <w:pPr>
              <w:widowControl/>
              <w:spacing w:line="240" w:lineRule="exact"/>
              <w:jc w:val="center"/>
              <w:rPr>
                <w:color w:val="000000"/>
                <w:kern w:val="0"/>
                <w:sz w:val="18"/>
                <w:szCs w:val="18"/>
              </w:rPr>
            </w:pPr>
            <w:r>
              <w:rPr>
                <w:color w:val="000000"/>
                <w:kern w:val="0"/>
                <w:sz w:val="18"/>
                <w:szCs w:val="18"/>
              </w:rPr>
              <w:t>80</w:t>
            </w:r>
          </w:p>
        </w:tc>
        <w:tc>
          <w:tcPr>
            <w:tcW w:w="468" w:type="dxa"/>
            <w:tcBorders>
              <w:top w:val="single" w:color="auto" w:sz="4" w:space="0"/>
              <w:left w:val="nil"/>
              <w:bottom w:val="single" w:color="auto" w:sz="4" w:space="0"/>
              <w:right w:val="nil"/>
            </w:tcBorders>
            <w:noWrap/>
            <w:vAlign w:val="center"/>
          </w:tcPr>
          <w:p w14:paraId="62E655A2">
            <w:pPr>
              <w:widowControl/>
              <w:spacing w:line="240" w:lineRule="exact"/>
              <w:jc w:val="center"/>
              <w:rPr>
                <w:color w:val="000000"/>
                <w:kern w:val="0"/>
                <w:sz w:val="18"/>
                <w:szCs w:val="18"/>
              </w:rPr>
            </w:pPr>
            <w:r>
              <w:rPr>
                <w:color w:val="000000"/>
                <w:kern w:val="0"/>
                <w:sz w:val="18"/>
                <w:szCs w:val="18"/>
              </w:rPr>
              <w:t>40</w:t>
            </w:r>
          </w:p>
        </w:tc>
        <w:tc>
          <w:tcPr>
            <w:tcW w:w="466" w:type="dxa"/>
            <w:tcBorders>
              <w:top w:val="single" w:color="auto" w:sz="4" w:space="0"/>
              <w:left w:val="nil"/>
              <w:bottom w:val="single" w:color="auto" w:sz="4" w:space="0"/>
              <w:right w:val="nil"/>
            </w:tcBorders>
            <w:noWrap/>
            <w:vAlign w:val="center"/>
          </w:tcPr>
          <w:p w14:paraId="35CA08EE">
            <w:pPr>
              <w:widowControl/>
              <w:spacing w:line="240" w:lineRule="exact"/>
              <w:jc w:val="center"/>
              <w:rPr>
                <w:color w:val="000000"/>
                <w:kern w:val="0"/>
                <w:sz w:val="18"/>
                <w:szCs w:val="18"/>
              </w:rPr>
            </w:pPr>
            <w:r>
              <w:rPr>
                <w:color w:val="000000"/>
                <w:kern w:val="0"/>
                <w:sz w:val="18"/>
                <w:szCs w:val="18"/>
              </w:rPr>
              <w:t>50</w:t>
            </w:r>
            <w:r>
              <w:rPr>
                <w:rFonts w:hint="eastAsia"/>
                <w:color w:val="000000"/>
                <w:kern w:val="0"/>
                <w:sz w:val="18"/>
                <w:szCs w:val="18"/>
              </w:rPr>
              <w:t>.</w:t>
            </w:r>
            <w:r>
              <w:rPr>
                <w:color w:val="000000"/>
                <w:kern w:val="0"/>
                <w:sz w:val="18"/>
                <w:szCs w:val="18"/>
              </w:rPr>
              <w:t>0</w:t>
            </w:r>
          </w:p>
        </w:tc>
        <w:tc>
          <w:tcPr>
            <w:tcW w:w="208" w:type="dxa"/>
            <w:tcBorders>
              <w:top w:val="single" w:color="auto" w:sz="4" w:space="0"/>
              <w:left w:val="nil"/>
              <w:bottom w:val="single" w:color="auto" w:sz="4" w:space="0"/>
              <w:right w:val="nil"/>
            </w:tcBorders>
            <w:noWrap/>
            <w:vAlign w:val="center"/>
          </w:tcPr>
          <w:p w14:paraId="5774B76C">
            <w:pPr>
              <w:widowControl/>
              <w:spacing w:line="240" w:lineRule="exact"/>
              <w:jc w:val="center"/>
              <w:rPr>
                <w:color w:val="000000"/>
                <w:kern w:val="0"/>
                <w:sz w:val="18"/>
                <w:szCs w:val="18"/>
              </w:rPr>
            </w:pPr>
          </w:p>
        </w:tc>
        <w:tc>
          <w:tcPr>
            <w:tcW w:w="482" w:type="dxa"/>
            <w:tcBorders>
              <w:top w:val="single" w:color="auto" w:sz="4" w:space="0"/>
              <w:left w:val="nil"/>
              <w:bottom w:val="single" w:color="auto" w:sz="4" w:space="0"/>
              <w:right w:val="nil"/>
            </w:tcBorders>
            <w:noWrap/>
            <w:vAlign w:val="center"/>
          </w:tcPr>
          <w:p w14:paraId="18140F84">
            <w:pPr>
              <w:widowControl/>
              <w:spacing w:line="240" w:lineRule="exact"/>
              <w:jc w:val="center"/>
              <w:rPr>
                <w:color w:val="000000"/>
                <w:kern w:val="0"/>
                <w:sz w:val="18"/>
                <w:szCs w:val="18"/>
              </w:rPr>
            </w:pPr>
            <w:r>
              <w:rPr>
                <w:color w:val="000000"/>
                <w:kern w:val="0"/>
                <w:sz w:val="18"/>
                <w:szCs w:val="18"/>
              </w:rPr>
              <w:t>67</w:t>
            </w:r>
          </w:p>
        </w:tc>
        <w:tc>
          <w:tcPr>
            <w:tcW w:w="550" w:type="dxa"/>
            <w:tcBorders>
              <w:top w:val="single" w:color="auto" w:sz="4" w:space="0"/>
              <w:left w:val="nil"/>
              <w:bottom w:val="single" w:color="auto" w:sz="4" w:space="0"/>
              <w:right w:val="nil"/>
            </w:tcBorders>
            <w:noWrap/>
            <w:vAlign w:val="center"/>
          </w:tcPr>
          <w:p w14:paraId="04562448">
            <w:pPr>
              <w:widowControl/>
              <w:spacing w:line="240" w:lineRule="exact"/>
              <w:jc w:val="center"/>
              <w:rPr>
                <w:color w:val="000000"/>
                <w:kern w:val="0"/>
                <w:sz w:val="18"/>
                <w:szCs w:val="18"/>
              </w:rPr>
            </w:pPr>
            <w:r>
              <w:rPr>
                <w:color w:val="000000"/>
                <w:kern w:val="0"/>
                <w:sz w:val="18"/>
                <w:szCs w:val="18"/>
              </w:rPr>
              <w:t>83.75</w:t>
            </w:r>
          </w:p>
        </w:tc>
        <w:tc>
          <w:tcPr>
            <w:tcW w:w="90" w:type="dxa"/>
            <w:tcBorders>
              <w:top w:val="single" w:color="auto" w:sz="4" w:space="0"/>
              <w:left w:val="nil"/>
              <w:bottom w:val="single" w:color="auto" w:sz="4" w:space="0"/>
              <w:right w:val="nil"/>
            </w:tcBorders>
            <w:noWrap/>
            <w:vAlign w:val="center"/>
          </w:tcPr>
          <w:p w14:paraId="27BEC2AE">
            <w:pPr>
              <w:widowControl/>
              <w:spacing w:line="240" w:lineRule="exact"/>
              <w:jc w:val="center"/>
              <w:rPr>
                <w:color w:val="000000"/>
                <w:kern w:val="0"/>
                <w:sz w:val="18"/>
                <w:szCs w:val="18"/>
              </w:rPr>
            </w:pPr>
          </w:p>
        </w:tc>
        <w:tc>
          <w:tcPr>
            <w:tcW w:w="468" w:type="dxa"/>
            <w:tcBorders>
              <w:top w:val="single" w:color="auto" w:sz="4" w:space="0"/>
              <w:left w:val="nil"/>
              <w:bottom w:val="single" w:color="auto" w:sz="4" w:space="0"/>
              <w:right w:val="nil"/>
            </w:tcBorders>
            <w:noWrap/>
            <w:vAlign w:val="center"/>
          </w:tcPr>
          <w:p w14:paraId="3A5C13A3">
            <w:pPr>
              <w:widowControl/>
              <w:spacing w:line="240" w:lineRule="exact"/>
              <w:jc w:val="center"/>
              <w:rPr>
                <w:color w:val="000000"/>
                <w:kern w:val="0"/>
                <w:sz w:val="18"/>
                <w:szCs w:val="18"/>
              </w:rPr>
            </w:pPr>
            <w:r>
              <w:rPr>
                <w:color w:val="000000"/>
                <w:kern w:val="0"/>
                <w:sz w:val="18"/>
                <w:szCs w:val="18"/>
              </w:rPr>
              <w:t>0</w:t>
            </w:r>
          </w:p>
        </w:tc>
        <w:tc>
          <w:tcPr>
            <w:tcW w:w="336" w:type="dxa"/>
            <w:tcBorders>
              <w:top w:val="single" w:color="auto" w:sz="4" w:space="0"/>
              <w:left w:val="nil"/>
              <w:bottom w:val="single" w:color="auto" w:sz="4" w:space="0"/>
              <w:right w:val="nil"/>
            </w:tcBorders>
            <w:noWrap/>
            <w:vAlign w:val="center"/>
          </w:tcPr>
          <w:p w14:paraId="12519AFF">
            <w:pPr>
              <w:widowControl/>
              <w:spacing w:line="240" w:lineRule="exact"/>
              <w:jc w:val="center"/>
              <w:rPr>
                <w:color w:val="000000"/>
                <w:kern w:val="0"/>
                <w:sz w:val="18"/>
                <w:szCs w:val="18"/>
              </w:rPr>
            </w:pPr>
            <w:r>
              <w:rPr>
                <w:color w:val="000000"/>
                <w:kern w:val="0"/>
                <w:sz w:val="18"/>
                <w:szCs w:val="18"/>
              </w:rPr>
              <w:t>0.0</w:t>
            </w:r>
          </w:p>
        </w:tc>
        <w:tc>
          <w:tcPr>
            <w:tcW w:w="208" w:type="dxa"/>
            <w:tcBorders>
              <w:top w:val="single" w:color="auto" w:sz="4" w:space="0"/>
              <w:left w:val="nil"/>
              <w:bottom w:val="single" w:color="auto" w:sz="4" w:space="0"/>
              <w:right w:val="nil"/>
            </w:tcBorders>
            <w:noWrap/>
            <w:vAlign w:val="center"/>
          </w:tcPr>
          <w:p w14:paraId="4BF4593F">
            <w:pPr>
              <w:widowControl/>
              <w:spacing w:line="240" w:lineRule="exact"/>
              <w:jc w:val="center"/>
              <w:rPr>
                <w:color w:val="000000"/>
                <w:kern w:val="0"/>
                <w:sz w:val="18"/>
                <w:szCs w:val="18"/>
              </w:rPr>
            </w:pPr>
          </w:p>
        </w:tc>
        <w:tc>
          <w:tcPr>
            <w:tcW w:w="505" w:type="dxa"/>
            <w:tcBorders>
              <w:top w:val="single" w:color="auto" w:sz="4" w:space="0"/>
              <w:left w:val="nil"/>
              <w:bottom w:val="single" w:color="auto" w:sz="4" w:space="0"/>
              <w:right w:val="nil"/>
            </w:tcBorders>
            <w:noWrap/>
            <w:vAlign w:val="center"/>
          </w:tcPr>
          <w:p w14:paraId="27FB4A0A">
            <w:pPr>
              <w:widowControl/>
              <w:spacing w:line="240" w:lineRule="exact"/>
              <w:jc w:val="center"/>
              <w:rPr>
                <w:color w:val="000000"/>
                <w:kern w:val="0"/>
                <w:sz w:val="18"/>
                <w:szCs w:val="18"/>
              </w:rPr>
            </w:pPr>
            <w:r>
              <w:rPr>
                <w:color w:val="000000"/>
                <w:kern w:val="0"/>
                <w:sz w:val="18"/>
                <w:szCs w:val="18"/>
              </w:rPr>
              <w:t>21</w:t>
            </w:r>
          </w:p>
        </w:tc>
        <w:tc>
          <w:tcPr>
            <w:tcW w:w="588" w:type="dxa"/>
            <w:tcBorders>
              <w:top w:val="single" w:color="auto" w:sz="4" w:space="0"/>
              <w:left w:val="nil"/>
              <w:bottom w:val="single" w:color="auto" w:sz="4" w:space="0"/>
              <w:right w:val="nil"/>
            </w:tcBorders>
            <w:noWrap/>
            <w:vAlign w:val="center"/>
          </w:tcPr>
          <w:p w14:paraId="6E3C8DAB">
            <w:pPr>
              <w:widowControl/>
              <w:spacing w:line="240" w:lineRule="exact"/>
              <w:jc w:val="center"/>
              <w:rPr>
                <w:color w:val="000000"/>
                <w:kern w:val="0"/>
                <w:sz w:val="18"/>
                <w:szCs w:val="18"/>
              </w:rPr>
            </w:pPr>
            <w:r>
              <w:rPr>
                <w:color w:val="000000"/>
                <w:kern w:val="0"/>
                <w:sz w:val="18"/>
                <w:szCs w:val="18"/>
              </w:rPr>
              <w:t>26.25</w:t>
            </w:r>
          </w:p>
        </w:tc>
        <w:tc>
          <w:tcPr>
            <w:tcW w:w="90" w:type="dxa"/>
            <w:tcBorders>
              <w:top w:val="single" w:color="auto" w:sz="4" w:space="0"/>
              <w:left w:val="nil"/>
              <w:bottom w:val="single" w:color="auto" w:sz="4" w:space="0"/>
              <w:right w:val="nil"/>
            </w:tcBorders>
            <w:noWrap/>
            <w:vAlign w:val="center"/>
          </w:tcPr>
          <w:p w14:paraId="6763701A">
            <w:pPr>
              <w:widowControl/>
              <w:spacing w:line="240" w:lineRule="exact"/>
              <w:jc w:val="center"/>
              <w:rPr>
                <w:color w:val="000000"/>
                <w:kern w:val="0"/>
                <w:sz w:val="18"/>
                <w:szCs w:val="18"/>
              </w:rPr>
            </w:pPr>
          </w:p>
        </w:tc>
        <w:tc>
          <w:tcPr>
            <w:tcW w:w="421" w:type="dxa"/>
            <w:tcBorders>
              <w:top w:val="single" w:color="auto" w:sz="4" w:space="0"/>
              <w:left w:val="nil"/>
              <w:bottom w:val="single" w:color="auto" w:sz="4" w:space="0"/>
              <w:right w:val="nil"/>
            </w:tcBorders>
            <w:noWrap/>
            <w:vAlign w:val="center"/>
          </w:tcPr>
          <w:p w14:paraId="16D1A404">
            <w:pPr>
              <w:widowControl/>
              <w:spacing w:line="240" w:lineRule="exact"/>
              <w:jc w:val="center"/>
              <w:rPr>
                <w:color w:val="000000"/>
                <w:kern w:val="0"/>
                <w:sz w:val="18"/>
                <w:szCs w:val="18"/>
              </w:rPr>
            </w:pPr>
            <w:r>
              <w:rPr>
                <w:color w:val="000000"/>
                <w:kern w:val="0"/>
                <w:sz w:val="18"/>
                <w:szCs w:val="18"/>
              </w:rPr>
              <w:t>79</w:t>
            </w:r>
          </w:p>
        </w:tc>
        <w:tc>
          <w:tcPr>
            <w:tcW w:w="540" w:type="dxa"/>
            <w:tcBorders>
              <w:top w:val="single" w:color="auto" w:sz="4" w:space="0"/>
              <w:left w:val="nil"/>
              <w:bottom w:val="single" w:color="auto" w:sz="4" w:space="0"/>
              <w:right w:val="nil"/>
            </w:tcBorders>
            <w:noWrap/>
            <w:vAlign w:val="center"/>
          </w:tcPr>
          <w:p w14:paraId="029CDD6D">
            <w:pPr>
              <w:widowControl/>
              <w:spacing w:line="240" w:lineRule="exact"/>
              <w:jc w:val="center"/>
              <w:rPr>
                <w:color w:val="000000"/>
                <w:kern w:val="0"/>
                <w:sz w:val="18"/>
                <w:szCs w:val="18"/>
              </w:rPr>
            </w:pPr>
            <w:r>
              <w:rPr>
                <w:color w:val="000000"/>
                <w:kern w:val="0"/>
                <w:sz w:val="18"/>
                <w:szCs w:val="18"/>
              </w:rPr>
              <w:t>98.75</w:t>
            </w:r>
          </w:p>
        </w:tc>
        <w:tc>
          <w:tcPr>
            <w:tcW w:w="208" w:type="dxa"/>
            <w:tcBorders>
              <w:top w:val="single" w:color="auto" w:sz="4" w:space="0"/>
              <w:left w:val="nil"/>
              <w:bottom w:val="single" w:color="auto" w:sz="4" w:space="0"/>
              <w:right w:val="nil"/>
            </w:tcBorders>
            <w:noWrap/>
            <w:vAlign w:val="center"/>
          </w:tcPr>
          <w:p w14:paraId="5811D6AB">
            <w:pPr>
              <w:widowControl/>
              <w:spacing w:line="240" w:lineRule="exact"/>
              <w:jc w:val="center"/>
              <w:rPr>
                <w:color w:val="000000"/>
                <w:kern w:val="0"/>
                <w:sz w:val="18"/>
                <w:szCs w:val="18"/>
              </w:rPr>
            </w:pPr>
          </w:p>
        </w:tc>
        <w:tc>
          <w:tcPr>
            <w:tcW w:w="460" w:type="dxa"/>
            <w:tcBorders>
              <w:top w:val="single" w:color="auto" w:sz="4" w:space="0"/>
              <w:left w:val="nil"/>
              <w:bottom w:val="single" w:color="auto" w:sz="4" w:space="0"/>
              <w:right w:val="nil"/>
            </w:tcBorders>
            <w:noWrap/>
            <w:vAlign w:val="center"/>
          </w:tcPr>
          <w:p w14:paraId="7C1E290B">
            <w:pPr>
              <w:widowControl/>
              <w:spacing w:line="240" w:lineRule="exact"/>
              <w:jc w:val="center"/>
              <w:rPr>
                <w:color w:val="000000"/>
                <w:kern w:val="0"/>
                <w:sz w:val="18"/>
                <w:szCs w:val="18"/>
              </w:rPr>
            </w:pPr>
            <w:r>
              <w:rPr>
                <w:color w:val="000000"/>
                <w:kern w:val="0"/>
                <w:sz w:val="18"/>
                <w:szCs w:val="18"/>
              </w:rPr>
              <w:t>0</w:t>
            </w:r>
          </w:p>
        </w:tc>
        <w:tc>
          <w:tcPr>
            <w:tcW w:w="355" w:type="dxa"/>
            <w:tcBorders>
              <w:top w:val="single" w:color="auto" w:sz="4" w:space="0"/>
              <w:left w:val="nil"/>
              <w:bottom w:val="single" w:color="auto" w:sz="4" w:space="0"/>
              <w:right w:val="nil"/>
            </w:tcBorders>
            <w:noWrap/>
            <w:vAlign w:val="center"/>
          </w:tcPr>
          <w:p w14:paraId="0A2F49AD">
            <w:pPr>
              <w:widowControl/>
              <w:spacing w:line="240" w:lineRule="exact"/>
              <w:jc w:val="center"/>
              <w:rPr>
                <w:color w:val="000000"/>
                <w:kern w:val="0"/>
                <w:sz w:val="18"/>
                <w:szCs w:val="18"/>
              </w:rPr>
            </w:pPr>
            <w:r>
              <w:rPr>
                <w:color w:val="000000"/>
                <w:kern w:val="0"/>
                <w:sz w:val="18"/>
                <w:szCs w:val="18"/>
              </w:rPr>
              <w:t>0.0</w:t>
            </w:r>
          </w:p>
        </w:tc>
      </w:tr>
    </w:tbl>
    <w:p w14:paraId="0AE8C0E6">
      <w:pPr>
        <w:adjustRightInd w:val="0"/>
        <w:snapToGrid w:val="0"/>
        <w:spacing w:line="360" w:lineRule="auto"/>
        <w:ind w:firstLine="480" w:firstLineChars="200"/>
        <w:rPr>
          <w:rFonts w:hAnsi="宋体"/>
          <w:bCs/>
          <w:kern w:val="0"/>
          <w:sz w:val="24"/>
        </w:rPr>
      </w:pPr>
      <w:r>
        <w:rPr>
          <w:rFonts w:hAnsi="宋体"/>
          <w:bCs/>
          <w:kern w:val="0"/>
          <w:sz w:val="24"/>
        </w:rPr>
        <w:t>在使用改良煤炉的</w:t>
      </w:r>
      <w:r>
        <w:rPr>
          <w:bCs/>
          <w:kern w:val="0"/>
          <w:sz w:val="24"/>
        </w:rPr>
        <w:t>40</w:t>
      </w:r>
      <w:r>
        <w:rPr>
          <w:rFonts w:hAnsi="宋体"/>
          <w:bCs/>
          <w:kern w:val="0"/>
          <w:sz w:val="24"/>
        </w:rPr>
        <w:t>户和使用改良煤灶的</w:t>
      </w:r>
      <w:r>
        <w:rPr>
          <w:bCs/>
          <w:kern w:val="0"/>
          <w:sz w:val="24"/>
        </w:rPr>
        <w:t>21</w:t>
      </w:r>
      <w:r>
        <w:rPr>
          <w:rFonts w:hAnsi="宋体"/>
          <w:bCs/>
          <w:kern w:val="0"/>
          <w:sz w:val="24"/>
        </w:rPr>
        <w:t>户中，煤炉和煤灶质量全部合格且能够正确使用</w:t>
      </w:r>
      <w:r>
        <w:rPr>
          <w:rFonts w:hint="eastAsia" w:hAnsi="宋体"/>
          <w:bCs/>
          <w:kern w:val="0"/>
          <w:sz w:val="24"/>
        </w:rPr>
        <w:t>，</w:t>
      </w:r>
      <w:r>
        <w:rPr>
          <w:rFonts w:hAnsi="宋体"/>
          <w:bCs/>
          <w:kern w:val="0"/>
          <w:sz w:val="24"/>
        </w:rPr>
        <w:t>改良煤炉和改良煤灶和合格率和正确使用率均为</w:t>
      </w:r>
      <w:r>
        <w:rPr>
          <w:rFonts w:hint="eastAsia" w:hAnsi="宋体"/>
          <w:bCs/>
          <w:kern w:val="0"/>
          <w:sz w:val="24"/>
        </w:rPr>
        <w:t>100%</w:t>
      </w:r>
      <w:r>
        <w:rPr>
          <w:rFonts w:hAnsi="宋体"/>
          <w:bCs/>
          <w:kern w:val="0"/>
          <w:sz w:val="24"/>
        </w:rPr>
        <w:t>。</w:t>
      </w:r>
    </w:p>
    <w:p w14:paraId="32E9F60A">
      <w:pPr>
        <w:adjustRightInd w:val="0"/>
        <w:snapToGrid w:val="0"/>
        <w:spacing w:line="360" w:lineRule="auto"/>
        <w:ind w:firstLine="480" w:firstLineChars="200"/>
        <w:rPr>
          <w:bCs/>
          <w:kern w:val="0"/>
          <w:sz w:val="24"/>
        </w:rPr>
      </w:pPr>
      <w:r>
        <w:rPr>
          <w:rFonts w:hAnsi="宋体"/>
          <w:bCs/>
          <w:kern w:val="0"/>
          <w:sz w:val="24"/>
        </w:rPr>
        <w:t>在玉米和辣椒的相关健康生活行为方面，监测点所有监测户均能够正确干燥、储存玉米和辣椒，并做到烹调前淘洗</w:t>
      </w:r>
      <w:r>
        <w:rPr>
          <w:rFonts w:hint="eastAsia" w:hAnsi="宋体"/>
          <w:bCs/>
          <w:kern w:val="0"/>
          <w:sz w:val="24"/>
        </w:rPr>
        <w:t>，</w:t>
      </w:r>
      <w:r>
        <w:rPr>
          <w:rFonts w:hAnsi="宋体"/>
          <w:bCs/>
          <w:kern w:val="0"/>
          <w:sz w:val="24"/>
        </w:rPr>
        <w:t>全国监测点各项指标均为</w:t>
      </w:r>
      <w:r>
        <w:rPr>
          <w:bCs/>
          <w:kern w:val="0"/>
          <w:sz w:val="24"/>
        </w:rPr>
        <w:t>100.00%</w:t>
      </w:r>
      <w:r>
        <w:rPr>
          <w:rFonts w:hAnsi="宋体"/>
          <w:bCs/>
          <w:kern w:val="0"/>
          <w:sz w:val="24"/>
        </w:rPr>
        <w:t>。</w:t>
      </w:r>
    </w:p>
    <w:p w14:paraId="64B281B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（3）砷中毒病情</w:t>
      </w:r>
    </w:p>
    <w:p w14:paraId="274E8D8E">
      <w:pPr>
        <w:adjustRightInd w:val="0"/>
        <w:snapToGrid w:val="0"/>
        <w:spacing w:line="360" w:lineRule="auto"/>
        <w:ind w:firstLine="480" w:firstLineChars="200"/>
        <w:rPr>
          <w:rFonts w:hAnsi="宋体"/>
          <w:bCs/>
          <w:kern w:val="0"/>
          <w:sz w:val="24"/>
        </w:rPr>
      </w:pPr>
      <w:r>
        <w:rPr>
          <w:rFonts w:hAnsi="宋体"/>
          <w:bCs/>
          <w:kern w:val="0"/>
          <w:sz w:val="24"/>
        </w:rPr>
        <w:t>8个村共有高砷暴露人口数6302人，本年度共对6065人进行了体检，体检率为96.24%，各村的体检率均超过95%。共检出砷中毒病例395人，检出率为6.51%。其中，轻度病例219人，占全部受检人数的3.61%；中度病例126人，占全部受检人数的2.08％；重度病例50人，占全部受检人数的0.82%。尚有58例可疑病例，占全部受检人数的0.96%。未发现新发病例，皮肤癌累计病例5例，分布在贵州的3个监测村。结果见表</w:t>
      </w:r>
      <w:r>
        <w:rPr>
          <w:rFonts w:hint="eastAsia" w:hAnsi="宋体"/>
          <w:bCs/>
          <w:kern w:val="0"/>
          <w:sz w:val="24"/>
        </w:rPr>
        <w:t>18</w:t>
      </w:r>
      <w:r>
        <w:rPr>
          <w:rFonts w:hAnsi="宋体"/>
          <w:bCs/>
          <w:kern w:val="0"/>
          <w:sz w:val="24"/>
        </w:rPr>
        <w:t>。</w:t>
      </w:r>
    </w:p>
    <w:p w14:paraId="5A046AB3">
      <w:pPr>
        <w:adjustRightInd w:val="0"/>
        <w:snapToGrid w:val="0"/>
        <w:spacing w:line="360" w:lineRule="auto"/>
        <w:ind w:firstLine="480" w:firstLineChars="200"/>
        <w:rPr>
          <w:rFonts w:hAnsi="宋体"/>
          <w:bCs/>
          <w:kern w:val="0"/>
          <w:sz w:val="24"/>
        </w:rPr>
      </w:pPr>
    </w:p>
    <w:p w14:paraId="226ECF14">
      <w:pPr>
        <w:adjustRightInd w:val="0"/>
        <w:snapToGrid w:val="0"/>
        <w:spacing w:line="360" w:lineRule="auto"/>
        <w:ind w:firstLine="480" w:firstLineChars="200"/>
        <w:rPr>
          <w:rFonts w:hAnsi="宋体"/>
          <w:bCs/>
          <w:kern w:val="0"/>
          <w:sz w:val="24"/>
        </w:rPr>
      </w:pPr>
    </w:p>
    <w:p w14:paraId="145877FC">
      <w:pPr>
        <w:adjustRightInd w:val="0"/>
        <w:snapToGrid w:val="0"/>
        <w:spacing w:line="360" w:lineRule="auto"/>
        <w:ind w:firstLine="480" w:firstLineChars="200"/>
        <w:rPr>
          <w:rFonts w:hAnsi="宋体"/>
          <w:bCs/>
          <w:kern w:val="0"/>
          <w:sz w:val="24"/>
        </w:rPr>
      </w:pPr>
    </w:p>
    <w:p w14:paraId="14DB0338">
      <w:pPr>
        <w:adjustRightInd w:val="0"/>
        <w:snapToGrid w:val="0"/>
        <w:spacing w:line="360" w:lineRule="auto"/>
        <w:jc w:val="center"/>
        <w:rPr>
          <w:rFonts w:ascii="宋体" w:hAnsi="宋体"/>
          <w:b/>
          <w:szCs w:val="21"/>
        </w:rPr>
      </w:pPr>
      <w:r>
        <w:rPr>
          <w:rFonts w:hint="eastAsia" w:ascii="宋体" w:hAnsi="宋体"/>
          <w:b/>
          <w:szCs w:val="21"/>
        </w:rPr>
        <w:t>表18  砷中毒病情调查结果</w:t>
      </w:r>
    </w:p>
    <w:tbl>
      <w:tblPr>
        <w:tblStyle w:val="3"/>
        <w:tblW w:w="8331" w:type="dxa"/>
        <w:jc w:val="center"/>
        <w:tblLayout w:type="fixed"/>
        <w:tblCellMar>
          <w:top w:w="0" w:type="dxa"/>
          <w:left w:w="0" w:type="dxa"/>
          <w:bottom w:w="0" w:type="dxa"/>
          <w:right w:w="0" w:type="dxa"/>
        </w:tblCellMar>
      </w:tblPr>
      <w:tblGrid>
        <w:gridCol w:w="596"/>
        <w:gridCol w:w="597"/>
        <w:gridCol w:w="862"/>
        <w:gridCol w:w="675"/>
        <w:gridCol w:w="404"/>
        <w:gridCol w:w="670"/>
        <w:gridCol w:w="404"/>
        <w:gridCol w:w="90"/>
        <w:gridCol w:w="649"/>
        <w:gridCol w:w="384"/>
        <w:gridCol w:w="90"/>
        <w:gridCol w:w="647"/>
        <w:gridCol w:w="480"/>
        <w:gridCol w:w="594"/>
        <w:gridCol w:w="596"/>
        <w:gridCol w:w="593"/>
      </w:tblGrid>
      <w:tr w14:paraId="5DB34205">
        <w:tblPrEx>
          <w:tblCellMar>
            <w:top w:w="0" w:type="dxa"/>
            <w:left w:w="0" w:type="dxa"/>
            <w:bottom w:w="0" w:type="dxa"/>
            <w:right w:w="0" w:type="dxa"/>
          </w:tblCellMar>
        </w:tblPrEx>
        <w:trPr>
          <w:trHeight w:val="346" w:hRule="exact"/>
          <w:jc w:val="center"/>
        </w:trPr>
        <w:tc>
          <w:tcPr>
            <w:tcW w:w="596" w:type="dxa"/>
            <w:vMerge w:val="restart"/>
            <w:tcBorders>
              <w:top w:val="single" w:color="auto" w:sz="4" w:space="0"/>
            </w:tcBorders>
            <w:noWrap/>
            <w:vAlign w:val="center"/>
          </w:tcPr>
          <w:p w14:paraId="2BA570C7">
            <w:pPr>
              <w:jc w:val="center"/>
              <w:rPr>
                <w:sz w:val="18"/>
                <w:szCs w:val="18"/>
              </w:rPr>
            </w:pPr>
            <w:r>
              <w:rPr>
                <w:rFonts w:hAnsi="宋体"/>
                <w:sz w:val="18"/>
                <w:szCs w:val="18"/>
              </w:rPr>
              <w:t>省份</w:t>
            </w:r>
          </w:p>
        </w:tc>
        <w:tc>
          <w:tcPr>
            <w:tcW w:w="597" w:type="dxa"/>
            <w:vMerge w:val="restart"/>
            <w:tcBorders>
              <w:top w:val="single" w:color="auto" w:sz="4" w:space="0"/>
            </w:tcBorders>
            <w:noWrap/>
            <w:vAlign w:val="center"/>
          </w:tcPr>
          <w:p w14:paraId="495C5FA4">
            <w:pPr>
              <w:jc w:val="center"/>
              <w:rPr>
                <w:sz w:val="18"/>
                <w:szCs w:val="18"/>
              </w:rPr>
            </w:pPr>
            <w:r>
              <w:rPr>
                <w:rFonts w:hAnsi="宋体"/>
                <w:sz w:val="18"/>
                <w:szCs w:val="18"/>
              </w:rPr>
              <w:t>监测</w:t>
            </w:r>
          </w:p>
          <w:p w14:paraId="3BB68794">
            <w:pPr>
              <w:jc w:val="center"/>
              <w:rPr>
                <w:sz w:val="18"/>
                <w:szCs w:val="18"/>
              </w:rPr>
            </w:pPr>
            <w:r>
              <w:rPr>
                <w:rFonts w:hAnsi="宋体"/>
                <w:sz w:val="18"/>
                <w:szCs w:val="18"/>
              </w:rPr>
              <w:t>县名</w:t>
            </w:r>
          </w:p>
        </w:tc>
        <w:tc>
          <w:tcPr>
            <w:tcW w:w="862" w:type="dxa"/>
            <w:vMerge w:val="restart"/>
            <w:tcBorders>
              <w:top w:val="single" w:color="auto" w:sz="4" w:space="0"/>
            </w:tcBorders>
            <w:noWrap/>
            <w:vAlign w:val="center"/>
          </w:tcPr>
          <w:p w14:paraId="43A80D36">
            <w:pPr>
              <w:jc w:val="center"/>
              <w:rPr>
                <w:color w:val="000000"/>
                <w:sz w:val="18"/>
                <w:szCs w:val="18"/>
              </w:rPr>
            </w:pPr>
            <w:r>
              <w:rPr>
                <w:rFonts w:hAnsi="宋体"/>
                <w:color w:val="000000"/>
                <w:sz w:val="18"/>
                <w:szCs w:val="18"/>
              </w:rPr>
              <w:t>监测</w:t>
            </w:r>
          </w:p>
          <w:p w14:paraId="5C27D5DC">
            <w:pPr>
              <w:jc w:val="center"/>
              <w:rPr>
                <w:color w:val="000000"/>
                <w:sz w:val="18"/>
                <w:szCs w:val="18"/>
              </w:rPr>
            </w:pPr>
            <w:r>
              <w:rPr>
                <w:rFonts w:hAnsi="宋体"/>
                <w:color w:val="000000"/>
                <w:sz w:val="18"/>
                <w:szCs w:val="18"/>
              </w:rPr>
              <w:t>村名</w:t>
            </w:r>
          </w:p>
        </w:tc>
        <w:tc>
          <w:tcPr>
            <w:tcW w:w="675" w:type="dxa"/>
            <w:vMerge w:val="restart"/>
            <w:tcBorders>
              <w:top w:val="single" w:color="auto" w:sz="4" w:space="0"/>
            </w:tcBorders>
            <w:noWrap/>
            <w:vAlign w:val="center"/>
          </w:tcPr>
          <w:p w14:paraId="5C364294">
            <w:pPr>
              <w:jc w:val="center"/>
              <w:rPr>
                <w:rFonts w:hAnsi="宋体"/>
                <w:color w:val="000000"/>
                <w:sz w:val="18"/>
                <w:szCs w:val="18"/>
              </w:rPr>
            </w:pPr>
            <w:r>
              <w:rPr>
                <w:rFonts w:hint="eastAsia" w:hAnsi="宋体"/>
                <w:color w:val="000000"/>
                <w:sz w:val="18"/>
                <w:szCs w:val="18"/>
              </w:rPr>
              <w:t>高砷暴</w:t>
            </w:r>
          </w:p>
          <w:p w14:paraId="156F2895">
            <w:pPr>
              <w:jc w:val="center"/>
              <w:rPr>
                <w:rFonts w:hAnsi="宋体"/>
                <w:color w:val="000000"/>
                <w:sz w:val="18"/>
                <w:szCs w:val="18"/>
              </w:rPr>
            </w:pPr>
            <w:r>
              <w:rPr>
                <w:rFonts w:hint="eastAsia" w:hAnsi="宋体"/>
                <w:color w:val="000000"/>
                <w:sz w:val="18"/>
                <w:szCs w:val="18"/>
              </w:rPr>
              <w:t>露人数</w:t>
            </w:r>
          </w:p>
        </w:tc>
        <w:tc>
          <w:tcPr>
            <w:tcW w:w="404" w:type="dxa"/>
            <w:vMerge w:val="restart"/>
            <w:tcBorders>
              <w:top w:val="single" w:color="auto" w:sz="4" w:space="0"/>
            </w:tcBorders>
            <w:noWrap/>
            <w:vAlign w:val="center"/>
          </w:tcPr>
          <w:p w14:paraId="141B8260">
            <w:pPr>
              <w:jc w:val="center"/>
              <w:rPr>
                <w:color w:val="000000"/>
                <w:sz w:val="18"/>
                <w:szCs w:val="18"/>
              </w:rPr>
            </w:pPr>
            <w:r>
              <w:rPr>
                <w:rFonts w:hAnsi="宋体"/>
                <w:color w:val="000000"/>
                <w:sz w:val="18"/>
                <w:szCs w:val="18"/>
              </w:rPr>
              <w:t>检查</w:t>
            </w:r>
          </w:p>
          <w:p w14:paraId="59392381">
            <w:pPr>
              <w:jc w:val="center"/>
              <w:rPr>
                <w:color w:val="000000"/>
                <w:sz w:val="18"/>
                <w:szCs w:val="18"/>
              </w:rPr>
            </w:pPr>
            <w:r>
              <w:rPr>
                <w:rFonts w:hAnsi="宋体"/>
                <w:color w:val="000000"/>
                <w:sz w:val="18"/>
                <w:szCs w:val="18"/>
              </w:rPr>
              <w:t>人数</w:t>
            </w:r>
          </w:p>
        </w:tc>
        <w:tc>
          <w:tcPr>
            <w:tcW w:w="670" w:type="dxa"/>
            <w:vMerge w:val="restart"/>
            <w:tcBorders>
              <w:top w:val="single" w:color="auto" w:sz="4" w:space="0"/>
            </w:tcBorders>
            <w:noWrap/>
            <w:vAlign w:val="center"/>
          </w:tcPr>
          <w:p w14:paraId="2BFA9263">
            <w:pPr>
              <w:jc w:val="center"/>
              <w:rPr>
                <w:rFonts w:hAnsi="宋体"/>
                <w:color w:val="000000"/>
                <w:sz w:val="18"/>
                <w:szCs w:val="18"/>
              </w:rPr>
            </w:pPr>
            <w:r>
              <w:rPr>
                <w:rFonts w:hint="eastAsia" w:hAnsi="宋体"/>
                <w:color w:val="000000"/>
                <w:sz w:val="18"/>
                <w:szCs w:val="18"/>
              </w:rPr>
              <w:t>体检率</w:t>
            </w:r>
          </w:p>
          <w:p w14:paraId="3EDD696F">
            <w:pPr>
              <w:jc w:val="center"/>
              <w:rPr>
                <w:rFonts w:hAnsi="宋体"/>
                <w:color w:val="000000"/>
                <w:sz w:val="18"/>
                <w:szCs w:val="18"/>
              </w:rPr>
            </w:pPr>
            <w:r>
              <w:rPr>
                <w:rFonts w:hint="eastAsia" w:hAnsi="宋体"/>
                <w:color w:val="000000"/>
                <w:sz w:val="18"/>
                <w:szCs w:val="18"/>
              </w:rPr>
              <w:t>（%）</w:t>
            </w:r>
          </w:p>
        </w:tc>
        <w:tc>
          <w:tcPr>
            <w:tcW w:w="404" w:type="dxa"/>
            <w:vMerge w:val="restart"/>
            <w:tcBorders>
              <w:top w:val="single" w:color="auto" w:sz="4" w:space="0"/>
            </w:tcBorders>
            <w:noWrap/>
            <w:vAlign w:val="center"/>
          </w:tcPr>
          <w:p w14:paraId="1465AB7B">
            <w:pPr>
              <w:jc w:val="center"/>
              <w:rPr>
                <w:color w:val="000000"/>
                <w:sz w:val="18"/>
                <w:szCs w:val="18"/>
              </w:rPr>
            </w:pPr>
            <w:r>
              <w:rPr>
                <w:rFonts w:hAnsi="宋体"/>
                <w:color w:val="000000"/>
                <w:sz w:val="18"/>
                <w:szCs w:val="18"/>
              </w:rPr>
              <w:t>正常</w:t>
            </w:r>
          </w:p>
          <w:p w14:paraId="72134220">
            <w:pPr>
              <w:jc w:val="center"/>
              <w:rPr>
                <w:color w:val="000000"/>
                <w:sz w:val="18"/>
                <w:szCs w:val="18"/>
              </w:rPr>
            </w:pPr>
            <w:r>
              <w:rPr>
                <w:rFonts w:hAnsi="宋体"/>
                <w:color w:val="000000"/>
                <w:sz w:val="18"/>
                <w:szCs w:val="18"/>
              </w:rPr>
              <w:t>人数</w:t>
            </w:r>
          </w:p>
        </w:tc>
        <w:tc>
          <w:tcPr>
            <w:tcW w:w="90" w:type="dxa"/>
            <w:tcBorders>
              <w:top w:val="single" w:color="auto" w:sz="4" w:space="0"/>
            </w:tcBorders>
            <w:noWrap/>
            <w:vAlign w:val="center"/>
          </w:tcPr>
          <w:p w14:paraId="259417E0">
            <w:pPr>
              <w:jc w:val="center"/>
              <w:rPr>
                <w:color w:val="000000"/>
                <w:sz w:val="18"/>
                <w:szCs w:val="18"/>
              </w:rPr>
            </w:pPr>
          </w:p>
        </w:tc>
        <w:tc>
          <w:tcPr>
            <w:tcW w:w="1033" w:type="dxa"/>
            <w:gridSpan w:val="2"/>
            <w:tcBorders>
              <w:top w:val="single" w:color="auto" w:sz="4" w:space="0"/>
              <w:bottom w:val="single" w:color="auto" w:sz="4" w:space="0"/>
            </w:tcBorders>
            <w:noWrap/>
            <w:vAlign w:val="center"/>
          </w:tcPr>
          <w:p w14:paraId="6FB32D98">
            <w:pPr>
              <w:jc w:val="center"/>
              <w:rPr>
                <w:rFonts w:hAnsi="宋体"/>
                <w:color w:val="000000"/>
                <w:sz w:val="18"/>
                <w:szCs w:val="18"/>
              </w:rPr>
            </w:pPr>
            <w:r>
              <w:rPr>
                <w:rFonts w:hint="eastAsia" w:hAnsi="宋体"/>
                <w:color w:val="000000"/>
                <w:sz w:val="18"/>
                <w:szCs w:val="18"/>
              </w:rPr>
              <w:t>皮肤癌</w:t>
            </w:r>
          </w:p>
        </w:tc>
        <w:tc>
          <w:tcPr>
            <w:tcW w:w="90" w:type="dxa"/>
            <w:tcBorders>
              <w:top w:val="single" w:color="auto" w:sz="4" w:space="0"/>
            </w:tcBorders>
            <w:noWrap/>
            <w:vAlign w:val="center"/>
          </w:tcPr>
          <w:p w14:paraId="091329B1">
            <w:pPr>
              <w:jc w:val="center"/>
              <w:rPr>
                <w:rFonts w:hAnsi="宋体"/>
                <w:color w:val="000000"/>
                <w:sz w:val="18"/>
                <w:szCs w:val="18"/>
              </w:rPr>
            </w:pPr>
          </w:p>
        </w:tc>
        <w:tc>
          <w:tcPr>
            <w:tcW w:w="1127" w:type="dxa"/>
            <w:gridSpan w:val="2"/>
            <w:tcBorders>
              <w:top w:val="single" w:color="auto" w:sz="4" w:space="0"/>
              <w:bottom w:val="single" w:color="auto" w:sz="4" w:space="0"/>
            </w:tcBorders>
            <w:noWrap/>
            <w:vAlign w:val="center"/>
          </w:tcPr>
          <w:p w14:paraId="6389EFEE">
            <w:pPr>
              <w:jc w:val="center"/>
              <w:rPr>
                <w:color w:val="000000"/>
                <w:sz w:val="18"/>
                <w:szCs w:val="18"/>
              </w:rPr>
            </w:pPr>
            <w:r>
              <w:rPr>
                <w:rFonts w:hAnsi="宋体"/>
                <w:color w:val="000000"/>
                <w:sz w:val="18"/>
                <w:szCs w:val="18"/>
              </w:rPr>
              <w:t>合计</w:t>
            </w:r>
          </w:p>
        </w:tc>
        <w:tc>
          <w:tcPr>
            <w:tcW w:w="594" w:type="dxa"/>
            <w:vMerge w:val="restart"/>
            <w:tcBorders>
              <w:top w:val="single" w:color="auto" w:sz="4" w:space="0"/>
              <w:bottom w:val="single" w:color="auto" w:sz="4" w:space="0"/>
            </w:tcBorders>
            <w:noWrap/>
            <w:vAlign w:val="center"/>
          </w:tcPr>
          <w:p w14:paraId="75AFDC91">
            <w:pPr>
              <w:jc w:val="center"/>
              <w:rPr>
                <w:color w:val="000000"/>
                <w:sz w:val="18"/>
                <w:szCs w:val="18"/>
              </w:rPr>
            </w:pPr>
            <w:r>
              <w:rPr>
                <w:rFonts w:hAnsi="宋体"/>
                <w:color w:val="000000"/>
                <w:sz w:val="18"/>
                <w:szCs w:val="18"/>
              </w:rPr>
              <w:t>新发</w:t>
            </w:r>
          </w:p>
          <w:p w14:paraId="1901968D">
            <w:pPr>
              <w:jc w:val="center"/>
              <w:rPr>
                <w:color w:val="000000"/>
                <w:sz w:val="18"/>
                <w:szCs w:val="18"/>
              </w:rPr>
            </w:pPr>
            <w:r>
              <w:rPr>
                <w:rFonts w:hAnsi="宋体"/>
                <w:color w:val="000000"/>
                <w:sz w:val="18"/>
                <w:szCs w:val="18"/>
              </w:rPr>
              <w:t>病例数</w:t>
            </w:r>
          </w:p>
        </w:tc>
        <w:tc>
          <w:tcPr>
            <w:tcW w:w="1189" w:type="dxa"/>
            <w:gridSpan w:val="2"/>
            <w:tcBorders>
              <w:top w:val="single" w:color="auto" w:sz="4" w:space="0"/>
              <w:bottom w:val="single" w:color="auto" w:sz="4" w:space="0"/>
            </w:tcBorders>
            <w:noWrap/>
            <w:vAlign w:val="center"/>
          </w:tcPr>
          <w:p w14:paraId="5B91331E">
            <w:pPr>
              <w:jc w:val="center"/>
              <w:rPr>
                <w:color w:val="000000"/>
                <w:sz w:val="18"/>
                <w:szCs w:val="18"/>
              </w:rPr>
            </w:pPr>
            <w:r>
              <w:rPr>
                <w:rFonts w:hAnsi="宋体"/>
                <w:color w:val="000000"/>
                <w:sz w:val="18"/>
                <w:szCs w:val="18"/>
              </w:rPr>
              <w:t>皮肤癌病例数</w:t>
            </w:r>
          </w:p>
        </w:tc>
      </w:tr>
      <w:tr w14:paraId="34B802F6">
        <w:tblPrEx>
          <w:tblCellMar>
            <w:top w:w="0" w:type="dxa"/>
            <w:left w:w="0" w:type="dxa"/>
            <w:bottom w:w="0" w:type="dxa"/>
            <w:right w:w="0" w:type="dxa"/>
          </w:tblCellMar>
        </w:tblPrEx>
        <w:trPr>
          <w:trHeight w:val="311" w:hRule="exact"/>
          <w:jc w:val="center"/>
        </w:trPr>
        <w:tc>
          <w:tcPr>
            <w:tcW w:w="596" w:type="dxa"/>
            <w:vMerge w:val="continue"/>
            <w:tcBorders>
              <w:top w:val="single" w:color="auto" w:sz="4" w:space="0"/>
              <w:bottom w:val="single" w:color="auto" w:sz="4" w:space="0"/>
            </w:tcBorders>
            <w:noWrap/>
            <w:vAlign w:val="center"/>
          </w:tcPr>
          <w:p w14:paraId="2FEE9C9D">
            <w:pPr>
              <w:jc w:val="center"/>
              <w:rPr>
                <w:sz w:val="18"/>
                <w:szCs w:val="18"/>
              </w:rPr>
            </w:pPr>
          </w:p>
        </w:tc>
        <w:tc>
          <w:tcPr>
            <w:tcW w:w="597" w:type="dxa"/>
            <w:vMerge w:val="continue"/>
            <w:tcBorders>
              <w:top w:val="single" w:color="auto" w:sz="4" w:space="0"/>
              <w:bottom w:val="single" w:color="auto" w:sz="4" w:space="0"/>
            </w:tcBorders>
            <w:noWrap/>
            <w:vAlign w:val="center"/>
          </w:tcPr>
          <w:p w14:paraId="62546283">
            <w:pPr>
              <w:jc w:val="center"/>
              <w:rPr>
                <w:sz w:val="18"/>
                <w:szCs w:val="18"/>
              </w:rPr>
            </w:pPr>
          </w:p>
        </w:tc>
        <w:tc>
          <w:tcPr>
            <w:tcW w:w="862" w:type="dxa"/>
            <w:vMerge w:val="continue"/>
            <w:tcBorders>
              <w:top w:val="single" w:color="auto" w:sz="4" w:space="0"/>
              <w:bottom w:val="single" w:color="auto" w:sz="4" w:space="0"/>
            </w:tcBorders>
            <w:noWrap/>
            <w:vAlign w:val="center"/>
          </w:tcPr>
          <w:p w14:paraId="79BBF905">
            <w:pPr>
              <w:jc w:val="center"/>
              <w:rPr>
                <w:color w:val="000000"/>
                <w:sz w:val="18"/>
                <w:szCs w:val="18"/>
              </w:rPr>
            </w:pPr>
          </w:p>
        </w:tc>
        <w:tc>
          <w:tcPr>
            <w:tcW w:w="675" w:type="dxa"/>
            <w:vMerge w:val="continue"/>
            <w:tcBorders>
              <w:bottom w:val="single" w:color="auto" w:sz="4" w:space="0"/>
            </w:tcBorders>
            <w:noWrap/>
            <w:vAlign w:val="center"/>
          </w:tcPr>
          <w:p w14:paraId="178BDFFD">
            <w:pPr>
              <w:jc w:val="center"/>
              <w:rPr>
                <w:color w:val="000000"/>
                <w:sz w:val="18"/>
                <w:szCs w:val="18"/>
              </w:rPr>
            </w:pPr>
          </w:p>
        </w:tc>
        <w:tc>
          <w:tcPr>
            <w:tcW w:w="404" w:type="dxa"/>
            <w:vMerge w:val="continue"/>
            <w:tcBorders>
              <w:top w:val="single" w:color="auto" w:sz="4" w:space="0"/>
              <w:bottom w:val="single" w:color="auto" w:sz="4" w:space="0"/>
            </w:tcBorders>
            <w:noWrap/>
            <w:vAlign w:val="center"/>
          </w:tcPr>
          <w:p w14:paraId="222A3407">
            <w:pPr>
              <w:jc w:val="center"/>
              <w:rPr>
                <w:color w:val="000000"/>
                <w:sz w:val="18"/>
                <w:szCs w:val="18"/>
              </w:rPr>
            </w:pPr>
          </w:p>
        </w:tc>
        <w:tc>
          <w:tcPr>
            <w:tcW w:w="670" w:type="dxa"/>
            <w:vMerge w:val="continue"/>
            <w:tcBorders>
              <w:bottom w:val="single" w:color="auto" w:sz="4" w:space="0"/>
            </w:tcBorders>
            <w:noWrap/>
            <w:vAlign w:val="center"/>
          </w:tcPr>
          <w:p w14:paraId="0122B38A">
            <w:pPr>
              <w:jc w:val="center"/>
              <w:rPr>
                <w:color w:val="000000"/>
                <w:sz w:val="18"/>
                <w:szCs w:val="18"/>
              </w:rPr>
            </w:pPr>
          </w:p>
        </w:tc>
        <w:tc>
          <w:tcPr>
            <w:tcW w:w="404" w:type="dxa"/>
            <w:vMerge w:val="continue"/>
            <w:tcBorders>
              <w:top w:val="single" w:color="auto" w:sz="4" w:space="0"/>
              <w:bottom w:val="single" w:color="auto" w:sz="4" w:space="0"/>
            </w:tcBorders>
            <w:noWrap/>
            <w:vAlign w:val="center"/>
          </w:tcPr>
          <w:p w14:paraId="33CD8E3A">
            <w:pPr>
              <w:jc w:val="center"/>
              <w:rPr>
                <w:color w:val="000000"/>
                <w:sz w:val="18"/>
                <w:szCs w:val="18"/>
              </w:rPr>
            </w:pPr>
          </w:p>
        </w:tc>
        <w:tc>
          <w:tcPr>
            <w:tcW w:w="90" w:type="dxa"/>
            <w:tcBorders>
              <w:bottom w:val="single" w:color="auto" w:sz="4" w:space="0"/>
            </w:tcBorders>
            <w:noWrap/>
            <w:vAlign w:val="center"/>
          </w:tcPr>
          <w:p w14:paraId="531185C3">
            <w:pPr>
              <w:jc w:val="center"/>
              <w:rPr>
                <w:color w:val="000000"/>
                <w:sz w:val="18"/>
                <w:szCs w:val="18"/>
              </w:rPr>
            </w:pPr>
          </w:p>
        </w:tc>
        <w:tc>
          <w:tcPr>
            <w:tcW w:w="649" w:type="dxa"/>
            <w:tcBorders>
              <w:top w:val="single" w:color="auto" w:sz="4" w:space="0"/>
              <w:bottom w:val="single" w:color="auto" w:sz="4" w:space="0"/>
            </w:tcBorders>
            <w:noWrap/>
            <w:vAlign w:val="center"/>
          </w:tcPr>
          <w:p w14:paraId="58A833D7">
            <w:pPr>
              <w:jc w:val="center"/>
              <w:rPr>
                <w:rFonts w:hAnsi="宋体"/>
                <w:color w:val="000000"/>
                <w:sz w:val="18"/>
                <w:szCs w:val="18"/>
              </w:rPr>
            </w:pPr>
            <w:r>
              <w:rPr>
                <w:rFonts w:hint="eastAsia" w:hAnsi="宋体"/>
                <w:color w:val="000000"/>
                <w:sz w:val="18"/>
                <w:szCs w:val="18"/>
              </w:rPr>
              <w:t>病例数</w:t>
            </w:r>
          </w:p>
        </w:tc>
        <w:tc>
          <w:tcPr>
            <w:tcW w:w="384" w:type="dxa"/>
            <w:tcBorders>
              <w:top w:val="single" w:color="auto" w:sz="4" w:space="0"/>
              <w:bottom w:val="single" w:color="auto" w:sz="4" w:space="0"/>
            </w:tcBorders>
            <w:noWrap/>
            <w:vAlign w:val="center"/>
          </w:tcPr>
          <w:p w14:paraId="491B3EBD">
            <w:pPr>
              <w:jc w:val="center"/>
              <w:rPr>
                <w:rFonts w:hAnsi="宋体"/>
                <w:color w:val="000000"/>
                <w:sz w:val="18"/>
                <w:szCs w:val="18"/>
              </w:rPr>
            </w:pPr>
            <w:r>
              <w:rPr>
                <w:rFonts w:hint="eastAsia" w:hAnsi="宋体"/>
                <w:color w:val="000000"/>
                <w:sz w:val="18"/>
                <w:szCs w:val="18"/>
              </w:rPr>
              <w:t>%</w:t>
            </w:r>
          </w:p>
        </w:tc>
        <w:tc>
          <w:tcPr>
            <w:tcW w:w="90" w:type="dxa"/>
            <w:tcBorders>
              <w:bottom w:val="single" w:color="auto" w:sz="4" w:space="0"/>
            </w:tcBorders>
            <w:noWrap/>
            <w:vAlign w:val="center"/>
          </w:tcPr>
          <w:p w14:paraId="07A6B4B9">
            <w:pPr>
              <w:jc w:val="center"/>
              <w:rPr>
                <w:rFonts w:hAnsi="宋体"/>
                <w:color w:val="000000"/>
                <w:sz w:val="18"/>
                <w:szCs w:val="18"/>
              </w:rPr>
            </w:pPr>
          </w:p>
        </w:tc>
        <w:tc>
          <w:tcPr>
            <w:tcW w:w="647" w:type="dxa"/>
            <w:tcBorders>
              <w:top w:val="single" w:color="auto" w:sz="4" w:space="0"/>
              <w:bottom w:val="single" w:color="auto" w:sz="4" w:space="0"/>
            </w:tcBorders>
            <w:noWrap/>
            <w:vAlign w:val="center"/>
          </w:tcPr>
          <w:p w14:paraId="72CCBA31">
            <w:pPr>
              <w:jc w:val="center"/>
              <w:rPr>
                <w:color w:val="000000"/>
                <w:sz w:val="18"/>
                <w:szCs w:val="18"/>
              </w:rPr>
            </w:pPr>
            <w:r>
              <w:rPr>
                <w:rFonts w:hAnsi="宋体"/>
                <w:color w:val="000000"/>
                <w:sz w:val="18"/>
                <w:szCs w:val="18"/>
              </w:rPr>
              <w:t>病例数</w:t>
            </w:r>
          </w:p>
        </w:tc>
        <w:tc>
          <w:tcPr>
            <w:tcW w:w="480" w:type="dxa"/>
            <w:tcBorders>
              <w:top w:val="single" w:color="auto" w:sz="4" w:space="0"/>
              <w:bottom w:val="single" w:color="auto" w:sz="4" w:space="0"/>
            </w:tcBorders>
            <w:noWrap/>
            <w:vAlign w:val="center"/>
          </w:tcPr>
          <w:p w14:paraId="4E01A244">
            <w:pPr>
              <w:jc w:val="center"/>
              <w:rPr>
                <w:color w:val="000000"/>
                <w:sz w:val="18"/>
                <w:szCs w:val="18"/>
              </w:rPr>
            </w:pPr>
            <w:r>
              <w:rPr>
                <w:rFonts w:hAnsi="宋体"/>
                <w:color w:val="000000"/>
                <w:sz w:val="18"/>
                <w:szCs w:val="18"/>
              </w:rPr>
              <w:t>％</w:t>
            </w:r>
          </w:p>
        </w:tc>
        <w:tc>
          <w:tcPr>
            <w:tcW w:w="594" w:type="dxa"/>
            <w:vMerge w:val="continue"/>
            <w:tcBorders>
              <w:top w:val="single" w:color="auto" w:sz="4" w:space="0"/>
              <w:bottom w:val="single" w:color="auto" w:sz="4" w:space="0"/>
            </w:tcBorders>
            <w:noWrap/>
            <w:vAlign w:val="center"/>
          </w:tcPr>
          <w:p w14:paraId="09129BC4">
            <w:pPr>
              <w:jc w:val="center"/>
              <w:rPr>
                <w:color w:val="000000"/>
                <w:sz w:val="18"/>
                <w:szCs w:val="18"/>
              </w:rPr>
            </w:pPr>
          </w:p>
        </w:tc>
        <w:tc>
          <w:tcPr>
            <w:tcW w:w="596" w:type="dxa"/>
            <w:tcBorders>
              <w:top w:val="single" w:color="auto" w:sz="4" w:space="0"/>
              <w:bottom w:val="single" w:color="auto" w:sz="4" w:space="0"/>
            </w:tcBorders>
            <w:noWrap/>
            <w:vAlign w:val="center"/>
          </w:tcPr>
          <w:p w14:paraId="60A0B930">
            <w:pPr>
              <w:jc w:val="center"/>
              <w:rPr>
                <w:color w:val="000000"/>
                <w:sz w:val="18"/>
                <w:szCs w:val="18"/>
              </w:rPr>
            </w:pPr>
            <w:r>
              <w:rPr>
                <w:rFonts w:hAnsi="宋体"/>
                <w:color w:val="000000"/>
                <w:sz w:val="18"/>
                <w:szCs w:val="18"/>
              </w:rPr>
              <w:t>新发</w:t>
            </w:r>
          </w:p>
        </w:tc>
        <w:tc>
          <w:tcPr>
            <w:tcW w:w="593" w:type="dxa"/>
            <w:tcBorders>
              <w:top w:val="single" w:color="auto" w:sz="4" w:space="0"/>
              <w:bottom w:val="single" w:color="auto" w:sz="4" w:space="0"/>
            </w:tcBorders>
            <w:noWrap/>
            <w:vAlign w:val="center"/>
          </w:tcPr>
          <w:p w14:paraId="3CB8B94E">
            <w:pPr>
              <w:jc w:val="center"/>
              <w:rPr>
                <w:color w:val="000000"/>
                <w:sz w:val="18"/>
                <w:szCs w:val="18"/>
              </w:rPr>
            </w:pPr>
            <w:r>
              <w:rPr>
                <w:rFonts w:hAnsi="宋体"/>
                <w:color w:val="000000"/>
                <w:sz w:val="18"/>
                <w:szCs w:val="18"/>
              </w:rPr>
              <w:t>累计</w:t>
            </w:r>
          </w:p>
        </w:tc>
      </w:tr>
      <w:tr w14:paraId="127A2436">
        <w:tblPrEx>
          <w:tblCellMar>
            <w:top w:w="0" w:type="dxa"/>
            <w:left w:w="0" w:type="dxa"/>
            <w:bottom w:w="0" w:type="dxa"/>
            <w:right w:w="0" w:type="dxa"/>
          </w:tblCellMar>
        </w:tblPrEx>
        <w:trPr>
          <w:trHeight w:val="286" w:hRule="exact"/>
          <w:jc w:val="center"/>
        </w:trPr>
        <w:tc>
          <w:tcPr>
            <w:tcW w:w="596" w:type="dxa"/>
            <w:tcBorders>
              <w:top w:val="single" w:color="auto" w:sz="4" w:space="0"/>
            </w:tcBorders>
            <w:noWrap/>
            <w:vAlign w:val="center"/>
          </w:tcPr>
          <w:p w14:paraId="6661CA79">
            <w:pPr>
              <w:jc w:val="center"/>
              <w:rPr>
                <w:sz w:val="18"/>
                <w:szCs w:val="18"/>
              </w:rPr>
            </w:pPr>
            <w:r>
              <w:rPr>
                <w:rFonts w:hAnsi="宋体"/>
                <w:sz w:val="18"/>
                <w:szCs w:val="18"/>
              </w:rPr>
              <w:t>贵州</w:t>
            </w:r>
          </w:p>
        </w:tc>
        <w:tc>
          <w:tcPr>
            <w:tcW w:w="597" w:type="dxa"/>
            <w:tcBorders>
              <w:top w:val="single" w:color="auto" w:sz="4" w:space="0"/>
            </w:tcBorders>
            <w:noWrap/>
            <w:vAlign w:val="center"/>
          </w:tcPr>
          <w:p w14:paraId="0E362517">
            <w:pPr>
              <w:jc w:val="center"/>
              <w:rPr>
                <w:sz w:val="18"/>
                <w:szCs w:val="18"/>
              </w:rPr>
            </w:pPr>
            <w:r>
              <w:rPr>
                <w:rFonts w:hAnsi="宋体"/>
                <w:sz w:val="18"/>
                <w:szCs w:val="18"/>
              </w:rPr>
              <w:t>安龙</w:t>
            </w:r>
            <w:r>
              <w:rPr>
                <w:rFonts w:hint="eastAsia" w:hAnsi="宋体"/>
                <w:sz w:val="18"/>
                <w:szCs w:val="18"/>
              </w:rPr>
              <w:t>县</w:t>
            </w:r>
          </w:p>
        </w:tc>
        <w:tc>
          <w:tcPr>
            <w:tcW w:w="862" w:type="dxa"/>
            <w:tcBorders>
              <w:top w:val="single" w:color="auto" w:sz="4" w:space="0"/>
            </w:tcBorders>
            <w:noWrap/>
            <w:vAlign w:val="center"/>
          </w:tcPr>
          <w:p w14:paraId="4D97E15B">
            <w:pPr>
              <w:jc w:val="center"/>
              <w:rPr>
                <w:sz w:val="18"/>
                <w:szCs w:val="18"/>
              </w:rPr>
            </w:pPr>
            <w:r>
              <w:rPr>
                <w:rFonts w:hAnsi="宋体"/>
                <w:sz w:val="18"/>
                <w:szCs w:val="18"/>
              </w:rPr>
              <w:t>海子村</w:t>
            </w:r>
          </w:p>
        </w:tc>
        <w:tc>
          <w:tcPr>
            <w:tcW w:w="675" w:type="dxa"/>
            <w:tcBorders>
              <w:top w:val="single" w:color="auto" w:sz="4" w:space="0"/>
              <w:left w:val="nil"/>
              <w:bottom w:val="nil"/>
              <w:right w:val="nil"/>
            </w:tcBorders>
            <w:noWrap/>
            <w:vAlign w:val="center"/>
          </w:tcPr>
          <w:p w14:paraId="3345F54E">
            <w:pPr>
              <w:jc w:val="center"/>
              <w:rPr>
                <w:sz w:val="18"/>
                <w:szCs w:val="18"/>
              </w:rPr>
            </w:pPr>
            <w:r>
              <w:rPr>
                <w:sz w:val="18"/>
                <w:szCs w:val="18"/>
              </w:rPr>
              <w:t>691</w:t>
            </w:r>
          </w:p>
        </w:tc>
        <w:tc>
          <w:tcPr>
            <w:tcW w:w="404" w:type="dxa"/>
            <w:tcBorders>
              <w:top w:val="single" w:color="auto" w:sz="4" w:space="0"/>
              <w:left w:val="nil"/>
              <w:bottom w:val="nil"/>
              <w:right w:val="nil"/>
            </w:tcBorders>
            <w:noWrap/>
            <w:vAlign w:val="center"/>
          </w:tcPr>
          <w:p w14:paraId="6900DE16">
            <w:pPr>
              <w:jc w:val="center"/>
              <w:rPr>
                <w:sz w:val="18"/>
                <w:szCs w:val="18"/>
              </w:rPr>
            </w:pPr>
            <w:r>
              <w:rPr>
                <w:sz w:val="18"/>
                <w:szCs w:val="18"/>
              </w:rPr>
              <w:t>691</w:t>
            </w:r>
          </w:p>
        </w:tc>
        <w:tc>
          <w:tcPr>
            <w:tcW w:w="670" w:type="dxa"/>
            <w:tcBorders>
              <w:top w:val="single" w:color="auto" w:sz="4" w:space="0"/>
              <w:left w:val="nil"/>
              <w:bottom w:val="nil"/>
              <w:right w:val="nil"/>
            </w:tcBorders>
            <w:noWrap/>
            <w:vAlign w:val="center"/>
          </w:tcPr>
          <w:p w14:paraId="52537448">
            <w:pPr>
              <w:jc w:val="center"/>
              <w:rPr>
                <w:sz w:val="18"/>
                <w:szCs w:val="18"/>
              </w:rPr>
            </w:pPr>
            <w:r>
              <w:rPr>
                <w:sz w:val="18"/>
                <w:szCs w:val="18"/>
              </w:rPr>
              <w:t>100.0</w:t>
            </w:r>
          </w:p>
        </w:tc>
        <w:tc>
          <w:tcPr>
            <w:tcW w:w="404" w:type="dxa"/>
            <w:tcBorders>
              <w:top w:val="single" w:color="auto" w:sz="4" w:space="0"/>
              <w:left w:val="nil"/>
              <w:bottom w:val="nil"/>
              <w:right w:val="nil"/>
            </w:tcBorders>
            <w:noWrap/>
            <w:vAlign w:val="center"/>
          </w:tcPr>
          <w:p w14:paraId="03E18340">
            <w:pPr>
              <w:jc w:val="center"/>
              <w:rPr>
                <w:sz w:val="18"/>
                <w:szCs w:val="18"/>
              </w:rPr>
            </w:pPr>
            <w:r>
              <w:rPr>
                <w:sz w:val="18"/>
                <w:szCs w:val="18"/>
              </w:rPr>
              <w:t>669</w:t>
            </w:r>
          </w:p>
        </w:tc>
        <w:tc>
          <w:tcPr>
            <w:tcW w:w="90" w:type="dxa"/>
            <w:tcBorders>
              <w:top w:val="single" w:color="auto" w:sz="4" w:space="0"/>
            </w:tcBorders>
            <w:noWrap/>
            <w:vAlign w:val="center"/>
          </w:tcPr>
          <w:p w14:paraId="1BDB4D27">
            <w:pPr>
              <w:jc w:val="center"/>
              <w:rPr>
                <w:sz w:val="18"/>
                <w:szCs w:val="18"/>
              </w:rPr>
            </w:pPr>
          </w:p>
        </w:tc>
        <w:tc>
          <w:tcPr>
            <w:tcW w:w="649" w:type="dxa"/>
            <w:tcBorders>
              <w:top w:val="single" w:color="auto" w:sz="4" w:space="0"/>
              <w:left w:val="nil"/>
              <w:bottom w:val="nil"/>
              <w:right w:val="nil"/>
            </w:tcBorders>
            <w:noWrap/>
            <w:vAlign w:val="center"/>
          </w:tcPr>
          <w:p w14:paraId="27140AD3">
            <w:pPr>
              <w:jc w:val="center"/>
              <w:rPr>
                <w:sz w:val="18"/>
                <w:szCs w:val="18"/>
              </w:rPr>
            </w:pPr>
            <w:r>
              <w:rPr>
                <w:sz w:val="18"/>
                <w:szCs w:val="18"/>
              </w:rPr>
              <w:t>0</w:t>
            </w:r>
          </w:p>
        </w:tc>
        <w:tc>
          <w:tcPr>
            <w:tcW w:w="384" w:type="dxa"/>
            <w:tcBorders>
              <w:top w:val="single" w:color="auto" w:sz="4" w:space="0"/>
              <w:left w:val="nil"/>
              <w:bottom w:val="nil"/>
              <w:right w:val="nil"/>
            </w:tcBorders>
            <w:noWrap/>
            <w:vAlign w:val="center"/>
          </w:tcPr>
          <w:p w14:paraId="0F275C9C">
            <w:pPr>
              <w:jc w:val="center"/>
              <w:rPr>
                <w:sz w:val="18"/>
                <w:szCs w:val="18"/>
              </w:rPr>
            </w:pPr>
            <w:r>
              <w:rPr>
                <w:sz w:val="18"/>
                <w:szCs w:val="18"/>
              </w:rPr>
              <w:t>0.00</w:t>
            </w:r>
          </w:p>
        </w:tc>
        <w:tc>
          <w:tcPr>
            <w:tcW w:w="90" w:type="dxa"/>
            <w:tcBorders>
              <w:top w:val="single" w:color="auto" w:sz="4" w:space="0"/>
            </w:tcBorders>
            <w:noWrap/>
            <w:vAlign w:val="center"/>
          </w:tcPr>
          <w:p w14:paraId="6F236C68">
            <w:pPr>
              <w:jc w:val="center"/>
              <w:rPr>
                <w:sz w:val="18"/>
                <w:szCs w:val="18"/>
              </w:rPr>
            </w:pPr>
          </w:p>
        </w:tc>
        <w:tc>
          <w:tcPr>
            <w:tcW w:w="647" w:type="dxa"/>
            <w:tcBorders>
              <w:top w:val="single" w:color="auto" w:sz="4" w:space="0"/>
              <w:left w:val="nil"/>
              <w:bottom w:val="nil"/>
              <w:right w:val="nil"/>
            </w:tcBorders>
            <w:noWrap/>
            <w:vAlign w:val="center"/>
          </w:tcPr>
          <w:p w14:paraId="6C589413">
            <w:pPr>
              <w:jc w:val="center"/>
              <w:rPr>
                <w:sz w:val="18"/>
                <w:szCs w:val="18"/>
              </w:rPr>
            </w:pPr>
            <w:r>
              <w:rPr>
                <w:sz w:val="18"/>
                <w:szCs w:val="18"/>
              </w:rPr>
              <w:t>18</w:t>
            </w:r>
          </w:p>
        </w:tc>
        <w:tc>
          <w:tcPr>
            <w:tcW w:w="480" w:type="dxa"/>
            <w:tcBorders>
              <w:top w:val="single" w:color="auto" w:sz="4" w:space="0"/>
              <w:left w:val="nil"/>
              <w:bottom w:val="nil"/>
              <w:right w:val="nil"/>
            </w:tcBorders>
            <w:noWrap/>
            <w:vAlign w:val="center"/>
          </w:tcPr>
          <w:p w14:paraId="66D0F5B1">
            <w:pPr>
              <w:jc w:val="center"/>
              <w:rPr>
                <w:sz w:val="18"/>
                <w:szCs w:val="18"/>
              </w:rPr>
            </w:pPr>
            <w:r>
              <w:rPr>
                <w:sz w:val="18"/>
                <w:szCs w:val="18"/>
              </w:rPr>
              <w:t>2.60</w:t>
            </w:r>
          </w:p>
        </w:tc>
        <w:tc>
          <w:tcPr>
            <w:tcW w:w="594" w:type="dxa"/>
            <w:tcBorders>
              <w:top w:val="single" w:color="auto" w:sz="4" w:space="0"/>
              <w:left w:val="nil"/>
              <w:bottom w:val="nil"/>
              <w:right w:val="nil"/>
            </w:tcBorders>
            <w:noWrap/>
            <w:vAlign w:val="center"/>
          </w:tcPr>
          <w:p w14:paraId="42F8379B">
            <w:pPr>
              <w:jc w:val="center"/>
              <w:rPr>
                <w:sz w:val="18"/>
                <w:szCs w:val="18"/>
              </w:rPr>
            </w:pPr>
            <w:r>
              <w:rPr>
                <w:sz w:val="18"/>
                <w:szCs w:val="18"/>
              </w:rPr>
              <w:t>0</w:t>
            </w:r>
          </w:p>
        </w:tc>
        <w:tc>
          <w:tcPr>
            <w:tcW w:w="596" w:type="dxa"/>
            <w:tcBorders>
              <w:top w:val="single" w:color="auto" w:sz="4" w:space="0"/>
              <w:left w:val="nil"/>
              <w:bottom w:val="nil"/>
              <w:right w:val="nil"/>
            </w:tcBorders>
            <w:noWrap/>
            <w:vAlign w:val="center"/>
          </w:tcPr>
          <w:p w14:paraId="0679B9D5">
            <w:pPr>
              <w:jc w:val="center"/>
              <w:rPr>
                <w:sz w:val="18"/>
                <w:szCs w:val="18"/>
              </w:rPr>
            </w:pPr>
            <w:r>
              <w:rPr>
                <w:sz w:val="18"/>
                <w:szCs w:val="18"/>
              </w:rPr>
              <w:t>0</w:t>
            </w:r>
          </w:p>
        </w:tc>
        <w:tc>
          <w:tcPr>
            <w:tcW w:w="593" w:type="dxa"/>
            <w:tcBorders>
              <w:top w:val="single" w:color="auto" w:sz="4" w:space="0"/>
              <w:left w:val="nil"/>
              <w:bottom w:val="nil"/>
              <w:right w:val="nil"/>
            </w:tcBorders>
            <w:noWrap/>
            <w:vAlign w:val="center"/>
          </w:tcPr>
          <w:p w14:paraId="6B0B7141">
            <w:pPr>
              <w:jc w:val="center"/>
              <w:rPr>
                <w:sz w:val="18"/>
                <w:szCs w:val="18"/>
              </w:rPr>
            </w:pPr>
            <w:r>
              <w:rPr>
                <w:sz w:val="18"/>
                <w:szCs w:val="18"/>
              </w:rPr>
              <w:t>0</w:t>
            </w:r>
          </w:p>
        </w:tc>
      </w:tr>
      <w:tr w14:paraId="75A6EA34">
        <w:tblPrEx>
          <w:tblCellMar>
            <w:top w:w="0" w:type="dxa"/>
            <w:left w:w="0" w:type="dxa"/>
            <w:bottom w:w="0" w:type="dxa"/>
            <w:right w:w="0" w:type="dxa"/>
          </w:tblCellMar>
        </w:tblPrEx>
        <w:trPr>
          <w:trHeight w:val="251" w:hRule="exact"/>
          <w:jc w:val="center"/>
        </w:trPr>
        <w:tc>
          <w:tcPr>
            <w:tcW w:w="596" w:type="dxa"/>
            <w:noWrap/>
            <w:vAlign w:val="center"/>
          </w:tcPr>
          <w:p w14:paraId="6DE9DF57">
            <w:pPr>
              <w:jc w:val="center"/>
              <w:rPr>
                <w:sz w:val="18"/>
                <w:szCs w:val="18"/>
              </w:rPr>
            </w:pPr>
          </w:p>
        </w:tc>
        <w:tc>
          <w:tcPr>
            <w:tcW w:w="597" w:type="dxa"/>
            <w:noWrap/>
            <w:vAlign w:val="center"/>
          </w:tcPr>
          <w:p w14:paraId="0BCBC33B">
            <w:pPr>
              <w:jc w:val="center"/>
              <w:rPr>
                <w:sz w:val="18"/>
                <w:szCs w:val="18"/>
              </w:rPr>
            </w:pPr>
          </w:p>
        </w:tc>
        <w:tc>
          <w:tcPr>
            <w:tcW w:w="862" w:type="dxa"/>
            <w:noWrap/>
            <w:vAlign w:val="center"/>
          </w:tcPr>
          <w:p w14:paraId="0C3FF8B0">
            <w:pPr>
              <w:jc w:val="center"/>
              <w:rPr>
                <w:sz w:val="18"/>
                <w:szCs w:val="18"/>
              </w:rPr>
            </w:pPr>
            <w:r>
              <w:rPr>
                <w:rFonts w:hAnsi="宋体"/>
                <w:sz w:val="18"/>
                <w:szCs w:val="18"/>
              </w:rPr>
              <w:t>石丫口村</w:t>
            </w:r>
          </w:p>
        </w:tc>
        <w:tc>
          <w:tcPr>
            <w:tcW w:w="675" w:type="dxa"/>
            <w:tcBorders>
              <w:top w:val="nil"/>
              <w:left w:val="nil"/>
              <w:bottom w:val="nil"/>
              <w:right w:val="nil"/>
            </w:tcBorders>
            <w:noWrap/>
            <w:vAlign w:val="center"/>
          </w:tcPr>
          <w:p w14:paraId="2F60E192">
            <w:pPr>
              <w:jc w:val="center"/>
              <w:rPr>
                <w:sz w:val="18"/>
                <w:szCs w:val="18"/>
              </w:rPr>
            </w:pPr>
            <w:r>
              <w:rPr>
                <w:sz w:val="18"/>
                <w:szCs w:val="18"/>
              </w:rPr>
              <w:t>629</w:t>
            </w:r>
          </w:p>
        </w:tc>
        <w:tc>
          <w:tcPr>
            <w:tcW w:w="404" w:type="dxa"/>
            <w:tcBorders>
              <w:top w:val="nil"/>
              <w:left w:val="nil"/>
              <w:bottom w:val="nil"/>
              <w:right w:val="nil"/>
            </w:tcBorders>
            <w:noWrap/>
            <w:vAlign w:val="center"/>
          </w:tcPr>
          <w:p w14:paraId="780B4414">
            <w:pPr>
              <w:jc w:val="center"/>
              <w:rPr>
                <w:sz w:val="18"/>
                <w:szCs w:val="18"/>
              </w:rPr>
            </w:pPr>
            <w:r>
              <w:rPr>
                <w:sz w:val="18"/>
                <w:szCs w:val="18"/>
              </w:rPr>
              <w:t>629</w:t>
            </w:r>
          </w:p>
        </w:tc>
        <w:tc>
          <w:tcPr>
            <w:tcW w:w="670" w:type="dxa"/>
            <w:tcBorders>
              <w:top w:val="nil"/>
              <w:left w:val="nil"/>
              <w:bottom w:val="nil"/>
              <w:right w:val="nil"/>
            </w:tcBorders>
            <w:noWrap/>
            <w:vAlign w:val="center"/>
          </w:tcPr>
          <w:p w14:paraId="20DFBFFE">
            <w:pPr>
              <w:jc w:val="center"/>
              <w:rPr>
                <w:sz w:val="18"/>
                <w:szCs w:val="18"/>
              </w:rPr>
            </w:pPr>
            <w:r>
              <w:rPr>
                <w:sz w:val="18"/>
                <w:szCs w:val="18"/>
              </w:rPr>
              <w:t>100.0</w:t>
            </w:r>
          </w:p>
        </w:tc>
        <w:tc>
          <w:tcPr>
            <w:tcW w:w="404" w:type="dxa"/>
            <w:tcBorders>
              <w:top w:val="nil"/>
              <w:left w:val="nil"/>
              <w:bottom w:val="nil"/>
              <w:right w:val="nil"/>
            </w:tcBorders>
            <w:noWrap/>
            <w:vAlign w:val="center"/>
          </w:tcPr>
          <w:p w14:paraId="056433C2">
            <w:pPr>
              <w:jc w:val="center"/>
              <w:rPr>
                <w:sz w:val="18"/>
                <w:szCs w:val="18"/>
              </w:rPr>
            </w:pPr>
            <w:r>
              <w:rPr>
                <w:sz w:val="18"/>
                <w:szCs w:val="18"/>
              </w:rPr>
              <w:t>575</w:t>
            </w:r>
          </w:p>
        </w:tc>
        <w:tc>
          <w:tcPr>
            <w:tcW w:w="90" w:type="dxa"/>
            <w:noWrap/>
            <w:vAlign w:val="center"/>
          </w:tcPr>
          <w:p w14:paraId="375C424E">
            <w:pPr>
              <w:jc w:val="center"/>
              <w:rPr>
                <w:sz w:val="18"/>
                <w:szCs w:val="18"/>
              </w:rPr>
            </w:pPr>
          </w:p>
        </w:tc>
        <w:tc>
          <w:tcPr>
            <w:tcW w:w="649" w:type="dxa"/>
            <w:tcBorders>
              <w:top w:val="nil"/>
              <w:left w:val="nil"/>
              <w:bottom w:val="nil"/>
              <w:right w:val="nil"/>
            </w:tcBorders>
            <w:noWrap/>
            <w:vAlign w:val="center"/>
          </w:tcPr>
          <w:p w14:paraId="51DFFD0A">
            <w:pPr>
              <w:jc w:val="center"/>
              <w:rPr>
                <w:sz w:val="18"/>
                <w:szCs w:val="18"/>
              </w:rPr>
            </w:pPr>
            <w:r>
              <w:rPr>
                <w:sz w:val="18"/>
                <w:szCs w:val="18"/>
              </w:rPr>
              <w:t>1</w:t>
            </w:r>
          </w:p>
        </w:tc>
        <w:tc>
          <w:tcPr>
            <w:tcW w:w="384" w:type="dxa"/>
            <w:tcBorders>
              <w:top w:val="nil"/>
              <w:left w:val="nil"/>
              <w:bottom w:val="nil"/>
              <w:right w:val="nil"/>
            </w:tcBorders>
            <w:noWrap/>
            <w:vAlign w:val="center"/>
          </w:tcPr>
          <w:p w14:paraId="32ADB044">
            <w:pPr>
              <w:jc w:val="center"/>
              <w:rPr>
                <w:sz w:val="18"/>
                <w:szCs w:val="18"/>
              </w:rPr>
            </w:pPr>
            <w:r>
              <w:rPr>
                <w:sz w:val="18"/>
                <w:szCs w:val="18"/>
              </w:rPr>
              <w:t>0.16</w:t>
            </w:r>
          </w:p>
        </w:tc>
        <w:tc>
          <w:tcPr>
            <w:tcW w:w="90" w:type="dxa"/>
            <w:noWrap/>
            <w:vAlign w:val="center"/>
          </w:tcPr>
          <w:p w14:paraId="13D39605">
            <w:pPr>
              <w:jc w:val="center"/>
              <w:rPr>
                <w:sz w:val="18"/>
                <w:szCs w:val="18"/>
              </w:rPr>
            </w:pPr>
          </w:p>
        </w:tc>
        <w:tc>
          <w:tcPr>
            <w:tcW w:w="647" w:type="dxa"/>
            <w:tcBorders>
              <w:top w:val="nil"/>
              <w:left w:val="nil"/>
              <w:bottom w:val="nil"/>
              <w:right w:val="nil"/>
            </w:tcBorders>
            <w:noWrap/>
            <w:vAlign w:val="center"/>
          </w:tcPr>
          <w:p w14:paraId="79218594">
            <w:pPr>
              <w:jc w:val="center"/>
              <w:rPr>
                <w:sz w:val="18"/>
                <w:szCs w:val="18"/>
              </w:rPr>
            </w:pPr>
            <w:r>
              <w:rPr>
                <w:sz w:val="18"/>
                <w:szCs w:val="18"/>
              </w:rPr>
              <w:t>46</w:t>
            </w:r>
          </w:p>
        </w:tc>
        <w:tc>
          <w:tcPr>
            <w:tcW w:w="480" w:type="dxa"/>
            <w:tcBorders>
              <w:top w:val="nil"/>
              <w:left w:val="nil"/>
              <w:bottom w:val="nil"/>
              <w:right w:val="nil"/>
            </w:tcBorders>
            <w:noWrap/>
            <w:vAlign w:val="center"/>
          </w:tcPr>
          <w:p w14:paraId="12A6FBC7">
            <w:pPr>
              <w:jc w:val="center"/>
              <w:rPr>
                <w:sz w:val="18"/>
                <w:szCs w:val="18"/>
              </w:rPr>
            </w:pPr>
            <w:r>
              <w:rPr>
                <w:sz w:val="18"/>
                <w:szCs w:val="18"/>
              </w:rPr>
              <w:t>7.31</w:t>
            </w:r>
          </w:p>
        </w:tc>
        <w:tc>
          <w:tcPr>
            <w:tcW w:w="594" w:type="dxa"/>
            <w:tcBorders>
              <w:top w:val="nil"/>
              <w:left w:val="nil"/>
              <w:bottom w:val="nil"/>
              <w:right w:val="nil"/>
            </w:tcBorders>
            <w:noWrap/>
            <w:vAlign w:val="center"/>
          </w:tcPr>
          <w:p w14:paraId="66940389">
            <w:pPr>
              <w:jc w:val="center"/>
              <w:rPr>
                <w:sz w:val="18"/>
                <w:szCs w:val="18"/>
              </w:rPr>
            </w:pPr>
            <w:r>
              <w:rPr>
                <w:sz w:val="18"/>
                <w:szCs w:val="18"/>
              </w:rPr>
              <w:t>0</w:t>
            </w:r>
          </w:p>
        </w:tc>
        <w:tc>
          <w:tcPr>
            <w:tcW w:w="596" w:type="dxa"/>
            <w:tcBorders>
              <w:top w:val="nil"/>
              <w:left w:val="nil"/>
              <w:bottom w:val="nil"/>
              <w:right w:val="nil"/>
            </w:tcBorders>
            <w:noWrap/>
            <w:vAlign w:val="center"/>
          </w:tcPr>
          <w:p w14:paraId="43ED5061">
            <w:pPr>
              <w:jc w:val="center"/>
              <w:rPr>
                <w:sz w:val="18"/>
                <w:szCs w:val="18"/>
              </w:rPr>
            </w:pPr>
            <w:r>
              <w:rPr>
                <w:sz w:val="18"/>
                <w:szCs w:val="18"/>
              </w:rPr>
              <w:t>0</w:t>
            </w:r>
          </w:p>
        </w:tc>
        <w:tc>
          <w:tcPr>
            <w:tcW w:w="593" w:type="dxa"/>
            <w:tcBorders>
              <w:top w:val="nil"/>
              <w:left w:val="nil"/>
              <w:bottom w:val="nil"/>
              <w:right w:val="nil"/>
            </w:tcBorders>
            <w:noWrap/>
            <w:vAlign w:val="center"/>
          </w:tcPr>
          <w:p w14:paraId="0DE386C2">
            <w:pPr>
              <w:jc w:val="center"/>
              <w:rPr>
                <w:sz w:val="18"/>
                <w:szCs w:val="18"/>
              </w:rPr>
            </w:pPr>
            <w:r>
              <w:rPr>
                <w:sz w:val="18"/>
                <w:szCs w:val="18"/>
              </w:rPr>
              <w:t>1</w:t>
            </w:r>
          </w:p>
        </w:tc>
      </w:tr>
      <w:tr w14:paraId="1B5E08D9">
        <w:tblPrEx>
          <w:tblCellMar>
            <w:top w:w="0" w:type="dxa"/>
            <w:left w:w="0" w:type="dxa"/>
            <w:bottom w:w="0" w:type="dxa"/>
            <w:right w:w="0" w:type="dxa"/>
          </w:tblCellMar>
        </w:tblPrEx>
        <w:trPr>
          <w:trHeight w:val="251" w:hRule="exact"/>
          <w:jc w:val="center"/>
        </w:trPr>
        <w:tc>
          <w:tcPr>
            <w:tcW w:w="596" w:type="dxa"/>
            <w:noWrap/>
            <w:vAlign w:val="center"/>
          </w:tcPr>
          <w:p w14:paraId="0AFC9890">
            <w:pPr>
              <w:jc w:val="center"/>
              <w:rPr>
                <w:sz w:val="18"/>
                <w:szCs w:val="18"/>
              </w:rPr>
            </w:pPr>
          </w:p>
        </w:tc>
        <w:tc>
          <w:tcPr>
            <w:tcW w:w="597" w:type="dxa"/>
            <w:noWrap/>
            <w:vAlign w:val="center"/>
          </w:tcPr>
          <w:p w14:paraId="0A0D50CE">
            <w:pPr>
              <w:jc w:val="center"/>
              <w:rPr>
                <w:sz w:val="18"/>
                <w:szCs w:val="18"/>
              </w:rPr>
            </w:pPr>
            <w:r>
              <w:rPr>
                <w:rFonts w:hAnsi="宋体"/>
                <w:sz w:val="18"/>
                <w:szCs w:val="18"/>
              </w:rPr>
              <w:t>兴仁</w:t>
            </w:r>
            <w:r>
              <w:rPr>
                <w:rFonts w:hint="eastAsia" w:hAnsi="宋体"/>
                <w:sz w:val="18"/>
                <w:szCs w:val="18"/>
              </w:rPr>
              <w:t>县</w:t>
            </w:r>
          </w:p>
        </w:tc>
        <w:tc>
          <w:tcPr>
            <w:tcW w:w="862" w:type="dxa"/>
            <w:noWrap/>
            <w:vAlign w:val="center"/>
          </w:tcPr>
          <w:p w14:paraId="4A656F30">
            <w:pPr>
              <w:jc w:val="center"/>
              <w:rPr>
                <w:sz w:val="18"/>
                <w:szCs w:val="18"/>
              </w:rPr>
            </w:pPr>
            <w:r>
              <w:rPr>
                <w:rFonts w:hAnsi="宋体"/>
                <w:sz w:val="18"/>
                <w:szCs w:val="18"/>
              </w:rPr>
              <w:t>青底村</w:t>
            </w:r>
          </w:p>
        </w:tc>
        <w:tc>
          <w:tcPr>
            <w:tcW w:w="675" w:type="dxa"/>
            <w:tcBorders>
              <w:top w:val="nil"/>
              <w:left w:val="nil"/>
              <w:bottom w:val="nil"/>
              <w:right w:val="nil"/>
            </w:tcBorders>
            <w:noWrap/>
            <w:vAlign w:val="center"/>
          </w:tcPr>
          <w:p w14:paraId="3CFA3C5C">
            <w:pPr>
              <w:jc w:val="center"/>
              <w:rPr>
                <w:sz w:val="18"/>
                <w:szCs w:val="18"/>
              </w:rPr>
            </w:pPr>
            <w:r>
              <w:rPr>
                <w:sz w:val="18"/>
                <w:szCs w:val="18"/>
              </w:rPr>
              <w:t>490</w:t>
            </w:r>
          </w:p>
        </w:tc>
        <w:tc>
          <w:tcPr>
            <w:tcW w:w="404" w:type="dxa"/>
            <w:tcBorders>
              <w:top w:val="nil"/>
              <w:left w:val="nil"/>
              <w:bottom w:val="nil"/>
              <w:right w:val="nil"/>
            </w:tcBorders>
            <w:noWrap/>
            <w:vAlign w:val="center"/>
          </w:tcPr>
          <w:p w14:paraId="6E763D36">
            <w:pPr>
              <w:jc w:val="center"/>
              <w:rPr>
                <w:sz w:val="18"/>
                <w:szCs w:val="18"/>
              </w:rPr>
            </w:pPr>
            <w:r>
              <w:rPr>
                <w:sz w:val="18"/>
                <w:szCs w:val="18"/>
              </w:rPr>
              <w:t>464</w:t>
            </w:r>
          </w:p>
        </w:tc>
        <w:tc>
          <w:tcPr>
            <w:tcW w:w="670" w:type="dxa"/>
            <w:tcBorders>
              <w:top w:val="nil"/>
              <w:left w:val="nil"/>
              <w:bottom w:val="nil"/>
              <w:right w:val="nil"/>
            </w:tcBorders>
            <w:noWrap/>
            <w:vAlign w:val="center"/>
          </w:tcPr>
          <w:p w14:paraId="0BDFF934">
            <w:pPr>
              <w:jc w:val="center"/>
              <w:rPr>
                <w:sz w:val="18"/>
                <w:szCs w:val="18"/>
              </w:rPr>
            </w:pPr>
            <w:r>
              <w:rPr>
                <w:sz w:val="18"/>
                <w:szCs w:val="18"/>
              </w:rPr>
              <w:t>94.</w:t>
            </w:r>
            <w:r>
              <w:rPr>
                <w:rFonts w:hint="eastAsia"/>
                <w:sz w:val="18"/>
                <w:szCs w:val="18"/>
              </w:rPr>
              <w:t>7</w:t>
            </w:r>
          </w:p>
        </w:tc>
        <w:tc>
          <w:tcPr>
            <w:tcW w:w="404" w:type="dxa"/>
            <w:tcBorders>
              <w:top w:val="nil"/>
              <w:left w:val="nil"/>
              <w:bottom w:val="nil"/>
              <w:right w:val="nil"/>
            </w:tcBorders>
            <w:noWrap/>
            <w:vAlign w:val="center"/>
          </w:tcPr>
          <w:p w14:paraId="5E609046">
            <w:pPr>
              <w:jc w:val="center"/>
              <w:rPr>
                <w:sz w:val="18"/>
                <w:szCs w:val="18"/>
              </w:rPr>
            </w:pPr>
            <w:r>
              <w:rPr>
                <w:sz w:val="18"/>
                <w:szCs w:val="18"/>
              </w:rPr>
              <w:t>366</w:t>
            </w:r>
          </w:p>
        </w:tc>
        <w:tc>
          <w:tcPr>
            <w:tcW w:w="90" w:type="dxa"/>
            <w:noWrap/>
            <w:vAlign w:val="center"/>
          </w:tcPr>
          <w:p w14:paraId="0D25A206">
            <w:pPr>
              <w:jc w:val="center"/>
              <w:rPr>
                <w:sz w:val="18"/>
                <w:szCs w:val="18"/>
              </w:rPr>
            </w:pPr>
          </w:p>
        </w:tc>
        <w:tc>
          <w:tcPr>
            <w:tcW w:w="649" w:type="dxa"/>
            <w:tcBorders>
              <w:top w:val="nil"/>
              <w:left w:val="nil"/>
              <w:bottom w:val="nil"/>
              <w:right w:val="nil"/>
            </w:tcBorders>
            <w:noWrap/>
            <w:vAlign w:val="center"/>
          </w:tcPr>
          <w:p w14:paraId="765ED64F">
            <w:pPr>
              <w:jc w:val="center"/>
              <w:rPr>
                <w:sz w:val="18"/>
                <w:szCs w:val="18"/>
              </w:rPr>
            </w:pPr>
            <w:r>
              <w:rPr>
                <w:sz w:val="18"/>
                <w:szCs w:val="18"/>
              </w:rPr>
              <w:t>3</w:t>
            </w:r>
          </w:p>
        </w:tc>
        <w:tc>
          <w:tcPr>
            <w:tcW w:w="384" w:type="dxa"/>
            <w:tcBorders>
              <w:top w:val="nil"/>
              <w:left w:val="nil"/>
              <w:bottom w:val="nil"/>
              <w:right w:val="nil"/>
            </w:tcBorders>
            <w:noWrap/>
            <w:vAlign w:val="center"/>
          </w:tcPr>
          <w:p w14:paraId="6AED1258">
            <w:pPr>
              <w:jc w:val="center"/>
              <w:rPr>
                <w:sz w:val="18"/>
                <w:szCs w:val="18"/>
              </w:rPr>
            </w:pPr>
            <w:r>
              <w:rPr>
                <w:sz w:val="18"/>
                <w:szCs w:val="18"/>
              </w:rPr>
              <w:t>0.65</w:t>
            </w:r>
          </w:p>
        </w:tc>
        <w:tc>
          <w:tcPr>
            <w:tcW w:w="90" w:type="dxa"/>
            <w:noWrap/>
            <w:vAlign w:val="center"/>
          </w:tcPr>
          <w:p w14:paraId="67B5766A">
            <w:pPr>
              <w:jc w:val="center"/>
              <w:rPr>
                <w:sz w:val="18"/>
                <w:szCs w:val="18"/>
              </w:rPr>
            </w:pPr>
          </w:p>
        </w:tc>
        <w:tc>
          <w:tcPr>
            <w:tcW w:w="647" w:type="dxa"/>
            <w:tcBorders>
              <w:top w:val="nil"/>
              <w:left w:val="nil"/>
              <w:bottom w:val="nil"/>
              <w:right w:val="nil"/>
            </w:tcBorders>
            <w:noWrap/>
            <w:vAlign w:val="center"/>
          </w:tcPr>
          <w:p w14:paraId="1D6110BF">
            <w:pPr>
              <w:jc w:val="center"/>
              <w:rPr>
                <w:sz w:val="18"/>
                <w:szCs w:val="18"/>
              </w:rPr>
            </w:pPr>
            <w:r>
              <w:rPr>
                <w:sz w:val="18"/>
                <w:szCs w:val="18"/>
              </w:rPr>
              <w:t>95</w:t>
            </w:r>
          </w:p>
        </w:tc>
        <w:tc>
          <w:tcPr>
            <w:tcW w:w="480" w:type="dxa"/>
            <w:tcBorders>
              <w:top w:val="nil"/>
              <w:left w:val="nil"/>
              <w:bottom w:val="nil"/>
              <w:right w:val="nil"/>
            </w:tcBorders>
            <w:noWrap/>
            <w:vAlign w:val="center"/>
          </w:tcPr>
          <w:p w14:paraId="6E983D26">
            <w:pPr>
              <w:jc w:val="center"/>
              <w:rPr>
                <w:sz w:val="18"/>
                <w:szCs w:val="18"/>
              </w:rPr>
            </w:pPr>
            <w:r>
              <w:rPr>
                <w:sz w:val="18"/>
                <w:szCs w:val="18"/>
              </w:rPr>
              <w:t>20.47</w:t>
            </w:r>
          </w:p>
        </w:tc>
        <w:tc>
          <w:tcPr>
            <w:tcW w:w="594" w:type="dxa"/>
            <w:tcBorders>
              <w:top w:val="nil"/>
              <w:left w:val="nil"/>
              <w:bottom w:val="nil"/>
              <w:right w:val="nil"/>
            </w:tcBorders>
            <w:noWrap/>
            <w:vAlign w:val="center"/>
          </w:tcPr>
          <w:p w14:paraId="0E4505E0">
            <w:pPr>
              <w:jc w:val="center"/>
              <w:rPr>
                <w:sz w:val="18"/>
                <w:szCs w:val="18"/>
              </w:rPr>
            </w:pPr>
            <w:r>
              <w:rPr>
                <w:sz w:val="18"/>
                <w:szCs w:val="18"/>
              </w:rPr>
              <w:t>0</w:t>
            </w:r>
          </w:p>
        </w:tc>
        <w:tc>
          <w:tcPr>
            <w:tcW w:w="596" w:type="dxa"/>
            <w:tcBorders>
              <w:top w:val="nil"/>
              <w:left w:val="nil"/>
              <w:bottom w:val="nil"/>
              <w:right w:val="nil"/>
            </w:tcBorders>
            <w:noWrap/>
            <w:vAlign w:val="center"/>
          </w:tcPr>
          <w:p w14:paraId="60B29E8B">
            <w:pPr>
              <w:jc w:val="center"/>
              <w:rPr>
                <w:sz w:val="18"/>
                <w:szCs w:val="18"/>
              </w:rPr>
            </w:pPr>
            <w:r>
              <w:rPr>
                <w:sz w:val="18"/>
                <w:szCs w:val="18"/>
              </w:rPr>
              <w:t>0</w:t>
            </w:r>
          </w:p>
        </w:tc>
        <w:tc>
          <w:tcPr>
            <w:tcW w:w="593" w:type="dxa"/>
            <w:tcBorders>
              <w:top w:val="nil"/>
              <w:left w:val="nil"/>
              <w:bottom w:val="nil"/>
              <w:right w:val="nil"/>
            </w:tcBorders>
            <w:noWrap/>
            <w:vAlign w:val="center"/>
          </w:tcPr>
          <w:p w14:paraId="09776BDC">
            <w:pPr>
              <w:jc w:val="center"/>
              <w:rPr>
                <w:sz w:val="18"/>
                <w:szCs w:val="18"/>
              </w:rPr>
            </w:pPr>
            <w:r>
              <w:rPr>
                <w:sz w:val="18"/>
                <w:szCs w:val="18"/>
              </w:rPr>
              <w:t>3</w:t>
            </w:r>
          </w:p>
        </w:tc>
      </w:tr>
      <w:tr w14:paraId="7495CF41">
        <w:tblPrEx>
          <w:tblCellMar>
            <w:top w:w="0" w:type="dxa"/>
            <w:left w:w="0" w:type="dxa"/>
            <w:bottom w:w="0" w:type="dxa"/>
            <w:right w:w="0" w:type="dxa"/>
          </w:tblCellMar>
        </w:tblPrEx>
        <w:trPr>
          <w:trHeight w:val="251" w:hRule="exact"/>
          <w:jc w:val="center"/>
        </w:trPr>
        <w:tc>
          <w:tcPr>
            <w:tcW w:w="596" w:type="dxa"/>
            <w:noWrap/>
            <w:vAlign w:val="center"/>
          </w:tcPr>
          <w:p w14:paraId="3A3808FC">
            <w:pPr>
              <w:jc w:val="center"/>
              <w:rPr>
                <w:sz w:val="18"/>
                <w:szCs w:val="18"/>
              </w:rPr>
            </w:pPr>
          </w:p>
        </w:tc>
        <w:tc>
          <w:tcPr>
            <w:tcW w:w="597" w:type="dxa"/>
            <w:noWrap/>
            <w:vAlign w:val="center"/>
          </w:tcPr>
          <w:p w14:paraId="0A4F4DF2">
            <w:pPr>
              <w:jc w:val="center"/>
              <w:rPr>
                <w:sz w:val="18"/>
                <w:szCs w:val="18"/>
              </w:rPr>
            </w:pPr>
          </w:p>
        </w:tc>
        <w:tc>
          <w:tcPr>
            <w:tcW w:w="862" w:type="dxa"/>
            <w:noWrap/>
            <w:vAlign w:val="center"/>
          </w:tcPr>
          <w:p w14:paraId="4C4B7CF9">
            <w:pPr>
              <w:jc w:val="center"/>
              <w:rPr>
                <w:sz w:val="18"/>
                <w:szCs w:val="18"/>
              </w:rPr>
            </w:pPr>
            <w:r>
              <w:rPr>
                <w:rFonts w:hAnsi="宋体"/>
                <w:sz w:val="18"/>
                <w:szCs w:val="18"/>
              </w:rPr>
              <w:t>四家村</w:t>
            </w:r>
          </w:p>
        </w:tc>
        <w:tc>
          <w:tcPr>
            <w:tcW w:w="675" w:type="dxa"/>
            <w:tcBorders>
              <w:top w:val="nil"/>
              <w:left w:val="nil"/>
              <w:bottom w:val="nil"/>
              <w:right w:val="nil"/>
            </w:tcBorders>
            <w:noWrap/>
            <w:vAlign w:val="center"/>
          </w:tcPr>
          <w:p w14:paraId="02A619C3">
            <w:pPr>
              <w:jc w:val="center"/>
              <w:rPr>
                <w:sz w:val="18"/>
                <w:szCs w:val="18"/>
              </w:rPr>
            </w:pPr>
            <w:r>
              <w:rPr>
                <w:sz w:val="18"/>
                <w:szCs w:val="18"/>
              </w:rPr>
              <w:t>598</w:t>
            </w:r>
          </w:p>
        </w:tc>
        <w:tc>
          <w:tcPr>
            <w:tcW w:w="404" w:type="dxa"/>
            <w:tcBorders>
              <w:top w:val="nil"/>
              <w:left w:val="nil"/>
              <w:bottom w:val="nil"/>
              <w:right w:val="nil"/>
            </w:tcBorders>
            <w:noWrap/>
            <w:vAlign w:val="center"/>
          </w:tcPr>
          <w:p w14:paraId="15E1094B">
            <w:pPr>
              <w:jc w:val="center"/>
              <w:rPr>
                <w:sz w:val="18"/>
                <w:szCs w:val="18"/>
              </w:rPr>
            </w:pPr>
            <w:r>
              <w:rPr>
                <w:sz w:val="18"/>
                <w:szCs w:val="18"/>
              </w:rPr>
              <w:t>551</w:t>
            </w:r>
          </w:p>
        </w:tc>
        <w:tc>
          <w:tcPr>
            <w:tcW w:w="670" w:type="dxa"/>
            <w:tcBorders>
              <w:top w:val="nil"/>
              <w:left w:val="nil"/>
              <w:bottom w:val="nil"/>
              <w:right w:val="nil"/>
            </w:tcBorders>
            <w:noWrap/>
            <w:vAlign w:val="center"/>
          </w:tcPr>
          <w:p w14:paraId="7FDC1A5F">
            <w:pPr>
              <w:jc w:val="center"/>
              <w:rPr>
                <w:sz w:val="18"/>
                <w:szCs w:val="18"/>
              </w:rPr>
            </w:pPr>
            <w:r>
              <w:rPr>
                <w:sz w:val="18"/>
                <w:szCs w:val="18"/>
              </w:rPr>
              <w:t>92.1</w:t>
            </w:r>
          </w:p>
        </w:tc>
        <w:tc>
          <w:tcPr>
            <w:tcW w:w="404" w:type="dxa"/>
            <w:tcBorders>
              <w:top w:val="nil"/>
              <w:left w:val="nil"/>
              <w:bottom w:val="nil"/>
              <w:right w:val="nil"/>
            </w:tcBorders>
            <w:noWrap/>
            <w:vAlign w:val="center"/>
          </w:tcPr>
          <w:p w14:paraId="4717E9A7">
            <w:pPr>
              <w:jc w:val="center"/>
              <w:rPr>
                <w:sz w:val="18"/>
                <w:szCs w:val="18"/>
              </w:rPr>
            </w:pPr>
            <w:r>
              <w:rPr>
                <w:sz w:val="18"/>
                <w:szCs w:val="18"/>
              </w:rPr>
              <w:t>426</w:t>
            </w:r>
          </w:p>
        </w:tc>
        <w:tc>
          <w:tcPr>
            <w:tcW w:w="90" w:type="dxa"/>
            <w:noWrap/>
            <w:vAlign w:val="center"/>
          </w:tcPr>
          <w:p w14:paraId="20CE0422">
            <w:pPr>
              <w:jc w:val="center"/>
              <w:rPr>
                <w:sz w:val="18"/>
                <w:szCs w:val="18"/>
              </w:rPr>
            </w:pPr>
          </w:p>
        </w:tc>
        <w:tc>
          <w:tcPr>
            <w:tcW w:w="649" w:type="dxa"/>
            <w:tcBorders>
              <w:top w:val="nil"/>
              <w:left w:val="nil"/>
              <w:bottom w:val="nil"/>
              <w:right w:val="nil"/>
            </w:tcBorders>
            <w:noWrap/>
            <w:vAlign w:val="center"/>
          </w:tcPr>
          <w:p w14:paraId="28EF3733">
            <w:pPr>
              <w:jc w:val="center"/>
              <w:rPr>
                <w:sz w:val="18"/>
                <w:szCs w:val="18"/>
              </w:rPr>
            </w:pPr>
            <w:r>
              <w:rPr>
                <w:sz w:val="18"/>
                <w:szCs w:val="18"/>
              </w:rPr>
              <w:t>1</w:t>
            </w:r>
          </w:p>
        </w:tc>
        <w:tc>
          <w:tcPr>
            <w:tcW w:w="384" w:type="dxa"/>
            <w:tcBorders>
              <w:top w:val="nil"/>
              <w:left w:val="nil"/>
              <w:bottom w:val="nil"/>
              <w:right w:val="nil"/>
            </w:tcBorders>
            <w:noWrap/>
            <w:vAlign w:val="center"/>
          </w:tcPr>
          <w:p w14:paraId="6704F9C7">
            <w:pPr>
              <w:jc w:val="center"/>
              <w:rPr>
                <w:sz w:val="18"/>
                <w:szCs w:val="18"/>
              </w:rPr>
            </w:pPr>
            <w:r>
              <w:rPr>
                <w:sz w:val="18"/>
                <w:szCs w:val="18"/>
              </w:rPr>
              <w:t>0.18</w:t>
            </w:r>
          </w:p>
        </w:tc>
        <w:tc>
          <w:tcPr>
            <w:tcW w:w="90" w:type="dxa"/>
            <w:noWrap/>
            <w:vAlign w:val="center"/>
          </w:tcPr>
          <w:p w14:paraId="19D2280A">
            <w:pPr>
              <w:jc w:val="center"/>
              <w:rPr>
                <w:sz w:val="18"/>
                <w:szCs w:val="18"/>
              </w:rPr>
            </w:pPr>
          </w:p>
        </w:tc>
        <w:tc>
          <w:tcPr>
            <w:tcW w:w="647" w:type="dxa"/>
            <w:tcBorders>
              <w:top w:val="nil"/>
              <w:left w:val="nil"/>
              <w:bottom w:val="nil"/>
              <w:right w:val="nil"/>
            </w:tcBorders>
            <w:noWrap/>
            <w:vAlign w:val="center"/>
          </w:tcPr>
          <w:p w14:paraId="4D060147">
            <w:pPr>
              <w:jc w:val="center"/>
              <w:rPr>
                <w:sz w:val="18"/>
                <w:szCs w:val="18"/>
              </w:rPr>
            </w:pPr>
            <w:r>
              <w:rPr>
                <w:sz w:val="18"/>
                <w:szCs w:val="18"/>
              </w:rPr>
              <w:t>124</w:t>
            </w:r>
          </w:p>
        </w:tc>
        <w:tc>
          <w:tcPr>
            <w:tcW w:w="480" w:type="dxa"/>
            <w:tcBorders>
              <w:top w:val="nil"/>
              <w:left w:val="nil"/>
              <w:bottom w:val="nil"/>
              <w:right w:val="nil"/>
            </w:tcBorders>
            <w:noWrap/>
            <w:vAlign w:val="center"/>
          </w:tcPr>
          <w:p w14:paraId="4C5D0798">
            <w:pPr>
              <w:jc w:val="center"/>
              <w:rPr>
                <w:sz w:val="18"/>
                <w:szCs w:val="18"/>
              </w:rPr>
            </w:pPr>
            <w:r>
              <w:rPr>
                <w:sz w:val="18"/>
                <w:szCs w:val="18"/>
              </w:rPr>
              <w:t>22.50</w:t>
            </w:r>
          </w:p>
        </w:tc>
        <w:tc>
          <w:tcPr>
            <w:tcW w:w="594" w:type="dxa"/>
            <w:tcBorders>
              <w:top w:val="nil"/>
              <w:left w:val="nil"/>
              <w:bottom w:val="nil"/>
              <w:right w:val="nil"/>
            </w:tcBorders>
            <w:noWrap/>
            <w:vAlign w:val="center"/>
          </w:tcPr>
          <w:p w14:paraId="66D9C71D">
            <w:pPr>
              <w:jc w:val="center"/>
              <w:rPr>
                <w:sz w:val="18"/>
                <w:szCs w:val="18"/>
              </w:rPr>
            </w:pPr>
            <w:r>
              <w:rPr>
                <w:sz w:val="18"/>
                <w:szCs w:val="18"/>
              </w:rPr>
              <w:t>0</w:t>
            </w:r>
          </w:p>
        </w:tc>
        <w:tc>
          <w:tcPr>
            <w:tcW w:w="596" w:type="dxa"/>
            <w:tcBorders>
              <w:top w:val="nil"/>
              <w:left w:val="nil"/>
              <w:bottom w:val="nil"/>
              <w:right w:val="nil"/>
            </w:tcBorders>
            <w:noWrap/>
            <w:vAlign w:val="center"/>
          </w:tcPr>
          <w:p w14:paraId="752C2DA6">
            <w:pPr>
              <w:jc w:val="center"/>
              <w:rPr>
                <w:sz w:val="18"/>
                <w:szCs w:val="18"/>
              </w:rPr>
            </w:pPr>
            <w:r>
              <w:rPr>
                <w:sz w:val="18"/>
                <w:szCs w:val="18"/>
              </w:rPr>
              <w:t>0</w:t>
            </w:r>
          </w:p>
        </w:tc>
        <w:tc>
          <w:tcPr>
            <w:tcW w:w="593" w:type="dxa"/>
            <w:tcBorders>
              <w:top w:val="nil"/>
              <w:left w:val="nil"/>
              <w:bottom w:val="nil"/>
              <w:right w:val="nil"/>
            </w:tcBorders>
            <w:noWrap/>
            <w:vAlign w:val="center"/>
          </w:tcPr>
          <w:p w14:paraId="3E4CB9DA">
            <w:pPr>
              <w:jc w:val="center"/>
              <w:rPr>
                <w:sz w:val="18"/>
                <w:szCs w:val="18"/>
              </w:rPr>
            </w:pPr>
            <w:r>
              <w:rPr>
                <w:sz w:val="18"/>
                <w:szCs w:val="18"/>
              </w:rPr>
              <w:t>1</w:t>
            </w:r>
          </w:p>
        </w:tc>
      </w:tr>
      <w:tr w14:paraId="6F67A2CC">
        <w:trPr>
          <w:trHeight w:val="251" w:hRule="exact"/>
          <w:jc w:val="center"/>
        </w:trPr>
        <w:tc>
          <w:tcPr>
            <w:tcW w:w="596" w:type="dxa"/>
            <w:tcBorders>
              <w:bottom w:val="single" w:color="auto" w:sz="4" w:space="0"/>
            </w:tcBorders>
            <w:noWrap/>
            <w:vAlign w:val="center"/>
          </w:tcPr>
          <w:p w14:paraId="03420F17">
            <w:pPr>
              <w:jc w:val="center"/>
              <w:rPr>
                <w:sz w:val="18"/>
                <w:szCs w:val="18"/>
              </w:rPr>
            </w:pPr>
          </w:p>
        </w:tc>
        <w:tc>
          <w:tcPr>
            <w:tcW w:w="597" w:type="dxa"/>
            <w:tcBorders>
              <w:bottom w:val="single" w:color="auto" w:sz="4" w:space="0"/>
            </w:tcBorders>
            <w:noWrap/>
            <w:vAlign w:val="center"/>
          </w:tcPr>
          <w:p w14:paraId="57679D89">
            <w:pPr>
              <w:jc w:val="center"/>
              <w:rPr>
                <w:sz w:val="18"/>
                <w:szCs w:val="18"/>
              </w:rPr>
            </w:pPr>
          </w:p>
        </w:tc>
        <w:tc>
          <w:tcPr>
            <w:tcW w:w="862" w:type="dxa"/>
            <w:tcBorders>
              <w:bottom w:val="single" w:color="auto" w:sz="4" w:space="0"/>
            </w:tcBorders>
            <w:noWrap/>
            <w:vAlign w:val="center"/>
          </w:tcPr>
          <w:p w14:paraId="2D0DFADB">
            <w:pPr>
              <w:jc w:val="center"/>
              <w:rPr>
                <w:color w:val="000000"/>
                <w:sz w:val="18"/>
                <w:szCs w:val="18"/>
              </w:rPr>
            </w:pPr>
            <w:r>
              <w:rPr>
                <w:rFonts w:hAnsi="宋体"/>
                <w:color w:val="000000"/>
                <w:sz w:val="18"/>
                <w:szCs w:val="18"/>
              </w:rPr>
              <w:t>小计</w:t>
            </w:r>
          </w:p>
        </w:tc>
        <w:tc>
          <w:tcPr>
            <w:tcW w:w="675" w:type="dxa"/>
            <w:tcBorders>
              <w:top w:val="nil"/>
              <w:left w:val="nil"/>
              <w:bottom w:val="single" w:color="auto" w:sz="4" w:space="0"/>
              <w:right w:val="nil"/>
            </w:tcBorders>
            <w:noWrap/>
            <w:vAlign w:val="center"/>
          </w:tcPr>
          <w:p w14:paraId="26267B81">
            <w:pPr>
              <w:jc w:val="center"/>
              <w:rPr>
                <w:sz w:val="18"/>
                <w:szCs w:val="18"/>
              </w:rPr>
            </w:pPr>
            <w:r>
              <w:rPr>
                <w:sz w:val="18"/>
                <w:szCs w:val="18"/>
              </w:rPr>
              <w:t>2408</w:t>
            </w:r>
          </w:p>
        </w:tc>
        <w:tc>
          <w:tcPr>
            <w:tcW w:w="404" w:type="dxa"/>
            <w:tcBorders>
              <w:top w:val="nil"/>
              <w:left w:val="nil"/>
              <w:bottom w:val="single" w:color="auto" w:sz="4" w:space="0"/>
              <w:right w:val="nil"/>
            </w:tcBorders>
            <w:noWrap/>
            <w:vAlign w:val="center"/>
          </w:tcPr>
          <w:p w14:paraId="0E43BD9F">
            <w:pPr>
              <w:jc w:val="center"/>
              <w:rPr>
                <w:sz w:val="18"/>
                <w:szCs w:val="18"/>
              </w:rPr>
            </w:pPr>
            <w:r>
              <w:rPr>
                <w:sz w:val="18"/>
                <w:szCs w:val="18"/>
              </w:rPr>
              <w:t>2335</w:t>
            </w:r>
          </w:p>
        </w:tc>
        <w:tc>
          <w:tcPr>
            <w:tcW w:w="670" w:type="dxa"/>
            <w:tcBorders>
              <w:top w:val="nil"/>
              <w:left w:val="nil"/>
              <w:bottom w:val="single" w:color="auto" w:sz="4" w:space="0"/>
              <w:right w:val="nil"/>
            </w:tcBorders>
            <w:noWrap/>
            <w:vAlign w:val="center"/>
          </w:tcPr>
          <w:p w14:paraId="07057E64">
            <w:pPr>
              <w:jc w:val="center"/>
              <w:rPr>
                <w:sz w:val="18"/>
                <w:szCs w:val="18"/>
              </w:rPr>
            </w:pPr>
            <w:r>
              <w:rPr>
                <w:sz w:val="18"/>
                <w:szCs w:val="18"/>
              </w:rPr>
              <w:t>9</w:t>
            </w:r>
            <w:r>
              <w:rPr>
                <w:rFonts w:hint="eastAsia"/>
                <w:sz w:val="18"/>
                <w:szCs w:val="18"/>
              </w:rPr>
              <w:t>7</w:t>
            </w:r>
            <w:r>
              <w:rPr>
                <w:sz w:val="18"/>
                <w:szCs w:val="18"/>
              </w:rPr>
              <w:t>.</w:t>
            </w:r>
            <w:r>
              <w:rPr>
                <w:rFonts w:hint="eastAsia"/>
                <w:sz w:val="18"/>
                <w:szCs w:val="18"/>
              </w:rPr>
              <w:t>0</w:t>
            </w:r>
          </w:p>
        </w:tc>
        <w:tc>
          <w:tcPr>
            <w:tcW w:w="404" w:type="dxa"/>
            <w:tcBorders>
              <w:top w:val="nil"/>
              <w:left w:val="nil"/>
              <w:bottom w:val="single" w:color="auto" w:sz="4" w:space="0"/>
              <w:right w:val="nil"/>
            </w:tcBorders>
            <w:noWrap/>
            <w:vAlign w:val="center"/>
          </w:tcPr>
          <w:p w14:paraId="10DCC114">
            <w:pPr>
              <w:jc w:val="center"/>
              <w:rPr>
                <w:sz w:val="18"/>
                <w:szCs w:val="18"/>
              </w:rPr>
            </w:pPr>
            <w:r>
              <w:rPr>
                <w:sz w:val="18"/>
                <w:szCs w:val="18"/>
              </w:rPr>
              <w:t>2036</w:t>
            </w:r>
          </w:p>
        </w:tc>
        <w:tc>
          <w:tcPr>
            <w:tcW w:w="90" w:type="dxa"/>
            <w:tcBorders>
              <w:bottom w:val="single" w:color="auto" w:sz="4" w:space="0"/>
            </w:tcBorders>
            <w:noWrap/>
            <w:vAlign w:val="center"/>
          </w:tcPr>
          <w:p w14:paraId="6E6A78A6">
            <w:pPr>
              <w:jc w:val="center"/>
              <w:rPr>
                <w:sz w:val="18"/>
                <w:szCs w:val="18"/>
              </w:rPr>
            </w:pPr>
          </w:p>
        </w:tc>
        <w:tc>
          <w:tcPr>
            <w:tcW w:w="649" w:type="dxa"/>
            <w:tcBorders>
              <w:top w:val="nil"/>
              <w:left w:val="nil"/>
              <w:bottom w:val="single" w:color="auto" w:sz="4" w:space="0"/>
              <w:right w:val="nil"/>
            </w:tcBorders>
            <w:noWrap/>
            <w:vAlign w:val="center"/>
          </w:tcPr>
          <w:p w14:paraId="328818F7">
            <w:pPr>
              <w:jc w:val="center"/>
              <w:rPr>
                <w:sz w:val="18"/>
                <w:szCs w:val="18"/>
              </w:rPr>
            </w:pPr>
            <w:r>
              <w:rPr>
                <w:sz w:val="18"/>
                <w:szCs w:val="18"/>
              </w:rPr>
              <w:t>5</w:t>
            </w:r>
          </w:p>
        </w:tc>
        <w:tc>
          <w:tcPr>
            <w:tcW w:w="384" w:type="dxa"/>
            <w:tcBorders>
              <w:top w:val="nil"/>
              <w:left w:val="nil"/>
              <w:bottom w:val="single" w:color="auto" w:sz="4" w:space="0"/>
              <w:right w:val="nil"/>
            </w:tcBorders>
            <w:noWrap/>
            <w:vAlign w:val="center"/>
          </w:tcPr>
          <w:p w14:paraId="46485009">
            <w:pPr>
              <w:jc w:val="center"/>
              <w:rPr>
                <w:sz w:val="18"/>
                <w:szCs w:val="18"/>
              </w:rPr>
            </w:pPr>
            <w:r>
              <w:rPr>
                <w:sz w:val="18"/>
                <w:szCs w:val="18"/>
              </w:rPr>
              <w:t>0.21</w:t>
            </w:r>
          </w:p>
        </w:tc>
        <w:tc>
          <w:tcPr>
            <w:tcW w:w="90" w:type="dxa"/>
            <w:tcBorders>
              <w:bottom w:val="single" w:color="auto" w:sz="4" w:space="0"/>
            </w:tcBorders>
            <w:noWrap/>
            <w:vAlign w:val="center"/>
          </w:tcPr>
          <w:p w14:paraId="57256258">
            <w:pPr>
              <w:jc w:val="center"/>
              <w:rPr>
                <w:sz w:val="18"/>
                <w:szCs w:val="18"/>
              </w:rPr>
            </w:pPr>
          </w:p>
        </w:tc>
        <w:tc>
          <w:tcPr>
            <w:tcW w:w="647" w:type="dxa"/>
            <w:tcBorders>
              <w:top w:val="nil"/>
              <w:left w:val="nil"/>
              <w:bottom w:val="single" w:color="auto" w:sz="4" w:space="0"/>
              <w:right w:val="nil"/>
            </w:tcBorders>
            <w:noWrap/>
            <w:vAlign w:val="center"/>
          </w:tcPr>
          <w:p w14:paraId="44189232">
            <w:pPr>
              <w:jc w:val="center"/>
              <w:rPr>
                <w:sz w:val="18"/>
                <w:szCs w:val="18"/>
              </w:rPr>
            </w:pPr>
            <w:r>
              <w:rPr>
                <w:sz w:val="18"/>
                <w:szCs w:val="18"/>
              </w:rPr>
              <w:t>283</w:t>
            </w:r>
          </w:p>
        </w:tc>
        <w:tc>
          <w:tcPr>
            <w:tcW w:w="480" w:type="dxa"/>
            <w:tcBorders>
              <w:top w:val="nil"/>
              <w:left w:val="nil"/>
              <w:bottom w:val="single" w:color="auto" w:sz="4" w:space="0"/>
              <w:right w:val="nil"/>
            </w:tcBorders>
            <w:noWrap/>
            <w:vAlign w:val="center"/>
          </w:tcPr>
          <w:p w14:paraId="59C8CA40">
            <w:pPr>
              <w:jc w:val="center"/>
              <w:rPr>
                <w:sz w:val="18"/>
                <w:szCs w:val="18"/>
              </w:rPr>
            </w:pPr>
            <w:r>
              <w:rPr>
                <w:sz w:val="18"/>
                <w:szCs w:val="18"/>
              </w:rPr>
              <w:t>12.12</w:t>
            </w:r>
          </w:p>
        </w:tc>
        <w:tc>
          <w:tcPr>
            <w:tcW w:w="594" w:type="dxa"/>
            <w:tcBorders>
              <w:top w:val="nil"/>
              <w:left w:val="nil"/>
              <w:bottom w:val="single" w:color="auto" w:sz="4" w:space="0"/>
              <w:right w:val="nil"/>
            </w:tcBorders>
            <w:noWrap/>
            <w:vAlign w:val="center"/>
          </w:tcPr>
          <w:p w14:paraId="039200F4">
            <w:pPr>
              <w:jc w:val="center"/>
              <w:rPr>
                <w:sz w:val="18"/>
                <w:szCs w:val="18"/>
              </w:rPr>
            </w:pPr>
            <w:r>
              <w:rPr>
                <w:sz w:val="18"/>
                <w:szCs w:val="18"/>
              </w:rPr>
              <w:t>0</w:t>
            </w:r>
          </w:p>
        </w:tc>
        <w:tc>
          <w:tcPr>
            <w:tcW w:w="596" w:type="dxa"/>
            <w:tcBorders>
              <w:top w:val="nil"/>
              <w:left w:val="nil"/>
              <w:bottom w:val="single" w:color="auto" w:sz="4" w:space="0"/>
              <w:right w:val="nil"/>
            </w:tcBorders>
            <w:noWrap/>
            <w:vAlign w:val="center"/>
          </w:tcPr>
          <w:p w14:paraId="7A469AC3">
            <w:pPr>
              <w:jc w:val="center"/>
              <w:rPr>
                <w:sz w:val="18"/>
                <w:szCs w:val="18"/>
              </w:rPr>
            </w:pPr>
            <w:r>
              <w:rPr>
                <w:sz w:val="18"/>
                <w:szCs w:val="18"/>
              </w:rPr>
              <w:t>0</w:t>
            </w:r>
          </w:p>
        </w:tc>
        <w:tc>
          <w:tcPr>
            <w:tcW w:w="593" w:type="dxa"/>
            <w:tcBorders>
              <w:top w:val="nil"/>
              <w:left w:val="nil"/>
              <w:bottom w:val="single" w:color="auto" w:sz="4" w:space="0"/>
              <w:right w:val="nil"/>
            </w:tcBorders>
            <w:noWrap/>
            <w:vAlign w:val="center"/>
          </w:tcPr>
          <w:p w14:paraId="1C3C25F2">
            <w:pPr>
              <w:jc w:val="center"/>
              <w:rPr>
                <w:sz w:val="18"/>
                <w:szCs w:val="18"/>
              </w:rPr>
            </w:pPr>
            <w:r>
              <w:rPr>
                <w:sz w:val="18"/>
                <w:szCs w:val="18"/>
              </w:rPr>
              <w:t>5</w:t>
            </w:r>
          </w:p>
        </w:tc>
      </w:tr>
      <w:tr w14:paraId="4F4A6C69">
        <w:trPr>
          <w:trHeight w:val="251" w:hRule="exact"/>
          <w:jc w:val="center"/>
        </w:trPr>
        <w:tc>
          <w:tcPr>
            <w:tcW w:w="596" w:type="dxa"/>
            <w:tcBorders>
              <w:top w:val="single" w:color="auto" w:sz="4" w:space="0"/>
            </w:tcBorders>
            <w:noWrap/>
            <w:vAlign w:val="center"/>
          </w:tcPr>
          <w:p w14:paraId="2CFCCA9E">
            <w:pPr>
              <w:jc w:val="center"/>
              <w:rPr>
                <w:sz w:val="18"/>
                <w:szCs w:val="18"/>
              </w:rPr>
            </w:pPr>
            <w:r>
              <w:rPr>
                <w:rFonts w:hAnsi="宋体"/>
                <w:sz w:val="18"/>
                <w:szCs w:val="18"/>
              </w:rPr>
              <w:t>陕西</w:t>
            </w:r>
          </w:p>
        </w:tc>
        <w:tc>
          <w:tcPr>
            <w:tcW w:w="597" w:type="dxa"/>
            <w:tcBorders>
              <w:top w:val="single" w:color="auto" w:sz="4" w:space="0"/>
            </w:tcBorders>
            <w:noWrap/>
            <w:vAlign w:val="center"/>
          </w:tcPr>
          <w:p w14:paraId="28755C3D">
            <w:pPr>
              <w:jc w:val="center"/>
              <w:rPr>
                <w:sz w:val="18"/>
                <w:szCs w:val="18"/>
              </w:rPr>
            </w:pPr>
            <w:r>
              <w:rPr>
                <w:rFonts w:hAnsi="宋体"/>
                <w:sz w:val="18"/>
                <w:szCs w:val="18"/>
              </w:rPr>
              <w:t>镇巴县</w:t>
            </w:r>
          </w:p>
        </w:tc>
        <w:tc>
          <w:tcPr>
            <w:tcW w:w="862" w:type="dxa"/>
            <w:tcBorders>
              <w:top w:val="single" w:color="auto" w:sz="4" w:space="0"/>
            </w:tcBorders>
            <w:noWrap/>
            <w:vAlign w:val="center"/>
          </w:tcPr>
          <w:p w14:paraId="0A926D50">
            <w:pPr>
              <w:jc w:val="center"/>
              <w:rPr>
                <w:sz w:val="18"/>
                <w:szCs w:val="18"/>
              </w:rPr>
            </w:pPr>
            <w:r>
              <w:rPr>
                <w:rFonts w:hAnsi="宋体"/>
                <w:sz w:val="18"/>
                <w:szCs w:val="18"/>
              </w:rPr>
              <w:t>田家坝村村</w:t>
            </w:r>
          </w:p>
        </w:tc>
        <w:tc>
          <w:tcPr>
            <w:tcW w:w="675" w:type="dxa"/>
            <w:tcBorders>
              <w:top w:val="single" w:color="auto" w:sz="4" w:space="0"/>
              <w:left w:val="nil"/>
              <w:bottom w:val="nil"/>
              <w:right w:val="nil"/>
            </w:tcBorders>
            <w:noWrap/>
            <w:vAlign w:val="center"/>
          </w:tcPr>
          <w:p w14:paraId="7A67BA95">
            <w:pPr>
              <w:jc w:val="center"/>
              <w:rPr>
                <w:sz w:val="18"/>
                <w:szCs w:val="18"/>
              </w:rPr>
            </w:pPr>
            <w:r>
              <w:rPr>
                <w:sz w:val="18"/>
                <w:szCs w:val="18"/>
              </w:rPr>
              <w:t>320</w:t>
            </w:r>
          </w:p>
        </w:tc>
        <w:tc>
          <w:tcPr>
            <w:tcW w:w="404" w:type="dxa"/>
            <w:tcBorders>
              <w:top w:val="single" w:color="auto" w:sz="4" w:space="0"/>
              <w:left w:val="nil"/>
              <w:bottom w:val="nil"/>
              <w:right w:val="nil"/>
            </w:tcBorders>
            <w:noWrap/>
            <w:vAlign w:val="center"/>
          </w:tcPr>
          <w:p w14:paraId="718D874F">
            <w:pPr>
              <w:jc w:val="center"/>
              <w:rPr>
                <w:sz w:val="18"/>
                <w:szCs w:val="18"/>
              </w:rPr>
            </w:pPr>
            <w:r>
              <w:rPr>
                <w:sz w:val="18"/>
                <w:szCs w:val="18"/>
              </w:rPr>
              <w:t>320</w:t>
            </w:r>
          </w:p>
        </w:tc>
        <w:tc>
          <w:tcPr>
            <w:tcW w:w="670" w:type="dxa"/>
            <w:tcBorders>
              <w:top w:val="single" w:color="auto" w:sz="4" w:space="0"/>
              <w:left w:val="nil"/>
              <w:bottom w:val="nil"/>
              <w:right w:val="nil"/>
            </w:tcBorders>
            <w:noWrap/>
            <w:vAlign w:val="center"/>
          </w:tcPr>
          <w:p w14:paraId="59341C7E">
            <w:pPr>
              <w:jc w:val="center"/>
              <w:rPr>
                <w:sz w:val="18"/>
                <w:szCs w:val="18"/>
              </w:rPr>
            </w:pPr>
            <w:r>
              <w:rPr>
                <w:sz w:val="18"/>
                <w:szCs w:val="18"/>
              </w:rPr>
              <w:t>100.0</w:t>
            </w:r>
          </w:p>
        </w:tc>
        <w:tc>
          <w:tcPr>
            <w:tcW w:w="404" w:type="dxa"/>
            <w:tcBorders>
              <w:top w:val="single" w:color="auto" w:sz="4" w:space="0"/>
              <w:left w:val="nil"/>
              <w:bottom w:val="nil"/>
              <w:right w:val="nil"/>
            </w:tcBorders>
            <w:noWrap/>
            <w:vAlign w:val="center"/>
          </w:tcPr>
          <w:p w14:paraId="2A6C83F9">
            <w:pPr>
              <w:jc w:val="center"/>
              <w:rPr>
                <w:sz w:val="18"/>
                <w:szCs w:val="18"/>
              </w:rPr>
            </w:pPr>
            <w:r>
              <w:rPr>
                <w:sz w:val="18"/>
                <w:szCs w:val="18"/>
              </w:rPr>
              <w:t>284</w:t>
            </w:r>
          </w:p>
        </w:tc>
        <w:tc>
          <w:tcPr>
            <w:tcW w:w="90" w:type="dxa"/>
            <w:tcBorders>
              <w:top w:val="single" w:color="auto" w:sz="4" w:space="0"/>
            </w:tcBorders>
            <w:noWrap/>
            <w:vAlign w:val="center"/>
          </w:tcPr>
          <w:p w14:paraId="7E3891CE">
            <w:pPr>
              <w:jc w:val="center"/>
              <w:rPr>
                <w:sz w:val="18"/>
                <w:szCs w:val="18"/>
              </w:rPr>
            </w:pPr>
          </w:p>
        </w:tc>
        <w:tc>
          <w:tcPr>
            <w:tcW w:w="649" w:type="dxa"/>
            <w:tcBorders>
              <w:top w:val="single" w:color="auto" w:sz="4" w:space="0"/>
              <w:left w:val="nil"/>
              <w:bottom w:val="nil"/>
              <w:right w:val="nil"/>
            </w:tcBorders>
            <w:noWrap/>
            <w:vAlign w:val="center"/>
          </w:tcPr>
          <w:p w14:paraId="127B2614">
            <w:pPr>
              <w:jc w:val="center"/>
              <w:rPr>
                <w:sz w:val="18"/>
                <w:szCs w:val="18"/>
              </w:rPr>
            </w:pPr>
            <w:r>
              <w:rPr>
                <w:sz w:val="18"/>
                <w:szCs w:val="18"/>
              </w:rPr>
              <w:t>0</w:t>
            </w:r>
          </w:p>
        </w:tc>
        <w:tc>
          <w:tcPr>
            <w:tcW w:w="384" w:type="dxa"/>
            <w:tcBorders>
              <w:top w:val="single" w:color="auto" w:sz="4" w:space="0"/>
              <w:left w:val="nil"/>
              <w:bottom w:val="nil"/>
              <w:right w:val="nil"/>
            </w:tcBorders>
            <w:noWrap/>
            <w:vAlign w:val="center"/>
          </w:tcPr>
          <w:p w14:paraId="68B20665">
            <w:pPr>
              <w:jc w:val="center"/>
              <w:rPr>
                <w:sz w:val="18"/>
                <w:szCs w:val="18"/>
              </w:rPr>
            </w:pPr>
            <w:r>
              <w:rPr>
                <w:sz w:val="18"/>
                <w:szCs w:val="18"/>
              </w:rPr>
              <w:t>0.00</w:t>
            </w:r>
          </w:p>
        </w:tc>
        <w:tc>
          <w:tcPr>
            <w:tcW w:w="90" w:type="dxa"/>
            <w:tcBorders>
              <w:top w:val="single" w:color="auto" w:sz="4" w:space="0"/>
            </w:tcBorders>
            <w:noWrap/>
            <w:vAlign w:val="center"/>
          </w:tcPr>
          <w:p w14:paraId="0CE4362A">
            <w:pPr>
              <w:jc w:val="center"/>
              <w:rPr>
                <w:sz w:val="18"/>
                <w:szCs w:val="18"/>
              </w:rPr>
            </w:pPr>
          </w:p>
        </w:tc>
        <w:tc>
          <w:tcPr>
            <w:tcW w:w="647" w:type="dxa"/>
            <w:tcBorders>
              <w:top w:val="single" w:color="auto" w:sz="4" w:space="0"/>
              <w:left w:val="nil"/>
              <w:bottom w:val="nil"/>
              <w:right w:val="nil"/>
            </w:tcBorders>
            <w:noWrap/>
            <w:vAlign w:val="center"/>
          </w:tcPr>
          <w:p w14:paraId="4DE40E9A">
            <w:pPr>
              <w:jc w:val="center"/>
              <w:rPr>
                <w:sz w:val="18"/>
                <w:szCs w:val="18"/>
              </w:rPr>
            </w:pPr>
            <w:r>
              <w:rPr>
                <w:sz w:val="18"/>
                <w:szCs w:val="18"/>
              </w:rPr>
              <w:t>8</w:t>
            </w:r>
          </w:p>
        </w:tc>
        <w:tc>
          <w:tcPr>
            <w:tcW w:w="480" w:type="dxa"/>
            <w:tcBorders>
              <w:top w:val="single" w:color="auto" w:sz="4" w:space="0"/>
              <w:left w:val="nil"/>
              <w:bottom w:val="nil"/>
              <w:right w:val="nil"/>
            </w:tcBorders>
            <w:noWrap/>
            <w:vAlign w:val="center"/>
          </w:tcPr>
          <w:p w14:paraId="61251116">
            <w:pPr>
              <w:jc w:val="center"/>
              <w:rPr>
                <w:sz w:val="18"/>
                <w:szCs w:val="18"/>
              </w:rPr>
            </w:pPr>
            <w:r>
              <w:rPr>
                <w:sz w:val="18"/>
                <w:szCs w:val="18"/>
              </w:rPr>
              <w:t>2.50</w:t>
            </w:r>
          </w:p>
        </w:tc>
        <w:tc>
          <w:tcPr>
            <w:tcW w:w="594" w:type="dxa"/>
            <w:tcBorders>
              <w:top w:val="single" w:color="auto" w:sz="4" w:space="0"/>
              <w:left w:val="nil"/>
              <w:bottom w:val="nil"/>
              <w:right w:val="nil"/>
            </w:tcBorders>
            <w:noWrap/>
            <w:vAlign w:val="center"/>
          </w:tcPr>
          <w:p w14:paraId="34CEB159">
            <w:pPr>
              <w:jc w:val="center"/>
              <w:rPr>
                <w:sz w:val="18"/>
                <w:szCs w:val="18"/>
              </w:rPr>
            </w:pPr>
            <w:r>
              <w:rPr>
                <w:sz w:val="18"/>
                <w:szCs w:val="18"/>
              </w:rPr>
              <w:t>0</w:t>
            </w:r>
          </w:p>
        </w:tc>
        <w:tc>
          <w:tcPr>
            <w:tcW w:w="596" w:type="dxa"/>
            <w:tcBorders>
              <w:top w:val="single" w:color="auto" w:sz="4" w:space="0"/>
              <w:left w:val="nil"/>
              <w:bottom w:val="nil"/>
              <w:right w:val="nil"/>
            </w:tcBorders>
            <w:noWrap/>
            <w:vAlign w:val="center"/>
          </w:tcPr>
          <w:p w14:paraId="5DA9B3C0">
            <w:pPr>
              <w:jc w:val="center"/>
              <w:rPr>
                <w:sz w:val="18"/>
                <w:szCs w:val="18"/>
              </w:rPr>
            </w:pPr>
            <w:r>
              <w:rPr>
                <w:sz w:val="18"/>
                <w:szCs w:val="18"/>
              </w:rPr>
              <w:t>0</w:t>
            </w:r>
          </w:p>
        </w:tc>
        <w:tc>
          <w:tcPr>
            <w:tcW w:w="593" w:type="dxa"/>
            <w:tcBorders>
              <w:top w:val="single" w:color="auto" w:sz="4" w:space="0"/>
              <w:left w:val="nil"/>
              <w:bottom w:val="nil"/>
              <w:right w:val="nil"/>
            </w:tcBorders>
            <w:noWrap/>
            <w:vAlign w:val="center"/>
          </w:tcPr>
          <w:p w14:paraId="2C11D92E">
            <w:pPr>
              <w:jc w:val="center"/>
              <w:rPr>
                <w:sz w:val="18"/>
                <w:szCs w:val="18"/>
              </w:rPr>
            </w:pPr>
            <w:r>
              <w:rPr>
                <w:sz w:val="18"/>
                <w:szCs w:val="18"/>
              </w:rPr>
              <w:t>0</w:t>
            </w:r>
          </w:p>
        </w:tc>
      </w:tr>
      <w:tr w14:paraId="3575FDCD">
        <w:tblPrEx>
          <w:tblCellMar>
            <w:top w:w="0" w:type="dxa"/>
            <w:left w:w="0" w:type="dxa"/>
            <w:bottom w:w="0" w:type="dxa"/>
            <w:right w:w="0" w:type="dxa"/>
          </w:tblCellMar>
        </w:tblPrEx>
        <w:trPr>
          <w:trHeight w:val="251" w:hRule="exact"/>
          <w:jc w:val="center"/>
        </w:trPr>
        <w:tc>
          <w:tcPr>
            <w:tcW w:w="596" w:type="dxa"/>
            <w:noWrap/>
            <w:vAlign w:val="center"/>
          </w:tcPr>
          <w:p w14:paraId="06A5C0E6">
            <w:pPr>
              <w:jc w:val="center"/>
              <w:rPr>
                <w:sz w:val="18"/>
                <w:szCs w:val="18"/>
              </w:rPr>
            </w:pPr>
          </w:p>
        </w:tc>
        <w:tc>
          <w:tcPr>
            <w:tcW w:w="597" w:type="dxa"/>
            <w:noWrap/>
            <w:vAlign w:val="center"/>
          </w:tcPr>
          <w:p w14:paraId="73AD347B">
            <w:pPr>
              <w:jc w:val="center"/>
              <w:rPr>
                <w:sz w:val="18"/>
                <w:szCs w:val="18"/>
              </w:rPr>
            </w:pPr>
          </w:p>
        </w:tc>
        <w:tc>
          <w:tcPr>
            <w:tcW w:w="862" w:type="dxa"/>
            <w:noWrap/>
            <w:vAlign w:val="center"/>
          </w:tcPr>
          <w:p w14:paraId="6DF1D89B">
            <w:pPr>
              <w:jc w:val="center"/>
              <w:rPr>
                <w:sz w:val="18"/>
                <w:szCs w:val="18"/>
              </w:rPr>
            </w:pPr>
            <w:r>
              <w:rPr>
                <w:rFonts w:hAnsi="宋体"/>
                <w:sz w:val="18"/>
                <w:szCs w:val="18"/>
              </w:rPr>
              <w:t>杨庄村</w:t>
            </w:r>
          </w:p>
        </w:tc>
        <w:tc>
          <w:tcPr>
            <w:tcW w:w="675" w:type="dxa"/>
            <w:tcBorders>
              <w:top w:val="nil"/>
              <w:left w:val="nil"/>
              <w:bottom w:val="nil"/>
              <w:right w:val="nil"/>
            </w:tcBorders>
            <w:noWrap/>
            <w:vAlign w:val="center"/>
          </w:tcPr>
          <w:p w14:paraId="1C34C775">
            <w:pPr>
              <w:jc w:val="center"/>
              <w:rPr>
                <w:sz w:val="18"/>
                <w:szCs w:val="18"/>
              </w:rPr>
            </w:pPr>
            <w:r>
              <w:rPr>
                <w:sz w:val="18"/>
                <w:szCs w:val="18"/>
              </w:rPr>
              <w:t>425</w:t>
            </w:r>
          </w:p>
        </w:tc>
        <w:tc>
          <w:tcPr>
            <w:tcW w:w="404" w:type="dxa"/>
            <w:tcBorders>
              <w:top w:val="nil"/>
              <w:left w:val="nil"/>
              <w:bottom w:val="nil"/>
              <w:right w:val="nil"/>
            </w:tcBorders>
            <w:noWrap/>
            <w:vAlign w:val="center"/>
          </w:tcPr>
          <w:p w14:paraId="74AA10CB">
            <w:pPr>
              <w:jc w:val="center"/>
              <w:rPr>
                <w:sz w:val="18"/>
                <w:szCs w:val="18"/>
              </w:rPr>
            </w:pPr>
            <w:r>
              <w:rPr>
                <w:sz w:val="18"/>
                <w:szCs w:val="18"/>
              </w:rPr>
              <w:t>425</w:t>
            </w:r>
          </w:p>
        </w:tc>
        <w:tc>
          <w:tcPr>
            <w:tcW w:w="670" w:type="dxa"/>
            <w:tcBorders>
              <w:top w:val="nil"/>
              <w:left w:val="nil"/>
              <w:bottom w:val="nil"/>
              <w:right w:val="nil"/>
            </w:tcBorders>
            <w:noWrap/>
            <w:vAlign w:val="center"/>
          </w:tcPr>
          <w:p w14:paraId="55FD2FE1">
            <w:pPr>
              <w:jc w:val="center"/>
              <w:rPr>
                <w:sz w:val="18"/>
                <w:szCs w:val="18"/>
              </w:rPr>
            </w:pPr>
            <w:r>
              <w:rPr>
                <w:sz w:val="18"/>
                <w:szCs w:val="18"/>
              </w:rPr>
              <w:t>100.0</w:t>
            </w:r>
          </w:p>
        </w:tc>
        <w:tc>
          <w:tcPr>
            <w:tcW w:w="404" w:type="dxa"/>
            <w:tcBorders>
              <w:top w:val="nil"/>
              <w:left w:val="nil"/>
              <w:bottom w:val="nil"/>
              <w:right w:val="nil"/>
            </w:tcBorders>
            <w:noWrap/>
            <w:vAlign w:val="center"/>
          </w:tcPr>
          <w:p w14:paraId="2E013838">
            <w:pPr>
              <w:jc w:val="center"/>
              <w:rPr>
                <w:sz w:val="18"/>
                <w:szCs w:val="18"/>
              </w:rPr>
            </w:pPr>
            <w:r>
              <w:rPr>
                <w:sz w:val="18"/>
                <w:szCs w:val="18"/>
              </w:rPr>
              <w:t>405</w:t>
            </w:r>
          </w:p>
        </w:tc>
        <w:tc>
          <w:tcPr>
            <w:tcW w:w="90" w:type="dxa"/>
            <w:noWrap/>
            <w:vAlign w:val="center"/>
          </w:tcPr>
          <w:p w14:paraId="641C7576">
            <w:pPr>
              <w:jc w:val="center"/>
              <w:rPr>
                <w:sz w:val="18"/>
                <w:szCs w:val="18"/>
              </w:rPr>
            </w:pPr>
          </w:p>
        </w:tc>
        <w:tc>
          <w:tcPr>
            <w:tcW w:w="649" w:type="dxa"/>
            <w:tcBorders>
              <w:top w:val="nil"/>
              <w:left w:val="nil"/>
              <w:bottom w:val="nil"/>
              <w:right w:val="nil"/>
            </w:tcBorders>
            <w:noWrap/>
            <w:vAlign w:val="center"/>
          </w:tcPr>
          <w:p w14:paraId="40CD9293">
            <w:pPr>
              <w:jc w:val="center"/>
              <w:rPr>
                <w:sz w:val="18"/>
                <w:szCs w:val="18"/>
              </w:rPr>
            </w:pPr>
            <w:r>
              <w:rPr>
                <w:sz w:val="18"/>
                <w:szCs w:val="18"/>
              </w:rPr>
              <w:t>0</w:t>
            </w:r>
          </w:p>
        </w:tc>
        <w:tc>
          <w:tcPr>
            <w:tcW w:w="384" w:type="dxa"/>
            <w:tcBorders>
              <w:top w:val="nil"/>
              <w:left w:val="nil"/>
              <w:bottom w:val="nil"/>
              <w:right w:val="nil"/>
            </w:tcBorders>
            <w:noWrap/>
            <w:vAlign w:val="center"/>
          </w:tcPr>
          <w:p w14:paraId="4687DBD3">
            <w:pPr>
              <w:jc w:val="center"/>
              <w:rPr>
                <w:sz w:val="18"/>
                <w:szCs w:val="18"/>
              </w:rPr>
            </w:pPr>
            <w:r>
              <w:rPr>
                <w:sz w:val="18"/>
                <w:szCs w:val="18"/>
              </w:rPr>
              <w:t>0.00</w:t>
            </w:r>
          </w:p>
        </w:tc>
        <w:tc>
          <w:tcPr>
            <w:tcW w:w="90" w:type="dxa"/>
            <w:noWrap/>
            <w:vAlign w:val="center"/>
          </w:tcPr>
          <w:p w14:paraId="5A9BB5EF">
            <w:pPr>
              <w:jc w:val="center"/>
              <w:rPr>
                <w:sz w:val="18"/>
                <w:szCs w:val="18"/>
              </w:rPr>
            </w:pPr>
          </w:p>
        </w:tc>
        <w:tc>
          <w:tcPr>
            <w:tcW w:w="647" w:type="dxa"/>
            <w:tcBorders>
              <w:top w:val="nil"/>
              <w:left w:val="nil"/>
              <w:bottom w:val="nil"/>
              <w:right w:val="nil"/>
            </w:tcBorders>
            <w:noWrap/>
            <w:vAlign w:val="center"/>
          </w:tcPr>
          <w:p w14:paraId="52623D26">
            <w:pPr>
              <w:jc w:val="center"/>
              <w:rPr>
                <w:sz w:val="18"/>
                <w:szCs w:val="18"/>
              </w:rPr>
            </w:pPr>
            <w:r>
              <w:rPr>
                <w:sz w:val="18"/>
                <w:szCs w:val="18"/>
              </w:rPr>
              <w:t>11</w:t>
            </w:r>
          </w:p>
        </w:tc>
        <w:tc>
          <w:tcPr>
            <w:tcW w:w="480" w:type="dxa"/>
            <w:tcBorders>
              <w:top w:val="nil"/>
              <w:left w:val="nil"/>
              <w:bottom w:val="nil"/>
              <w:right w:val="nil"/>
            </w:tcBorders>
            <w:noWrap/>
            <w:vAlign w:val="center"/>
          </w:tcPr>
          <w:p w14:paraId="0081CF0C">
            <w:pPr>
              <w:jc w:val="center"/>
              <w:rPr>
                <w:sz w:val="18"/>
                <w:szCs w:val="18"/>
              </w:rPr>
            </w:pPr>
            <w:r>
              <w:rPr>
                <w:sz w:val="18"/>
                <w:szCs w:val="18"/>
              </w:rPr>
              <w:t>2.59</w:t>
            </w:r>
          </w:p>
        </w:tc>
        <w:tc>
          <w:tcPr>
            <w:tcW w:w="594" w:type="dxa"/>
            <w:tcBorders>
              <w:top w:val="nil"/>
              <w:left w:val="nil"/>
              <w:bottom w:val="nil"/>
              <w:right w:val="nil"/>
            </w:tcBorders>
            <w:noWrap/>
            <w:vAlign w:val="center"/>
          </w:tcPr>
          <w:p w14:paraId="391B3789">
            <w:pPr>
              <w:jc w:val="center"/>
              <w:rPr>
                <w:sz w:val="18"/>
                <w:szCs w:val="18"/>
              </w:rPr>
            </w:pPr>
            <w:r>
              <w:rPr>
                <w:sz w:val="18"/>
                <w:szCs w:val="18"/>
              </w:rPr>
              <w:t>0</w:t>
            </w:r>
          </w:p>
        </w:tc>
        <w:tc>
          <w:tcPr>
            <w:tcW w:w="596" w:type="dxa"/>
            <w:tcBorders>
              <w:top w:val="nil"/>
              <w:left w:val="nil"/>
              <w:bottom w:val="nil"/>
              <w:right w:val="nil"/>
            </w:tcBorders>
            <w:noWrap/>
            <w:vAlign w:val="center"/>
          </w:tcPr>
          <w:p w14:paraId="3FADED1C">
            <w:pPr>
              <w:jc w:val="center"/>
              <w:rPr>
                <w:sz w:val="18"/>
                <w:szCs w:val="18"/>
              </w:rPr>
            </w:pPr>
            <w:r>
              <w:rPr>
                <w:sz w:val="18"/>
                <w:szCs w:val="18"/>
              </w:rPr>
              <w:t>0</w:t>
            </w:r>
          </w:p>
        </w:tc>
        <w:tc>
          <w:tcPr>
            <w:tcW w:w="593" w:type="dxa"/>
            <w:tcBorders>
              <w:top w:val="nil"/>
              <w:left w:val="nil"/>
              <w:bottom w:val="nil"/>
              <w:right w:val="nil"/>
            </w:tcBorders>
            <w:noWrap/>
            <w:vAlign w:val="center"/>
          </w:tcPr>
          <w:p w14:paraId="0282E848">
            <w:pPr>
              <w:jc w:val="center"/>
              <w:rPr>
                <w:sz w:val="18"/>
                <w:szCs w:val="18"/>
              </w:rPr>
            </w:pPr>
            <w:r>
              <w:rPr>
                <w:sz w:val="18"/>
                <w:szCs w:val="18"/>
              </w:rPr>
              <w:t>0</w:t>
            </w:r>
          </w:p>
        </w:tc>
      </w:tr>
      <w:tr w14:paraId="14098EA9">
        <w:tblPrEx>
          <w:tblCellMar>
            <w:top w:w="0" w:type="dxa"/>
            <w:left w:w="0" w:type="dxa"/>
            <w:bottom w:w="0" w:type="dxa"/>
            <w:right w:w="0" w:type="dxa"/>
          </w:tblCellMar>
        </w:tblPrEx>
        <w:trPr>
          <w:trHeight w:val="251" w:hRule="exact"/>
          <w:jc w:val="center"/>
        </w:trPr>
        <w:tc>
          <w:tcPr>
            <w:tcW w:w="596" w:type="dxa"/>
            <w:noWrap/>
            <w:vAlign w:val="center"/>
          </w:tcPr>
          <w:p w14:paraId="0E479F9B">
            <w:pPr>
              <w:jc w:val="center"/>
              <w:rPr>
                <w:sz w:val="18"/>
                <w:szCs w:val="18"/>
              </w:rPr>
            </w:pPr>
          </w:p>
        </w:tc>
        <w:tc>
          <w:tcPr>
            <w:tcW w:w="597" w:type="dxa"/>
            <w:noWrap/>
            <w:vAlign w:val="center"/>
          </w:tcPr>
          <w:p w14:paraId="649EEB41">
            <w:pPr>
              <w:jc w:val="center"/>
              <w:rPr>
                <w:sz w:val="18"/>
                <w:szCs w:val="18"/>
              </w:rPr>
            </w:pPr>
            <w:r>
              <w:rPr>
                <w:rFonts w:hAnsi="宋体"/>
                <w:sz w:val="18"/>
                <w:szCs w:val="18"/>
              </w:rPr>
              <w:t>紫阳</w:t>
            </w:r>
            <w:r>
              <w:rPr>
                <w:rFonts w:hint="eastAsia" w:hAnsi="宋体"/>
                <w:sz w:val="18"/>
                <w:szCs w:val="18"/>
              </w:rPr>
              <w:t>县</w:t>
            </w:r>
          </w:p>
        </w:tc>
        <w:tc>
          <w:tcPr>
            <w:tcW w:w="862" w:type="dxa"/>
            <w:noWrap/>
            <w:vAlign w:val="center"/>
          </w:tcPr>
          <w:p w14:paraId="7D19F1CB">
            <w:pPr>
              <w:jc w:val="center"/>
              <w:rPr>
                <w:sz w:val="18"/>
                <w:szCs w:val="18"/>
              </w:rPr>
            </w:pPr>
            <w:r>
              <w:rPr>
                <w:rFonts w:hAnsi="宋体"/>
                <w:sz w:val="18"/>
                <w:szCs w:val="18"/>
              </w:rPr>
              <w:t>电光村</w:t>
            </w:r>
          </w:p>
        </w:tc>
        <w:tc>
          <w:tcPr>
            <w:tcW w:w="675" w:type="dxa"/>
            <w:tcBorders>
              <w:top w:val="nil"/>
              <w:left w:val="nil"/>
              <w:bottom w:val="nil"/>
              <w:right w:val="nil"/>
            </w:tcBorders>
            <w:noWrap/>
            <w:vAlign w:val="center"/>
          </w:tcPr>
          <w:p w14:paraId="4CBA37AE">
            <w:pPr>
              <w:jc w:val="center"/>
              <w:rPr>
                <w:sz w:val="18"/>
                <w:szCs w:val="18"/>
              </w:rPr>
            </w:pPr>
            <w:r>
              <w:rPr>
                <w:sz w:val="18"/>
                <w:szCs w:val="18"/>
              </w:rPr>
              <w:t>1240</w:t>
            </w:r>
          </w:p>
        </w:tc>
        <w:tc>
          <w:tcPr>
            <w:tcW w:w="404" w:type="dxa"/>
            <w:tcBorders>
              <w:top w:val="nil"/>
              <w:left w:val="nil"/>
              <w:bottom w:val="nil"/>
              <w:right w:val="nil"/>
            </w:tcBorders>
            <w:noWrap/>
            <w:vAlign w:val="center"/>
          </w:tcPr>
          <w:p w14:paraId="39DD5768">
            <w:pPr>
              <w:jc w:val="center"/>
              <w:rPr>
                <w:sz w:val="18"/>
                <w:szCs w:val="18"/>
              </w:rPr>
            </w:pPr>
            <w:r>
              <w:rPr>
                <w:sz w:val="18"/>
                <w:szCs w:val="18"/>
              </w:rPr>
              <w:t>1180</w:t>
            </w:r>
          </w:p>
        </w:tc>
        <w:tc>
          <w:tcPr>
            <w:tcW w:w="670" w:type="dxa"/>
            <w:tcBorders>
              <w:top w:val="nil"/>
              <w:left w:val="nil"/>
              <w:bottom w:val="nil"/>
              <w:right w:val="nil"/>
            </w:tcBorders>
            <w:noWrap/>
            <w:vAlign w:val="center"/>
          </w:tcPr>
          <w:p w14:paraId="2DCF7044">
            <w:pPr>
              <w:jc w:val="center"/>
              <w:rPr>
                <w:sz w:val="18"/>
                <w:szCs w:val="18"/>
              </w:rPr>
            </w:pPr>
            <w:r>
              <w:rPr>
                <w:sz w:val="18"/>
                <w:szCs w:val="18"/>
              </w:rPr>
              <w:t>95.</w:t>
            </w:r>
            <w:r>
              <w:rPr>
                <w:rFonts w:hint="eastAsia"/>
                <w:sz w:val="18"/>
                <w:szCs w:val="18"/>
              </w:rPr>
              <w:t>2</w:t>
            </w:r>
          </w:p>
        </w:tc>
        <w:tc>
          <w:tcPr>
            <w:tcW w:w="404" w:type="dxa"/>
            <w:tcBorders>
              <w:top w:val="nil"/>
              <w:left w:val="nil"/>
              <w:bottom w:val="nil"/>
              <w:right w:val="nil"/>
            </w:tcBorders>
            <w:noWrap/>
            <w:vAlign w:val="center"/>
          </w:tcPr>
          <w:p w14:paraId="6FF3466F">
            <w:pPr>
              <w:jc w:val="center"/>
              <w:rPr>
                <w:sz w:val="18"/>
                <w:szCs w:val="18"/>
              </w:rPr>
            </w:pPr>
            <w:r>
              <w:rPr>
                <w:sz w:val="18"/>
                <w:szCs w:val="18"/>
              </w:rPr>
              <w:t>1129</w:t>
            </w:r>
          </w:p>
        </w:tc>
        <w:tc>
          <w:tcPr>
            <w:tcW w:w="90" w:type="dxa"/>
            <w:noWrap/>
            <w:vAlign w:val="center"/>
          </w:tcPr>
          <w:p w14:paraId="70BC7FBB">
            <w:pPr>
              <w:jc w:val="center"/>
              <w:rPr>
                <w:sz w:val="18"/>
                <w:szCs w:val="18"/>
              </w:rPr>
            </w:pPr>
          </w:p>
        </w:tc>
        <w:tc>
          <w:tcPr>
            <w:tcW w:w="649" w:type="dxa"/>
            <w:tcBorders>
              <w:top w:val="nil"/>
              <w:left w:val="nil"/>
              <w:bottom w:val="nil"/>
              <w:right w:val="nil"/>
            </w:tcBorders>
            <w:noWrap/>
            <w:vAlign w:val="center"/>
          </w:tcPr>
          <w:p w14:paraId="75796092">
            <w:pPr>
              <w:jc w:val="center"/>
              <w:rPr>
                <w:sz w:val="18"/>
                <w:szCs w:val="18"/>
              </w:rPr>
            </w:pPr>
            <w:r>
              <w:rPr>
                <w:sz w:val="18"/>
                <w:szCs w:val="18"/>
              </w:rPr>
              <w:t>0</w:t>
            </w:r>
          </w:p>
        </w:tc>
        <w:tc>
          <w:tcPr>
            <w:tcW w:w="384" w:type="dxa"/>
            <w:tcBorders>
              <w:top w:val="nil"/>
              <w:left w:val="nil"/>
              <w:bottom w:val="nil"/>
              <w:right w:val="nil"/>
            </w:tcBorders>
            <w:noWrap/>
            <w:vAlign w:val="center"/>
          </w:tcPr>
          <w:p w14:paraId="0E8F54F7">
            <w:pPr>
              <w:jc w:val="center"/>
              <w:rPr>
                <w:sz w:val="18"/>
                <w:szCs w:val="18"/>
              </w:rPr>
            </w:pPr>
            <w:r>
              <w:rPr>
                <w:sz w:val="18"/>
                <w:szCs w:val="18"/>
              </w:rPr>
              <w:t>0.00</w:t>
            </w:r>
          </w:p>
        </w:tc>
        <w:tc>
          <w:tcPr>
            <w:tcW w:w="90" w:type="dxa"/>
            <w:noWrap/>
            <w:vAlign w:val="center"/>
          </w:tcPr>
          <w:p w14:paraId="2FCE9C44">
            <w:pPr>
              <w:jc w:val="center"/>
              <w:rPr>
                <w:sz w:val="18"/>
                <w:szCs w:val="18"/>
              </w:rPr>
            </w:pPr>
          </w:p>
        </w:tc>
        <w:tc>
          <w:tcPr>
            <w:tcW w:w="647" w:type="dxa"/>
            <w:tcBorders>
              <w:top w:val="nil"/>
              <w:left w:val="nil"/>
              <w:bottom w:val="nil"/>
              <w:right w:val="nil"/>
            </w:tcBorders>
            <w:noWrap/>
            <w:vAlign w:val="center"/>
          </w:tcPr>
          <w:p w14:paraId="65DFC201">
            <w:pPr>
              <w:jc w:val="center"/>
              <w:rPr>
                <w:sz w:val="18"/>
                <w:szCs w:val="18"/>
              </w:rPr>
            </w:pPr>
            <w:r>
              <w:rPr>
                <w:sz w:val="18"/>
                <w:szCs w:val="18"/>
              </w:rPr>
              <w:t>43</w:t>
            </w:r>
          </w:p>
        </w:tc>
        <w:tc>
          <w:tcPr>
            <w:tcW w:w="480" w:type="dxa"/>
            <w:tcBorders>
              <w:top w:val="nil"/>
              <w:left w:val="nil"/>
              <w:bottom w:val="nil"/>
              <w:right w:val="nil"/>
            </w:tcBorders>
            <w:noWrap/>
            <w:vAlign w:val="center"/>
          </w:tcPr>
          <w:p w14:paraId="782C3106">
            <w:pPr>
              <w:jc w:val="center"/>
              <w:rPr>
                <w:sz w:val="18"/>
                <w:szCs w:val="18"/>
              </w:rPr>
            </w:pPr>
            <w:r>
              <w:rPr>
                <w:sz w:val="18"/>
                <w:szCs w:val="18"/>
              </w:rPr>
              <w:t>3.64</w:t>
            </w:r>
          </w:p>
        </w:tc>
        <w:tc>
          <w:tcPr>
            <w:tcW w:w="594" w:type="dxa"/>
            <w:tcBorders>
              <w:top w:val="nil"/>
              <w:left w:val="nil"/>
              <w:bottom w:val="nil"/>
              <w:right w:val="nil"/>
            </w:tcBorders>
            <w:noWrap/>
            <w:vAlign w:val="center"/>
          </w:tcPr>
          <w:p w14:paraId="1A0A3F26">
            <w:pPr>
              <w:jc w:val="center"/>
              <w:rPr>
                <w:sz w:val="18"/>
                <w:szCs w:val="18"/>
              </w:rPr>
            </w:pPr>
            <w:r>
              <w:rPr>
                <w:sz w:val="18"/>
                <w:szCs w:val="18"/>
              </w:rPr>
              <w:t>0</w:t>
            </w:r>
          </w:p>
        </w:tc>
        <w:tc>
          <w:tcPr>
            <w:tcW w:w="596" w:type="dxa"/>
            <w:tcBorders>
              <w:top w:val="nil"/>
              <w:left w:val="nil"/>
              <w:bottom w:val="nil"/>
              <w:right w:val="nil"/>
            </w:tcBorders>
            <w:noWrap/>
            <w:vAlign w:val="center"/>
          </w:tcPr>
          <w:p w14:paraId="46A44882">
            <w:pPr>
              <w:jc w:val="center"/>
              <w:rPr>
                <w:sz w:val="18"/>
                <w:szCs w:val="18"/>
              </w:rPr>
            </w:pPr>
            <w:r>
              <w:rPr>
                <w:sz w:val="18"/>
                <w:szCs w:val="18"/>
              </w:rPr>
              <w:t>0</w:t>
            </w:r>
          </w:p>
        </w:tc>
        <w:tc>
          <w:tcPr>
            <w:tcW w:w="593" w:type="dxa"/>
            <w:tcBorders>
              <w:top w:val="nil"/>
              <w:left w:val="nil"/>
              <w:bottom w:val="nil"/>
              <w:right w:val="nil"/>
            </w:tcBorders>
            <w:noWrap/>
            <w:vAlign w:val="center"/>
          </w:tcPr>
          <w:p w14:paraId="573D2616">
            <w:pPr>
              <w:jc w:val="center"/>
              <w:rPr>
                <w:sz w:val="18"/>
                <w:szCs w:val="18"/>
              </w:rPr>
            </w:pPr>
            <w:r>
              <w:rPr>
                <w:sz w:val="18"/>
                <w:szCs w:val="18"/>
              </w:rPr>
              <w:t>0</w:t>
            </w:r>
          </w:p>
        </w:tc>
      </w:tr>
      <w:tr w14:paraId="5AC41D46">
        <w:tblPrEx>
          <w:tblCellMar>
            <w:top w:w="0" w:type="dxa"/>
            <w:left w:w="0" w:type="dxa"/>
            <w:bottom w:w="0" w:type="dxa"/>
            <w:right w:w="0" w:type="dxa"/>
          </w:tblCellMar>
        </w:tblPrEx>
        <w:trPr>
          <w:trHeight w:val="251" w:hRule="exact"/>
          <w:jc w:val="center"/>
        </w:trPr>
        <w:tc>
          <w:tcPr>
            <w:tcW w:w="596" w:type="dxa"/>
            <w:noWrap/>
            <w:vAlign w:val="center"/>
          </w:tcPr>
          <w:p w14:paraId="1131B3C1">
            <w:pPr>
              <w:jc w:val="center"/>
              <w:rPr>
                <w:sz w:val="18"/>
                <w:szCs w:val="18"/>
              </w:rPr>
            </w:pPr>
          </w:p>
        </w:tc>
        <w:tc>
          <w:tcPr>
            <w:tcW w:w="597" w:type="dxa"/>
            <w:noWrap/>
            <w:vAlign w:val="center"/>
          </w:tcPr>
          <w:p w14:paraId="6FD24877">
            <w:pPr>
              <w:jc w:val="center"/>
              <w:rPr>
                <w:sz w:val="18"/>
                <w:szCs w:val="18"/>
              </w:rPr>
            </w:pPr>
          </w:p>
        </w:tc>
        <w:tc>
          <w:tcPr>
            <w:tcW w:w="862" w:type="dxa"/>
            <w:noWrap/>
            <w:vAlign w:val="center"/>
          </w:tcPr>
          <w:p w14:paraId="7D90547E">
            <w:pPr>
              <w:jc w:val="center"/>
              <w:rPr>
                <w:sz w:val="18"/>
                <w:szCs w:val="18"/>
              </w:rPr>
            </w:pPr>
            <w:r>
              <w:rPr>
                <w:rFonts w:hAnsi="宋体"/>
                <w:sz w:val="18"/>
                <w:szCs w:val="18"/>
              </w:rPr>
              <w:t>双星村</w:t>
            </w:r>
          </w:p>
        </w:tc>
        <w:tc>
          <w:tcPr>
            <w:tcW w:w="675" w:type="dxa"/>
            <w:tcBorders>
              <w:top w:val="nil"/>
              <w:left w:val="nil"/>
              <w:right w:val="nil"/>
            </w:tcBorders>
            <w:noWrap/>
            <w:vAlign w:val="center"/>
          </w:tcPr>
          <w:p w14:paraId="67BF2021">
            <w:pPr>
              <w:jc w:val="center"/>
              <w:rPr>
                <w:sz w:val="18"/>
                <w:szCs w:val="18"/>
              </w:rPr>
            </w:pPr>
            <w:r>
              <w:rPr>
                <w:sz w:val="18"/>
                <w:szCs w:val="18"/>
              </w:rPr>
              <w:t>1909</w:t>
            </w:r>
          </w:p>
        </w:tc>
        <w:tc>
          <w:tcPr>
            <w:tcW w:w="404" w:type="dxa"/>
            <w:tcBorders>
              <w:top w:val="nil"/>
              <w:left w:val="nil"/>
              <w:right w:val="nil"/>
            </w:tcBorders>
            <w:noWrap/>
            <w:vAlign w:val="center"/>
          </w:tcPr>
          <w:p w14:paraId="4D81F429">
            <w:pPr>
              <w:jc w:val="center"/>
              <w:rPr>
                <w:sz w:val="18"/>
                <w:szCs w:val="18"/>
              </w:rPr>
            </w:pPr>
            <w:r>
              <w:rPr>
                <w:sz w:val="18"/>
                <w:szCs w:val="18"/>
              </w:rPr>
              <w:t>1805</w:t>
            </w:r>
          </w:p>
        </w:tc>
        <w:tc>
          <w:tcPr>
            <w:tcW w:w="670" w:type="dxa"/>
            <w:tcBorders>
              <w:top w:val="nil"/>
              <w:left w:val="nil"/>
              <w:right w:val="nil"/>
            </w:tcBorders>
            <w:noWrap/>
            <w:vAlign w:val="center"/>
          </w:tcPr>
          <w:p w14:paraId="6E654147">
            <w:pPr>
              <w:jc w:val="center"/>
              <w:rPr>
                <w:sz w:val="18"/>
                <w:szCs w:val="18"/>
              </w:rPr>
            </w:pPr>
            <w:r>
              <w:rPr>
                <w:sz w:val="18"/>
                <w:szCs w:val="18"/>
              </w:rPr>
              <w:t>94.</w:t>
            </w:r>
            <w:r>
              <w:rPr>
                <w:rFonts w:hint="eastAsia"/>
                <w:sz w:val="18"/>
                <w:szCs w:val="18"/>
              </w:rPr>
              <w:t>6</w:t>
            </w:r>
          </w:p>
        </w:tc>
        <w:tc>
          <w:tcPr>
            <w:tcW w:w="404" w:type="dxa"/>
            <w:tcBorders>
              <w:top w:val="nil"/>
              <w:left w:val="nil"/>
              <w:right w:val="nil"/>
            </w:tcBorders>
            <w:noWrap/>
            <w:vAlign w:val="center"/>
          </w:tcPr>
          <w:p w14:paraId="448340CB">
            <w:pPr>
              <w:jc w:val="center"/>
              <w:rPr>
                <w:sz w:val="18"/>
                <w:szCs w:val="18"/>
              </w:rPr>
            </w:pPr>
            <w:r>
              <w:rPr>
                <w:sz w:val="18"/>
                <w:szCs w:val="18"/>
              </w:rPr>
              <w:t>1753</w:t>
            </w:r>
          </w:p>
        </w:tc>
        <w:tc>
          <w:tcPr>
            <w:tcW w:w="90" w:type="dxa"/>
            <w:noWrap/>
            <w:vAlign w:val="center"/>
          </w:tcPr>
          <w:p w14:paraId="63F210E7">
            <w:pPr>
              <w:jc w:val="center"/>
              <w:rPr>
                <w:sz w:val="18"/>
                <w:szCs w:val="18"/>
              </w:rPr>
            </w:pPr>
          </w:p>
        </w:tc>
        <w:tc>
          <w:tcPr>
            <w:tcW w:w="649" w:type="dxa"/>
            <w:tcBorders>
              <w:top w:val="nil"/>
              <w:left w:val="nil"/>
              <w:right w:val="nil"/>
            </w:tcBorders>
            <w:noWrap/>
            <w:vAlign w:val="center"/>
          </w:tcPr>
          <w:p w14:paraId="44C5F02D">
            <w:pPr>
              <w:jc w:val="center"/>
              <w:rPr>
                <w:sz w:val="18"/>
                <w:szCs w:val="18"/>
              </w:rPr>
            </w:pPr>
            <w:r>
              <w:rPr>
                <w:sz w:val="18"/>
                <w:szCs w:val="18"/>
              </w:rPr>
              <w:t>0</w:t>
            </w:r>
          </w:p>
        </w:tc>
        <w:tc>
          <w:tcPr>
            <w:tcW w:w="384" w:type="dxa"/>
            <w:tcBorders>
              <w:top w:val="nil"/>
              <w:left w:val="nil"/>
              <w:right w:val="nil"/>
            </w:tcBorders>
            <w:noWrap/>
            <w:vAlign w:val="center"/>
          </w:tcPr>
          <w:p w14:paraId="3EFC819E">
            <w:pPr>
              <w:jc w:val="center"/>
              <w:rPr>
                <w:sz w:val="18"/>
                <w:szCs w:val="18"/>
              </w:rPr>
            </w:pPr>
            <w:r>
              <w:rPr>
                <w:sz w:val="18"/>
                <w:szCs w:val="18"/>
              </w:rPr>
              <w:t>0.00</w:t>
            </w:r>
          </w:p>
        </w:tc>
        <w:tc>
          <w:tcPr>
            <w:tcW w:w="90" w:type="dxa"/>
            <w:noWrap/>
            <w:vAlign w:val="center"/>
          </w:tcPr>
          <w:p w14:paraId="5CED8A1D">
            <w:pPr>
              <w:jc w:val="center"/>
              <w:rPr>
                <w:sz w:val="18"/>
                <w:szCs w:val="18"/>
              </w:rPr>
            </w:pPr>
          </w:p>
        </w:tc>
        <w:tc>
          <w:tcPr>
            <w:tcW w:w="647" w:type="dxa"/>
            <w:tcBorders>
              <w:top w:val="nil"/>
              <w:left w:val="nil"/>
              <w:right w:val="nil"/>
            </w:tcBorders>
            <w:noWrap/>
            <w:vAlign w:val="center"/>
          </w:tcPr>
          <w:p w14:paraId="4B38FA4D">
            <w:pPr>
              <w:jc w:val="center"/>
              <w:rPr>
                <w:sz w:val="18"/>
                <w:szCs w:val="18"/>
              </w:rPr>
            </w:pPr>
            <w:r>
              <w:rPr>
                <w:sz w:val="18"/>
                <w:szCs w:val="18"/>
              </w:rPr>
              <w:t>50</w:t>
            </w:r>
          </w:p>
        </w:tc>
        <w:tc>
          <w:tcPr>
            <w:tcW w:w="480" w:type="dxa"/>
            <w:tcBorders>
              <w:top w:val="nil"/>
              <w:left w:val="nil"/>
              <w:right w:val="nil"/>
            </w:tcBorders>
            <w:noWrap/>
            <w:vAlign w:val="center"/>
          </w:tcPr>
          <w:p w14:paraId="62FA3EFF">
            <w:pPr>
              <w:jc w:val="center"/>
              <w:rPr>
                <w:sz w:val="18"/>
                <w:szCs w:val="18"/>
              </w:rPr>
            </w:pPr>
            <w:r>
              <w:rPr>
                <w:sz w:val="18"/>
                <w:szCs w:val="18"/>
              </w:rPr>
              <w:t>2.77</w:t>
            </w:r>
          </w:p>
        </w:tc>
        <w:tc>
          <w:tcPr>
            <w:tcW w:w="594" w:type="dxa"/>
            <w:tcBorders>
              <w:top w:val="nil"/>
              <w:left w:val="nil"/>
              <w:right w:val="nil"/>
            </w:tcBorders>
            <w:noWrap/>
            <w:vAlign w:val="center"/>
          </w:tcPr>
          <w:p w14:paraId="27A5C813">
            <w:pPr>
              <w:jc w:val="center"/>
              <w:rPr>
                <w:sz w:val="18"/>
                <w:szCs w:val="18"/>
              </w:rPr>
            </w:pPr>
            <w:r>
              <w:rPr>
                <w:sz w:val="18"/>
                <w:szCs w:val="18"/>
              </w:rPr>
              <w:t>0</w:t>
            </w:r>
          </w:p>
        </w:tc>
        <w:tc>
          <w:tcPr>
            <w:tcW w:w="596" w:type="dxa"/>
            <w:tcBorders>
              <w:top w:val="nil"/>
              <w:left w:val="nil"/>
              <w:right w:val="nil"/>
            </w:tcBorders>
            <w:noWrap/>
            <w:vAlign w:val="center"/>
          </w:tcPr>
          <w:p w14:paraId="6A570F27">
            <w:pPr>
              <w:jc w:val="center"/>
              <w:rPr>
                <w:sz w:val="18"/>
                <w:szCs w:val="18"/>
              </w:rPr>
            </w:pPr>
            <w:r>
              <w:rPr>
                <w:sz w:val="18"/>
                <w:szCs w:val="18"/>
              </w:rPr>
              <w:t>0</w:t>
            </w:r>
          </w:p>
        </w:tc>
        <w:tc>
          <w:tcPr>
            <w:tcW w:w="593" w:type="dxa"/>
            <w:tcBorders>
              <w:top w:val="nil"/>
              <w:left w:val="nil"/>
              <w:right w:val="nil"/>
            </w:tcBorders>
            <w:noWrap/>
            <w:vAlign w:val="center"/>
          </w:tcPr>
          <w:p w14:paraId="6A9BCD6F">
            <w:pPr>
              <w:jc w:val="center"/>
              <w:rPr>
                <w:sz w:val="18"/>
                <w:szCs w:val="18"/>
              </w:rPr>
            </w:pPr>
            <w:r>
              <w:rPr>
                <w:sz w:val="18"/>
                <w:szCs w:val="18"/>
              </w:rPr>
              <w:t>0</w:t>
            </w:r>
          </w:p>
        </w:tc>
      </w:tr>
      <w:tr w14:paraId="5D69D326">
        <w:tblPrEx>
          <w:tblCellMar>
            <w:top w:w="0" w:type="dxa"/>
            <w:left w:w="0" w:type="dxa"/>
            <w:bottom w:w="0" w:type="dxa"/>
            <w:right w:w="0" w:type="dxa"/>
          </w:tblCellMar>
        </w:tblPrEx>
        <w:trPr>
          <w:trHeight w:val="251" w:hRule="exact"/>
          <w:jc w:val="center"/>
        </w:trPr>
        <w:tc>
          <w:tcPr>
            <w:tcW w:w="596" w:type="dxa"/>
            <w:tcBorders>
              <w:bottom w:val="single" w:color="auto" w:sz="4" w:space="0"/>
            </w:tcBorders>
            <w:noWrap/>
            <w:vAlign w:val="center"/>
          </w:tcPr>
          <w:p w14:paraId="5E17CC18">
            <w:pPr>
              <w:jc w:val="center"/>
              <w:rPr>
                <w:sz w:val="18"/>
                <w:szCs w:val="18"/>
              </w:rPr>
            </w:pPr>
          </w:p>
        </w:tc>
        <w:tc>
          <w:tcPr>
            <w:tcW w:w="597" w:type="dxa"/>
            <w:tcBorders>
              <w:bottom w:val="single" w:color="auto" w:sz="4" w:space="0"/>
            </w:tcBorders>
            <w:noWrap/>
            <w:vAlign w:val="center"/>
          </w:tcPr>
          <w:p w14:paraId="1CD158E0">
            <w:pPr>
              <w:jc w:val="center"/>
              <w:rPr>
                <w:sz w:val="18"/>
                <w:szCs w:val="18"/>
              </w:rPr>
            </w:pPr>
          </w:p>
        </w:tc>
        <w:tc>
          <w:tcPr>
            <w:tcW w:w="862" w:type="dxa"/>
            <w:tcBorders>
              <w:bottom w:val="single" w:color="auto" w:sz="4" w:space="0"/>
            </w:tcBorders>
            <w:noWrap/>
            <w:vAlign w:val="center"/>
          </w:tcPr>
          <w:p w14:paraId="532E56AE">
            <w:pPr>
              <w:jc w:val="center"/>
              <w:rPr>
                <w:sz w:val="18"/>
                <w:szCs w:val="18"/>
              </w:rPr>
            </w:pPr>
            <w:r>
              <w:rPr>
                <w:rFonts w:hAnsi="宋体"/>
                <w:sz w:val="18"/>
                <w:szCs w:val="18"/>
              </w:rPr>
              <w:t>小计</w:t>
            </w:r>
          </w:p>
        </w:tc>
        <w:tc>
          <w:tcPr>
            <w:tcW w:w="675" w:type="dxa"/>
            <w:tcBorders>
              <w:top w:val="nil"/>
              <w:left w:val="nil"/>
              <w:bottom w:val="single" w:color="auto" w:sz="4" w:space="0"/>
              <w:right w:val="nil"/>
            </w:tcBorders>
            <w:noWrap/>
            <w:vAlign w:val="center"/>
          </w:tcPr>
          <w:p w14:paraId="46DDAD45">
            <w:pPr>
              <w:jc w:val="center"/>
              <w:rPr>
                <w:sz w:val="18"/>
                <w:szCs w:val="18"/>
              </w:rPr>
            </w:pPr>
            <w:r>
              <w:rPr>
                <w:sz w:val="18"/>
                <w:szCs w:val="18"/>
              </w:rPr>
              <w:t>3894</w:t>
            </w:r>
          </w:p>
        </w:tc>
        <w:tc>
          <w:tcPr>
            <w:tcW w:w="404" w:type="dxa"/>
            <w:tcBorders>
              <w:top w:val="nil"/>
              <w:left w:val="nil"/>
              <w:bottom w:val="single" w:color="auto" w:sz="4" w:space="0"/>
              <w:right w:val="nil"/>
            </w:tcBorders>
            <w:noWrap/>
            <w:vAlign w:val="center"/>
          </w:tcPr>
          <w:p w14:paraId="3FC6B571">
            <w:pPr>
              <w:jc w:val="center"/>
              <w:rPr>
                <w:sz w:val="18"/>
                <w:szCs w:val="18"/>
              </w:rPr>
            </w:pPr>
            <w:r>
              <w:rPr>
                <w:sz w:val="18"/>
                <w:szCs w:val="18"/>
              </w:rPr>
              <w:t>3730</w:t>
            </w:r>
          </w:p>
        </w:tc>
        <w:tc>
          <w:tcPr>
            <w:tcW w:w="670" w:type="dxa"/>
            <w:tcBorders>
              <w:top w:val="nil"/>
              <w:left w:val="nil"/>
              <w:bottom w:val="single" w:color="auto" w:sz="4" w:space="0"/>
              <w:right w:val="nil"/>
            </w:tcBorders>
            <w:noWrap/>
            <w:vAlign w:val="center"/>
          </w:tcPr>
          <w:p w14:paraId="6B7CCE49">
            <w:pPr>
              <w:jc w:val="center"/>
              <w:rPr>
                <w:sz w:val="18"/>
                <w:szCs w:val="18"/>
              </w:rPr>
            </w:pPr>
            <w:r>
              <w:rPr>
                <w:sz w:val="18"/>
                <w:szCs w:val="18"/>
              </w:rPr>
              <w:t>95.</w:t>
            </w:r>
            <w:r>
              <w:rPr>
                <w:rFonts w:hint="eastAsia"/>
                <w:sz w:val="18"/>
                <w:szCs w:val="18"/>
              </w:rPr>
              <w:t>8</w:t>
            </w:r>
          </w:p>
        </w:tc>
        <w:tc>
          <w:tcPr>
            <w:tcW w:w="404" w:type="dxa"/>
            <w:tcBorders>
              <w:top w:val="nil"/>
              <w:left w:val="nil"/>
              <w:bottom w:val="single" w:color="auto" w:sz="4" w:space="0"/>
              <w:right w:val="nil"/>
            </w:tcBorders>
            <w:noWrap/>
            <w:vAlign w:val="center"/>
          </w:tcPr>
          <w:p w14:paraId="1E7D6F50">
            <w:pPr>
              <w:jc w:val="center"/>
              <w:rPr>
                <w:sz w:val="18"/>
                <w:szCs w:val="18"/>
              </w:rPr>
            </w:pPr>
            <w:r>
              <w:rPr>
                <w:sz w:val="18"/>
                <w:szCs w:val="18"/>
              </w:rPr>
              <w:t>3571</w:t>
            </w:r>
          </w:p>
        </w:tc>
        <w:tc>
          <w:tcPr>
            <w:tcW w:w="90" w:type="dxa"/>
            <w:tcBorders>
              <w:bottom w:val="single" w:color="auto" w:sz="4" w:space="0"/>
            </w:tcBorders>
            <w:noWrap/>
            <w:vAlign w:val="center"/>
          </w:tcPr>
          <w:p w14:paraId="610A2465">
            <w:pPr>
              <w:jc w:val="center"/>
              <w:rPr>
                <w:sz w:val="18"/>
                <w:szCs w:val="18"/>
              </w:rPr>
            </w:pPr>
          </w:p>
        </w:tc>
        <w:tc>
          <w:tcPr>
            <w:tcW w:w="649" w:type="dxa"/>
            <w:tcBorders>
              <w:top w:val="nil"/>
              <w:left w:val="nil"/>
              <w:bottom w:val="single" w:color="auto" w:sz="4" w:space="0"/>
              <w:right w:val="nil"/>
            </w:tcBorders>
            <w:noWrap/>
            <w:vAlign w:val="center"/>
          </w:tcPr>
          <w:p w14:paraId="27D2C9FA">
            <w:pPr>
              <w:jc w:val="center"/>
              <w:rPr>
                <w:sz w:val="18"/>
                <w:szCs w:val="18"/>
              </w:rPr>
            </w:pPr>
            <w:r>
              <w:rPr>
                <w:sz w:val="18"/>
                <w:szCs w:val="18"/>
              </w:rPr>
              <w:t>0</w:t>
            </w:r>
          </w:p>
        </w:tc>
        <w:tc>
          <w:tcPr>
            <w:tcW w:w="384" w:type="dxa"/>
            <w:tcBorders>
              <w:top w:val="nil"/>
              <w:left w:val="nil"/>
              <w:bottom w:val="single" w:color="auto" w:sz="4" w:space="0"/>
              <w:right w:val="nil"/>
            </w:tcBorders>
            <w:noWrap/>
            <w:vAlign w:val="center"/>
          </w:tcPr>
          <w:p w14:paraId="6B8CE3AB">
            <w:pPr>
              <w:jc w:val="center"/>
              <w:rPr>
                <w:sz w:val="18"/>
                <w:szCs w:val="18"/>
              </w:rPr>
            </w:pPr>
            <w:r>
              <w:rPr>
                <w:sz w:val="18"/>
                <w:szCs w:val="18"/>
              </w:rPr>
              <w:t>0.00</w:t>
            </w:r>
          </w:p>
        </w:tc>
        <w:tc>
          <w:tcPr>
            <w:tcW w:w="90" w:type="dxa"/>
            <w:tcBorders>
              <w:bottom w:val="single" w:color="auto" w:sz="4" w:space="0"/>
            </w:tcBorders>
            <w:noWrap/>
            <w:vAlign w:val="center"/>
          </w:tcPr>
          <w:p w14:paraId="54A998C7">
            <w:pPr>
              <w:jc w:val="center"/>
              <w:rPr>
                <w:sz w:val="18"/>
                <w:szCs w:val="18"/>
              </w:rPr>
            </w:pPr>
          </w:p>
        </w:tc>
        <w:tc>
          <w:tcPr>
            <w:tcW w:w="647" w:type="dxa"/>
            <w:tcBorders>
              <w:top w:val="nil"/>
              <w:left w:val="nil"/>
              <w:bottom w:val="single" w:color="auto" w:sz="4" w:space="0"/>
              <w:right w:val="nil"/>
            </w:tcBorders>
            <w:noWrap/>
            <w:vAlign w:val="center"/>
          </w:tcPr>
          <w:p w14:paraId="5AACB3C1">
            <w:pPr>
              <w:jc w:val="center"/>
              <w:rPr>
                <w:sz w:val="18"/>
                <w:szCs w:val="18"/>
              </w:rPr>
            </w:pPr>
            <w:r>
              <w:rPr>
                <w:sz w:val="18"/>
                <w:szCs w:val="18"/>
              </w:rPr>
              <w:t>112</w:t>
            </w:r>
          </w:p>
        </w:tc>
        <w:tc>
          <w:tcPr>
            <w:tcW w:w="480" w:type="dxa"/>
            <w:tcBorders>
              <w:top w:val="nil"/>
              <w:left w:val="nil"/>
              <w:bottom w:val="single" w:color="auto" w:sz="4" w:space="0"/>
              <w:right w:val="nil"/>
            </w:tcBorders>
            <w:noWrap/>
            <w:vAlign w:val="center"/>
          </w:tcPr>
          <w:p w14:paraId="23DE4F92">
            <w:pPr>
              <w:jc w:val="center"/>
              <w:rPr>
                <w:sz w:val="18"/>
                <w:szCs w:val="18"/>
              </w:rPr>
            </w:pPr>
            <w:r>
              <w:rPr>
                <w:sz w:val="18"/>
                <w:szCs w:val="18"/>
              </w:rPr>
              <w:t>3.00</w:t>
            </w:r>
          </w:p>
        </w:tc>
        <w:tc>
          <w:tcPr>
            <w:tcW w:w="594" w:type="dxa"/>
            <w:tcBorders>
              <w:top w:val="nil"/>
              <w:left w:val="nil"/>
              <w:bottom w:val="single" w:color="auto" w:sz="4" w:space="0"/>
              <w:right w:val="nil"/>
            </w:tcBorders>
            <w:noWrap/>
            <w:vAlign w:val="center"/>
          </w:tcPr>
          <w:p w14:paraId="2AA93C69">
            <w:pPr>
              <w:jc w:val="center"/>
              <w:rPr>
                <w:sz w:val="18"/>
                <w:szCs w:val="18"/>
              </w:rPr>
            </w:pPr>
            <w:r>
              <w:rPr>
                <w:sz w:val="18"/>
                <w:szCs w:val="18"/>
              </w:rPr>
              <w:t>0</w:t>
            </w:r>
          </w:p>
        </w:tc>
        <w:tc>
          <w:tcPr>
            <w:tcW w:w="596" w:type="dxa"/>
            <w:tcBorders>
              <w:top w:val="nil"/>
              <w:left w:val="nil"/>
              <w:bottom w:val="single" w:color="auto" w:sz="4" w:space="0"/>
              <w:right w:val="nil"/>
            </w:tcBorders>
            <w:noWrap/>
            <w:vAlign w:val="center"/>
          </w:tcPr>
          <w:p w14:paraId="4CE510EE">
            <w:pPr>
              <w:jc w:val="center"/>
              <w:rPr>
                <w:sz w:val="18"/>
                <w:szCs w:val="18"/>
              </w:rPr>
            </w:pPr>
            <w:r>
              <w:rPr>
                <w:sz w:val="18"/>
                <w:szCs w:val="18"/>
              </w:rPr>
              <w:t>0</w:t>
            </w:r>
          </w:p>
        </w:tc>
        <w:tc>
          <w:tcPr>
            <w:tcW w:w="593" w:type="dxa"/>
            <w:tcBorders>
              <w:top w:val="nil"/>
              <w:left w:val="nil"/>
              <w:bottom w:val="single" w:color="auto" w:sz="4" w:space="0"/>
              <w:right w:val="nil"/>
            </w:tcBorders>
            <w:noWrap/>
            <w:vAlign w:val="center"/>
          </w:tcPr>
          <w:p w14:paraId="130AE9D1">
            <w:pPr>
              <w:jc w:val="center"/>
              <w:rPr>
                <w:sz w:val="18"/>
                <w:szCs w:val="18"/>
              </w:rPr>
            </w:pPr>
            <w:r>
              <w:rPr>
                <w:sz w:val="18"/>
                <w:szCs w:val="18"/>
              </w:rPr>
              <w:t>0</w:t>
            </w:r>
          </w:p>
        </w:tc>
      </w:tr>
      <w:tr w14:paraId="5EEA3225">
        <w:tblPrEx>
          <w:tblCellMar>
            <w:top w:w="0" w:type="dxa"/>
            <w:left w:w="0" w:type="dxa"/>
            <w:bottom w:w="0" w:type="dxa"/>
            <w:right w:w="0" w:type="dxa"/>
          </w:tblCellMar>
        </w:tblPrEx>
        <w:trPr>
          <w:trHeight w:val="269" w:hRule="exact"/>
          <w:jc w:val="center"/>
        </w:trPr>
        <w:tc>
          <w:tcPr>
            <w:tcW w:w="2055" w:type="dxa"/>
            <w:gridSpan w:val="3"/>
            <w:tcBorders>
              <w:top w:val="single" w:color="auto" w:sz="4" w:space="0"/>
              <w:bottom w:val="single" w:color="auto" w:sz="4" w:space="0"/>
            </w:tcBorders>
            <w:noWrap/>
            <w:vAlign w:val="center"/>
          </w:tcPr>
          <w:p w14:paraId="31029616">
            <w:pPr>
              <w:jc w:val="center"/>
              <w:rPr>
                <w:sz w:val="18"/>
                <w:szCs w:val="18"/>
              </w:rPr>
            </w:pPr>
            <w:r>
              <w:rPr>
                <w:rFonts w:hAnsi="宋体"/>
                <w:sz w:val="18"/>
                <w:szCs w:val="18"/>
              </w:rPr>
              <w:t>合计</w:t>
            </w:r>
          </w:p>
        </w:tc>
        <w:tc>
          <w:tcPr>
            <w:tcW w:w="675" w:type="dxa"/>
            <w:tcBorders>
              <w:top w:val="single" w:color="auto" w:sz="4" w:space="0"/>
              <w:left w:val="nil"/>
              <w:bottom w:val="single" w:color="auto" w:sz="4" w:space="0"/>
              <w:right w:val="nil"/>
            </w:tcBorders>
            <w:noWrap/>
            <w:vAlign w:val="center"/>
          </w:tcPr>
          <w:p w14:paraId="5F06A7D4">
            <w:pPr>
              <w:jc w:val="center"/>
              <w:rPr>
                <w:sz w:val="18"/>
                <w:szCs w:val="18"/>
              </w:rPr>
            </w:pPr>
            <w:r>
              <w:rPr>
                <w:sz w:val="18"/>
                <w:szCs w:val="18"/>
              </w:rPr>
              <w:t>6302</w:t>
            </w:r>
          </w:p>
        </w:tc>
        <w:tc>
          <w:tcPr>
            <w:tcW w:w="404" w:type="dxa"/>
            <w:tcBorders>
              <w:top w:val="single" w:color="auto" w:sz="4" w:space="0"/>
              <w:left w:val="nil"/>
              <w:bottom w:val="single" w:color="auto" w:sz="4" w:space="0"/>
              <w:right w:val="nil"/>
            </w:tcBorders>
            <w:noWrap/>
            <w:vAlign w:val="center"/>
          </w:tcPr>
          <w:p w14:paraId="5BD6A8D2">
            <w:pPr>
              <w:jc w:val="center"/>
              <w:rPr>
                <w:sz w:val="18"/>
                <w:szCs w:val="18"/>
              </w:rPr>
            </w:pPr>
            <w:r>
              <w:rPr>
                <w:sz w:val="18"/>
                <w:szCs w:val="18"/>
              </w:rPr>
              <w:t>6065</w:t>
            </w:r>
          </w:p>
        </w:tc>
        <w:tc>
          <w:tcPr>
            <w:tcW w:w="670" w:type="dxa"/>
            <w:tcBorders>
              <w:top w:val="single" w:color="auto" w:sz="4" w:space="0"/>
              <w:left w:val="nil"/>
              <w:bottom w:val="single" w:color="auto" w:sz="4" w:space="0"/>
              <w:right w:val="nil"/>
            </w:tcBorders>
            <w:noWrap/>
            <w:vAlign w:val="center"/>
          </w:tcPr>
          <w:p w14:paraId="6D6CA81B">
            <w:pPr>
              <w:jc w:val="center"/>
              <w:rPr>
                <w:sz w:val="18"/>
                <w:szCs w:val="18"/>
              </w:rPr>
            </w:pPr>
            <w:r>
              <w:rPr>
                <w:sz w:val="18"/>
                <w:szCs w:val="18"/>
              </w:rPr>
              <w:t>96.2</w:t>
            </w:r>
          </w:p>
        </w:tc>
        <w:tc>
          <w:tcPr>
            <w:tcW w:w="404" w:type="dxa"/>
            <w:tcBorders>
              <w:top w:val="single" w:color="auto" w:sz="4" w:space="0"/>
              <w:left w:val="nil"/>
              <w:bottom w:val="single" w:color="auto" w:sz="4" w:space="0"/>
              <w:right w:val="nil"/>
            </w:tcBorders>
            <w:noWrap/>
            <w:vAlign w:val="center"/>
          </w:tcPr>
          <w:p w14:paraId="6AAC8E59">
            <w:pPr>
              <w:jc w:val="center"/>
              <w:rPr>
                <w:sz w:val="18"/>
                <w:szCs w:val="18"/>
              </w:rPr>
            </w:pPr>
            <w:r>
              <w:rPr>
                <w:sz w:val="18"/>
                <w:szCs w:val="18"/>
              </w:rPr>
              <w:t>5607</w:t>
            </w:r>
          </w:p>
        </w:tc>
        <w:tc>
          <w:tcPr>
            <w:tcW w:w="90" w:type="dxa"/>
            <w:tcBorders>
              <w:top w:val="single" w:color="auto" w:sz="4" w:space="0"/>
              <w:bottom w:val="single" w:color="auto" w:sz="4" w:space="0"/>
            </w:tcBorders>
            <w:noWrap/>
            <w:vAlign w:val="center"/>
          </w:tcPr>
          <w:p w14:paraId="1843B649">
            <w:pPr>
              <w:jc w:val="center"/>
              <w:rPr>
                <w:sz w:val="18"/>
                <w:szCs w:val="18"/>
              </w:rPr>
            </w:pPr>
          </w:p>
        </w:tc>
        <w:tc>
          <w:tcPr>
            <w:tcW w:w="649" w:type="dxa"/>
            <w:tcBorders>
              <w:top w:val="single" w:color="auto" w:sz="4" w:space="0"/>
              <w:left w:val="nil"/>
              <w:bottom w:val="single" w:color="auto" w:sz="4" w:space="0"/>
              <w:right w:val="nil"/>
            </w:tcBorders>
            <w:noWrap/>
            <w:vAlign w:val="center"/>
          </w:tcPr>
          <w:p w14:paraId="6E390347">
            <w:pPr>
              <w:jc w:val="center"/>
              <w:rPr>
                <w:sz w:val="18"/>
                <w:szCs w:val="18"/>
              </w:rPr>
            </w:pPr>
            <w:r>
              <w:rPr>
                <w:sz w:val="18"/>
                <w:szCs w:val="18"/>
              </w:rPr>
              <w:t>5</w:t>
            </w:r>
          </w:p>
        </w:tc>
        <w:tc>
          <w:tcPr>
            <w:tcW w:w="384" w:type="dxa"/>
            <w:tcBorders>
              <w:top w:val="single" w:color="auto" w:sz="4" w:space="0"/>
              <w:left w:val="nil"/>
              <w:bottom w:val="single" w:color="auto" w:sz="4" w:space="0"/>
              <w:right w:val="nil"/>
            </w:tcBorders>
            <w:noWrap/>
            <w:vAlign w:val="center"/>
          </w:tcPr>
          <w:p w14:paraId="72C399C5">
            <w:pPr>
              <w:jc w:val="center"/>
              <w:rPr>
                <w:sz w:val="18"/>
                <w:szCs w:val="18"/>
              </w:rPr>
            </w:pPr>
            <w:r>
              <w:rPr>
                <w:sz w:val="18"/>
                <w:szCs w:val="18"/>
              </w:rPr>
              <w:t>0.08</w:t>
            </w:r>
          </w:p>
        </w:tc>
        <w:tc>
          <w:tcPr>
            <w:tcW w:w="90" w:type="dxa"/>
            <w:tcBorders>
              <w:top w:val="single" w:color="auto" w:sz="4" w:space="0"/>
              <w:bottom w:val="single" w:color="auto" w:sz="4" w:space="0"/>
            </w:tcBorders>
            <w:noWrap/>
            <w:vAlign w:val="center"/>
          </w:tcPr>
          <w:p w14:paraId="58E87A93">
            <w:pPr>
              <w:jc w:val="center"/>
              <w:rPr>
                <w:sz w:val="18"/>
                <w:szCs w:val="18"/>
              </w:rPr>
            </w:pPr>
          </w:p>
        </w:tc>
        <w:tc>
          <w:tcPr>
            <w:tcW w:w="647" w:type="dxa"/>
            <w:tcBorders>
              <w:top w:val="single" w:color="auto" w:sz="4" w:space="0"/>
              <w:left w:val="nil"/>
              <w:bottom w:val="single" w:color="auto" w:sz="4" w:space="0"/>
              <w:right w:val="nil"/>
            </w:tcBorders>
            <w:noWrap/>
            <w:vAlign w:val="center"/>
          </w:tcPr>
          <w:p w14:paraId="34CF5203">
            <w:pPr>
              <w:jc w:val="center"/>
              <w:rPr>
                <w:sz w:val="18"/>
                <w:szCs w:val="18"/>
              </w:rPr>
            </w:pPr>
            <w:r>
              <w:rPr>
                <w:sz w:val="18"/>
                <w:szCs w:val="18"/>
              </w:rPr>
              <w:t>395</w:t>
            </w:r>
          </w:p>
        </w:tc>
        <w:tc>
          <w:tcPr>
            <w:tcW w:w="480" w:type="dxa"/>
            <w:tcBorders>
              <w:top w:val="single" w:color="auto" w:sz="4" w:space="0"/>
              <w:left w:val="nil"/>
              <w:bottom w:val="single" w:color="auto" w:sz="4" w:space="0"/>
              <w:right w:val="nil"/>
            </w:tcBorders>
            <w:noWrap/>
            <w:vAlign w:val="center"/>
          </w:tcPr>
          <w:p w14:paraId="5605F379">
            <w:pPr>
              <w:jc w:val="center"/>
              <w:rPr>
                <w:sz w:val="18"/>
                <w:szCs w:val="18"/>
              </w:rPr>
            </w:pPr>
            <w:r>
              <w:rPr>
                <w:sz w:val="18"/>
                <w:szCs w:val="18"/>
              </w:rPr>
              <w:t>6.51</w:t>
            </w:r>
          </w:p>
        </w:tc>
        <w:tc>
          <w:tcPr>
            <w:tcW w:w="594" w:type="dxa"/>
            <w:tcBorders>
              <w:top w:val="single" w:color="auto" w:sz="4" w:space="0"/>
              <w:left w:val="nil"/>
              <w:bottom w:val="single" w:color="auto" w:sz="4" w:space="0"/>
              <w:right w:val="nil"/>
            </w:tcBorders>
            <w:noWrap/>
            <w:vAlign w:val="center"/>
          </w:tcPr>
          <w:p w14:paraId="5593B5F2">
            <w:pPr>
              <w:jc w:val="center"/>
              <w:rPr>
                <w:sz w:val="18"/>
                <w:szCs w:val="18"/>
              </w:rPr>
            </w:pPr>
            <w:r>
              <w:rPr>
                <w:sz w:val="18"/>
                <w:szCs w:val="18"/>
              </w:rPr>
              <w:t>0</w:t>
            </w:r>
          </w:p>
        </w:tc>
        <w:tc>
          <w:tcPr>
            <w:tcW w:w="596" w:type="dxa"/>
            <w:tcBorders>
              <w:top w:val="single" w:color="auto" w:sz="4" w:space="0"/>
              <w:left w:val="nil"/>
              <w:bottom w:val="single" w:color="auto" w:sz="4" w:space="0"/>
              <w:right w:val="nil"/>
            </w:tcBorders>
            <w:noWrap/>
            <w:vAlign w:val="center"/>
          </w:tcPr>
          <w:p w14:paraId="5AEFFFC2">
            <w:pPr>
              <w:jc w:val="center"/>
              <w:rPr>
                <w:sz w:val="18"/>
                <w:szCs w:val="18"/>
              </w:rPr>
            </w:pPr>
            <w:r>
              <w:rPr>
                <w:sz w:val="18"/>
                <w:szCs w:val="18"/>
              </w:rPr>
              <w:t>0</w:t>
            </w:r>
          </w:p>
        </w:tc>
        <w:tc>
          <w:tcPr>
            <w:tcW w:w="593" w:type="dxa"/>
            <w:tcBorders>
              <w:top w:val="single" w:color="auto" w:sz="4" w:space="0"/>
              <w:left w:val="nil"/>
              <w:bottom w:val="single" w:color="auto" w:sz="4" w:space="0"/>
              <w:right w:val="nil"/>
            </w:tcBorders>
            <w:noWrap/>
            <w:vAlign w:val="center"/>
          </w:tcPr>
          <w:p w14:paraId="5A92D6FC">
            <w:pPr>
              <w:jc w:val="center"/>
              <w:rPr>
                <w:sz w:val="18"/>
                <w:szCs w:val="18"/>
              </w:rPr>
            </w:pPr>
            <w:r>
              <w:rPr>
                <w:sz w:val="18"/>
                <w:szCs w:val="18"/>
              </w:rPr>
              <w:t>5</w:t>
            </w:r>
          </w:p>
        </w:tc>
      </w:tr>
    </w:tbl>
    <w:p w14:paraId="3B12A422">
      <w:pPr>
        <w:adjustRightInd w:val="0"/>
        <w:snapToGrid w:val="0"/>
        <w:spacing w:line="360" w:lineRule="auto"/>
        <w:ind w:firstLine="480" w:firstLineChars="200"/>
        <w:rPr>
          <w:rFonts w:ascii="宋体" w:hAnsi="宋体" w:cs="宋体"/>
          <w:bCs/>
          <w:sz w:val="24"/>
        </w:rPr>
      </w:pPr>
    </w:p>
    <w:p w14:paraId="0D257FF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3.主要结论</w:t>
      </w:r>
    </w:p>
    <w:p w14:paraId="391B766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（1）本年度监测县高砷煤矿仍然全部处，比上一年度增加50.70mg/kg。</w:t>
      </w:r>
    </w:p>
    <w:p w14:paraId="4C69A4FC">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监测户各种类型炉灶使用频率从高到低分别是：电炊具等其他灶具98.75%、电热器83.75%、改良煤炉50.00%、改良煤灶26.25%，未见使用敞炉或敞灶的家庭。改良煤炉和改良煤灶的合格率和正确使用率均达到100%。食用玉米和辣椒的正确干燥率、正确储存率、烹调前淘洗率均达到100%。</w:t>
      </w:r>
    </w:p>
    <w:p w14:paraId="3C124EB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（3）本年度共体检6302人，砷中毒病人检出率为6.51%，无新发砷中毒病例。</w:t>
      </w:r>
    </w:p>
    <w:p w14:paraId="4BFED594">
      <w:pPr>
        <w:spacing w:line="360" w:lineRule="auto"/>
        <w:ind w:firstLine="482" w:firstLineChars="200"/>
        <w:rPr>
          <w:rFonts w:ascii="宋体" w:hAnsi="宋体"/>
          <w:b/>
          <w:sz w:val="24"/>
        </w:rPr>
      </w:pPr>
      <w:r>
        <w:rPr>
          <w:rFonts w:hint="eastAsia" w:ascii="宋体" w:hAnsi="宋体"/>
          <w:b/>
          <w:sz w:val="24"/>
        </w:rPr>
        <w:t>（八）大骨节病防治</w:t>
      </w:r>
    </w:p>
    <w:p w14:paraId="48233E57">
      <w:pPr>
        <w:adjustRightInd w:val="0"/>
        <w:snapToGrid w:val="0"/>
        <w:spacing w:line="360" w:lineRule="auto"/>
        <w:ind w:firstLine="480" w:firstLineChars="200"/>
        <w:rPr>
          <w:rFonts w:ascii="宋体" w:hAnsi="宋体" w:cs="宋体"/>
          <w:bCs/>
          <w:sz w:val="24"/>
        </w:rPr>
      </w:pPr>
      <w:r>
        <w:rPr>
          <w:rFonts w:ascii="宋体" w:hAnsi="宋体" w:cs="宋体"/>
          <w:bCs/>
          <w:sz w:val="24"/>
        </w:rPr>
        <w:t>1．项目完成情况</w:t>
      </w:r>
    </w:p>
    <w:p w14:paraId="4A35874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计划在13个省份选取80个县开展监测，各省均按计划完成调查任务，共对116个县进行了监测</w:t>
      </w:r>
      <w:r>
        <w:rPr>
          <w:rFonts w:ascii="宋体" w:hAnsi="宋体" w:cs="宋体"/>
          <w:bCs/>
          <w:sz w:val="24"/>
        </w:rPr>
        <w:t>；</w:t>
      </w:r>
      <w:r>
        <w:rPr>
          <w:rFonts w:hint="eastAsia" w:ascii="宋体" w:hAnsi="宋体" w:cs="宋体"/>
          <w:bCs/>
          <w:sz w:val="24"/>
        </w:rPr>
        <w:t>各省份共治疗成人大骨节病患者6062例</w:t>
      </w:r>
      <w:r>
        <w:rPr>
          <w:rFonts w:ascii="宋体" w:hAnsi="宋体" w:cs="宋体"/>
          <w:bCs/>
          <w:sz w:val="24"/>
        </w:rPr>
        <w:t>。</w:t>
      </w:r>
    </w:p>
    <w:p w14:paraId="64EFF082">
      <w:pPr>
        <w:adjustRightInd w:val="0"/>
        <w:snapToGrid w:val="0"/>
        <w:spacing w:line="360" w:lineRule="auto"/>
        <w:ind w:firstLine="480" w:firstLineChars="200"/>
        <w:rPr>
          <w:rFonts w:ascii="宋体" w:hAnsi="宋体" w:cs="宋体"/>
          <w:bCs/>
          <w:sz w:val="24"/>
        </w:rPr>
      </w:pPr>
      <w:r>
        <w:rPr>
          <w:rFonts w:ascii="宋体" w:hAnsi="宋体" w:cs="宋体"/>
          <w:bCs/>
          <w:sz w:val="24"/>
        </w:rPr>
        <w:t>2．主要结果</w:t>
      </w:r>
    </w:p>
    <w:p w14:paraId="2D5FBDE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）大骨节病病情自查</w:t>
      </w:r>
    </w:p>
    <w:p w14:paraId="4D5EFE7D">
      <w:pPr>
        <w:adjustRightInd w:val="0"/>
        <w:snapToGrid w:val="0"/>
        <w:spacing w:line="360" w:lineRule="auto"/>
        <w:ind w:firstLine="480" w:firstLineChars="200"/>
        <w:rPr>
          <w:rFonts w:ascii="宋体" w:hAnsi="宋体" w:cs="宋体"/>
          <w:bCs/>
          <w:color w:val="000000"/>
          <w:sz w:val="24"/>
        </w:rPr>
      </w:pPr>
      <w:r>
        <w:rPr>
          <w:rFonts w:hint="eastAsia" w:ascii="宋体" w:hAnsi="宋体" w:cs="宋体"/>
          <w:bCs/>
          <w:sz w:val="24"/>
        </w:rPr>
        <w:t>13个省份共对116个县的423个乡1257个病区村进行了监测，共检查7～12岁儿童63635人，未检出临床病例。在63635名儿童中，检出</w:t>
      </w:r>
      <w:r>
        <w:rPr>
          <w:rFonts w:hint="eastAsia" w:ascii="宋体" w:hAnsi="宋体" w:cs="宋体"/>
          <w:bCs/>
          <w:color w:val="000000"/>
          <w:sz w:val="24"/>
        </w:rPr>
        <w:t>X线阳性病例</w:t>
      </w:r>
      <w:r>
        <w:rPr>
          <w:rFonts w:hint="eastAsia" w:ascii="宋体" w:hAnsi="宋体" w:cs="宋体"/>
          <w:bCs/>
          <w:sz w:val="24"/>
        </w:rPr>
        <w:t>39</w:t>
      </w:r>
      <w:r>
        <w:rPr>
          <w:rFonts w:hint="eastAsia" w:ascii="宋体" w:hAnsi="宋体" w:cs="宋体"/>
          <w:bCs/>
          <w:color w:val="000000"/>
          <w:sz w:val="24"/>
        </w:rPr>
        <w:t>人，平均</w:t>
      </w:r>
      <w:r>
        <w:rPr>
          <w:rFonts w:hint="eastAsia" w:ascii="宋体" w:hAnsi="宋体" w:cs="宋体"/>
          <w:bCs/>
          <w:sz w:val="24"/>
        </w:rPr>
        <w:t>检出率为0.06%，</w:t>
      </w:r>
      <w:r>
        <w:rPr>
          <w:rFonts w:hint="eastAsia" w:ascii="宋体" w:hAnsi="宋体" w:cs="宋体"/>
          <w:bCs/>
          <w:color w:val="000000"/>
          <w:sz w:val="24"/>
        </w:rPr>
        <w:t>低于2017年检查</w:t>
      </w:r>
      <w:r>
        <w:rPr>
          <w:rFonts w:hint="eastAsia" w:ascii="宋体" w:hAnsi="宋体" w:cs="宋体"/>
          <w:bCs/>
          <w:sz w:val="24"/>
        </w:rPr>
        <w:t>结果</w:t>
      </w:r>
      <w:r>
        <w:rPr>
          <w:rFonts w:hint="eastAsia" w:ascii="宋体" w:hAnsi="宋体" w:cs="宋体"/>
          <w:bCs/>
          <w:color w:val="000000"/>
          <w:sz w:val="24"/>
        </w:rPr>
        <w:t>（0.12%）。39例X线阳性改变患者均为单纯干骺端改变。检出率最高的省份为甘肃，检出率为0.25%，其次是陕西省，检出率为</w:t>
      </w:r>
      <w:r>
        <w:rPr>
          <w:rFonts w:hint="eastAsia" w:ascii="宋体" w:hAnsi="宋体" w:cs="宋体"/>
          <w:bCs/>
          <w:sz w:val="24"/>
        </w:rPr>
        <w:t xml:space="preserve">0.08%。 </w:t>
      </w:r>
      <w:r>
        <w:rPr>
          <w:rFonts w:hint="eastAsia" w:ascii="宋体" w:hAnsi="宋体" w:cs="宋体"/>
          <w:bCs/>
          <w:color w:val="000000"/>
          <w:sz w:val="24"/>
        </w:rPr>
        <w:t>见表19。</w:t>
      </w:r>
    </w:p>
    <w:p w14:paraId="29537975">
      <w:pPr>
        <w:adjustRightInd w:val="0"/>
        <w:snapToGrid w:val="0"/>
        <w:spacing w:line="360" w:lineRule="auto"/>
        <w:ind w:firstLine="480" w:firstLineChars="200"/>
        <w:rPr>
          <w:rFonts w:ascii="宋体" w:hAnsi="宋体" w:cs="宋体"/>
          <w:bCs/>
          <w:color w:val="000000"/>
          <w:sz w:val="24"/>
        </w:rPr>
      </w:pPr>
    </w:p>
    <w:p w14:paraId="4262F4D8">
      <w:pPr>
        <w:spacing w:line="360" w:lineRule="auto"/>
        <w:ind w:firstLine="420"/>
        <w:jc w:val="center"/>
        <w:rPr>
          <w:b/>
          <w:szCs w:val="21"/>
        </w:rPr>
      </w:pPr>
      <w:r>
        <w:rPr>
          <w:b/>
          <w:szCs w:val="21"/>
        </w:rPr>
        <w:t>表</w:t>
      </w:r>
      <w:r>
        <w:rPr>
          <w:rFonts w:hint="eastAsia"/>
          <w:b/>
          <w:szCs w:val="21"/>
        </w:rPr>
        <w:t>19</w:t>
      </w:r>
      <w:r>
        <w:rPr>
          <w:b/>
          <w:szCs w:val="21"/>
        </w:rPr>
        <w:t xml:space="preserve"> 各省份7～12岁儿童X线检查结果</w:t>
      </w:r>
    </w:p>
    <w:tbl>
      <w:tblPr>
        <w:tblStyle w:val="3"/>
        <w:tblW w:w="7535" w:type="dxa"/>
        <w:jc w:val="center"/>
        <w:tblLayout w:type="fixed"/>
        <w:tblCellMar>
          <w:top w:w="0" w:type="dxa"/>
          <w:left w:w="0" w:type="dxa"/>
          <w:bottom w:w="0" w:type="dxa"/>
          <w:right w:w="0" w:type="dxa"/>
        </w:tblCellMar>
      </w:tblPr>
      <w:tblGrid>
        <w:gridCol w:w="1246"/>
        <w:gridCol w:w="725"/>
        <w:gridCol w:w="707"/>
        <w:gridCol w:w="907"/>
        <w:gridCol w:w="815"/>
        <w:gridCol w:w="834"/>
        <w:gridCol w:w="688"/>
        <w:gridCol w:w="779"/>
        <w:gridCol w:w="834"/>
      </w:tblGrid>
      <w:tr w14:paraId="7C57A39A">
        <w:tblPrEx>
          <w:tblCellMar>
            <w:top w:w="0" w:type="dxa"/>
            <w:left w:w="0" w:type="dxa"/>
            <w:bottom w:w="0" w:type="dxa"/>
            <w:right w:w="0" w:type="dxa"/>
          </w:tblCellMar>
        </w:tblPrEx>
        <w:trPr>
          <w:trHeight w:val="758" w:hRule="atLeast"/>
          <w:jc w:val="center"/>
        </w:trPr>
        <w:tc>
          <w:tcPr>
            <w:tcW w:w="1246" w:type="dxa"/>
            <w:tcBorders>
              <w:top w:val="single" w:color="auto" w:sz="8" w:space="0"/>
              <w:left w:val="nil"/>
              <w:bottom w:val="single" w:color="000000" w:sz="8" w:space="0"/>
              <w:right w:val="nil"/>
            </w:tcBorders>
            <w:shd w:val="clear" w:color="auto" w:fill="auto"/>
            <w:noWrap/>
            <w:vAlign w:val="center"/>
          </w:tcPr>
          <w:p w14:paraId="174AD92F">
            <w:pPr>
              <w:widowControl/>
              <w:spacing w:line="240" w:lineRule="exact"/>
              <w:jc w:val="center"/>
              <w:rPr>
                <w:kern w:val="0"/>
                <w:szCs w:val="21"/>
              </w:rPr>
            </w:pPr>
            <w:r>
              <w:rPr>
                <w:rFonts w:hAnsi="宋体"/>
                <w:kern w:val="0"/>
                <w:szCs w:val="21"/>
              </w:rPr>
              <w:t>省份</w:t>
            </w:r>
          </w:p>
        </w:tc>
        <w:tc>
          <w:tcPr>
            <w:tcW w:w="725" w:type="dxa"/>
            <w:tcBorders>
              <w:top w:val="single" w:color="auto" w:sz="8" w:space="0"/>
              <w:left w:val="nil"/>
              <w:bottom w:val="single" w:color="auto" w:sz="8" w:space="0"/>
              <w:right w:val="nil"/>
            </w:tcBorders>
            <w:shd w:val="clear" w:color="auto" w:fill="auto"/>
            <w:noWrap/>
            <w:vAlign w:val="center"/>
          </w:tcPr>
          <w:p w14:paraId="0945A809">
            <w:pPr>
              <w:widowControl/>
              <w:spacing w:line="240" w:lineRule="exact"/>
              <w:jc w:val="center"/>
              <w:rPr>
                <w:color w:val="000000"/>
                <w:kern w:val="0"/>
                <w:szCs w:val="21"/>
              </w:rPr>
            </w:pPr>
            <w:r>
              <w:rPr>
                <w:rFonts w:hAnsi="宋体"/>
                <w:color w:val="000000"/>
                <w:kern w:val="0"/>
                <w:szCs w:val="21"/>
              </w:rPr>
              <w:t>检查人数</w:t>
            </w:r>
          </w:p>
        </w:tc>
        <w:tc>
          <w:tcPr>
            <w:tcW w:w="707" w:type="dxa"/>
            <w:tcBorders>
              <w:top w:val="single" w:color="auto" w:sz="8" w:space="0"/>
              <w:left w:val="nil"/>
              <w:bottom w:val="single" w:color="auto" w:sz="8" w:space="0"/>
              <w:right w:val="nil"/>
            </w:tcBorders>
            <w:shd w:val="clear" w:color="auto" w:fill="auto"/>
            <w:noWrap/>
            <w:vAlign w:val="center"/>
          </w:tcPr>
          <w:p w14:paraId="6F365AB2">
            <w:pPr>
              <w:widowControl/>
              <w:spacing w:line="240" w:lineRule="exact"/>
              <w:jc w:val="center"/>
              <w:rPr>
                <w:rFonts w:eastAsia="等线"/>
                <w:kern w:val="0"/>
                <w:szCs w:val="21"/>
              </w:rPr>
            </w:pPr>
            <w:r>
              <w:rPr>
                <w:rFonts w:eastAsia="等线"/>
                <w:kern w:val="0"/>
                <w:szCs w:val="21"/>
              </w:rPr>
              <w:t>X线阳性人数</w:t>
            </w:r>
          </w:p>
        </w:tc>
        <w:tc>
          <w:tcPr>
            <w:tcW w:w="907" w:type="dxa"/>
            <w:tcBorders>
              <w:top w:val="single" w:color="auto" w:sz="8" w:space="0"/>
              <w:left w:val="nil"/>
              <w:bottom w:val="single" w:color="000000" w:sz="8" w:space="0"/>
              <w:right w:val="nil"/>
            </w:tcBorders>
            <w:shd w:val="clear" w:color="auto" w:fill="auto"/>
            <w:noWrap/>
            <w:vAlign w:val="center"/>
          </w:tcPr>
          <w:p w14:paraId="5F1C3477">
            <w:pPr>
              <w:widowControl/>
              <w:spacing w:line="240" w:lineRule="exact"/>
              <w:jc w:val="center"/>
              <w:rPr>
                <w:rFonts w:eastAsia="等线"/>
                <w:kern w:val="0"/>
                <w:szCs w:val="21"/>
              </w:rPr>
            </w:pPr>
            <w:r>
              <w:rPr>
                <w:rFonts w:eastAsia="等线"/>
                <w:kern w:val="0"/>
                <w:szCs w:val="21"/>
              </w:rPr>
              <w:t>X</w:t>
            </w:r>
            <w:r>
              <w:rPr>
                <w:rFonts w:hAnsi="宋体"/>
                <w:kern w:val="0"/>
                <w:szCs w:val="21"/>
              </w:rPr>
              <w:t>线阳性率（</w:t>
            </w:r>
            <w:r>
              <w:rPr>
                <w:rFonts w:eastAsia="等线"/>
                <w:kern w:val="0"/>
                <w:szCs w:val="21"/>
              </w:rPr>
              <w:t>%</w:t>
            </w:r>
            <w:r>
              <w:rPr>
                <w:rFonts w:hAnsi="宋体"/>
                <w:kern w:val="0"/>
                <w:szCs w:val="21"/>
              </w:rPr>
              <w:t>）</w:t>
            </w:r>
          </w:p>
        </w:tc>
        <w:tc>
          <w:tcPr>
            <w:tcW w:w="815" w:type="dxa"/>
            <w:tcBorders>
              <w:top w:val="single" w:color="auto" w:sz="8" w:space="0"/>
              <w:left w:val="nil"/>
              <w:bottom w:val="single" w:color="auto" w:sz="8" w:space="0"/>
              <w:right w:val="nil"/>
            </w:tcBorders>
            <w:shd w:val="clear" w:color="auto" w:fill="auto"/>
            <w:noWrap/>
            <w:vAlign w:val="center"/>
          </w:tcPr>
          <w:p w14:paraId="11D66F24">
            <w:pPr>
              <w:widowControl/>
              <w:spacing w:line="240" w:lineRule="exact"/>
              <w:jc w:val="center"/>
              <w:rPr>
                <w:kern w:val="0"/>
                <w:szCs w:val="21"/>
              </w:rPr>
            </w:pPr>
            <w:r>
              <w:rPr>
                <w:rFonts w:hAnsi="宋体"/>
                <w:kern w:val="0"/>
                <w:szCs w:val="21"/>
              </w:rPr>
              <w:t>干骺端阳性人数</w:t>
            </w:r>
          </w:p>
        </w:tc>
        <w:tc>
          <w:tcPr>
            <w:tcW w:w="834" w:type="dxa"/>
            <w:tcBorders>
              <w:top w:val="single" w:color="auto" w:sz="8" w:space="0"/>
              <w:left w:val="nil"/>
              <w:bottom w:val="single" w:color="000000" w:sz="8" w:space="0"/>
              <w:right w:val="nil"/>
            </w:tcBorders>
            <w:shd w:val="clear" w:color="auto" w:fill="auto"/>
            <w:noWrap/>
            <w:vAlign w:val="center"/>
          </w:tcPr>
          <w:p w14:paraId="35B0ECCF">
            <w:pPr>
              <w:widowControl/>
              <w:spacing w:line="240" w:lineRule="exact"/>
              <w:jc w:val="center"/>
              <w:rPr>
                <w:kern w:val="0"/>
                <w:szCs w:val="21"/>
              </w:rPr>
            </w:pPr>
            <w:r>
              <w:rPr>
                <w:rFonts w:hAnsi="宋体"/>
                <w:kern w:val="0"/>
                <w:szCs w:val="21"/>
              </w:rPr>
              <w:t>干骺端阳性率（</w:t>
            </w:r>
            <w:r>
              <w:rPr>
                <w:kern w:val="0"/>
                <w:szCs w:val="21"/>
              </w:rPr>
              <w:t>%</w:t>
            </w:r>
            <w:r>
              <w:rPr>
                <w:rFonts w:hAnsi="宋体"/>
                <w:kern w:val="0"/>
                <w:szCs w:val="21"/>
              </w:rPr>
              <w:t>）</w:t>
            </w:r>
          </w:p>
        </w:tc>
        <w:tc>
          <w:tcPr>
            <w:tcW w:w="688" w:type="dxa"/>
            <w:tcBorders>
              <w:top w:val="single" w:color="auto" w:sz="8" w:space="0"/>
              <w:left w:val="nil"/>
              <w:bottom w:val="single" w:color="000000" w:sz="8" w:space="0"/>
              <w:right w:val="nil"/>
            </w:tcBorders>
            <w:shd w:val="clear" w:color="auto" w:fill="auto"/>
            <w:noWrap/>
            <w:vAlign w:val="center"/>
          </w:tcPr>
          <w:p w14:paraId="142D29FA">
            <w:pPr>
              <w:widowControl/>
              <w:spacing w:line="240" w:lineRule="exact"/>
              <w:jc w:val="center"/>
              <w:rPr>
                <w:kern w:val="0"/>
                <w:szCs w:val="21"/>
              </w:rPr>
            </w:pPr>
            <w:r>
              <w:rPr>
                <w:rFonts w:hAnsi="宋体"/>
                <w:kern w:val="0"/>
                <w:szCs w:val="21"/>
              </w:rPr>
              <w:t>骨端阳性人数</w:t>
            </w:r>
          </w:p>
        </w:tc>
        <w:tc>
          <w:tcPr>
            <w:tcW w:w="779" w:type="dxa"/>
            <w:tcBorders>
              <w:top w:val="single" w:color="auto" w:sz="8" w:space="0"/>
              <w:left w:val="nil"/>
              <w:bottom w:val="single" w:color="000000" w:sz="8" w:space="0"/>
              <w:right w:val="nil"/>
            </w:tcBorders>
            <w:shd w:val="clear" w:color="auto" w:fill="auto"/>
            <w:noWrap/>
            <w:vAlign w:val="center"/>
          </w:tcPr>
          <w:p w14:paraId="789C49A4">
            <w:pPr>
              <w:widowControl/>
              <w:spacing w:line="240" w:lineRule="exact"/>
              <w:jc w:val="center"/>
              <w:rPr>
                <w:kern w:val="0"/>
                <w:szCs w:val="21"/>
              </w:rPr>
            </w:pPr>
            <w:r>
              <w:rPr>
                <w:rFonts w:hAnsi="宋体"/>
                <w:kern w:val="0"/>
                <w:szCs w:val="21"/>
              </w:rPr>
              <w:t>骨端阳性率（</w:t>
            </w:r>
            <w:r>
              <w:rPr>
                <w:kern w:val="0"/>
                <w:szCs w:val="21"/>
              </w:rPr>
              <w:t>%</w:t>
            </w:r>
            <w:r>
              <w:rPr>
                <w:rFonts w:hAnsi="宋体"/>
                <w:kern w:val="0"/>
                <w:szCs w:val="21"/>
              </w:rPr>
              <w:t>）</w:t>
            </w:r>
          </w:p>
        </w:tc>
        <w:tc>
          <w:tcPr>
            <w:tcW w:w="834" w:type="dxa"/>
            <w:tcBorders>
              <w:top w:val="single" w:color="auto" w:sz="8" w:space="0"/>
              <w:left w:val="nil"/>
              <w:bottom w:val="single" w:color="000000" w:sz="8" w:space="0"/>
              <w:right w:val="nil"/>
            </w:tcBorders>
            <w:shd w:val="clear" w:color="auto" w:fill="auto"/>
            <w:noWrap/>
            <w:vAlign w:val="center"/>
          </w:tcPr>
          <w:p w14:paraId="135BEBC7">
            <w:pPr>
              <w:widowControl/>
              <w:spacing w:line="240" w:lineRule="exact"/>
              <w:jc w:val="center"/>
              <w:rPr>
                <w:kern w:val="0"/>
                <w:szCs w:val="21"/>
              </w:rPr>
            </w:pPr>
            <w:r>
              <w:rPr>
                <w:rFonts w:hAnsi="宋体"/>
                <w:kern w:val="0"/>
                <w:szCs w:val="21"/>
              </w:rPr>
              <w:t>三联征阳性人数</w:t>
            </w:r>
          </w:p>
        </w:tc>
      </w:tr>
      <w:tr w14:paraId="32E66F57">
        <w:tblPrEx>
          <w:tblCellMar>
            <w:top w:w="0" w:type="dxa"/>
            <w:left w:w="0" w:type="dxa"/>
            <w:bottom w:w="0" w:type="dxa"/>
            <w:right w:w="0" w:type="dxa"/>
          </w:tblCellMar>
        </w:tblPrEx>
        <w:trPr>
          <w:trHeight w:val="283" w:hRule="exact"/>
          <w:jc w:val="center"/>
        </w:trPr>
        <w:tc>
          <w:tcPr>
            <w:tcW w:w="1246" w:type="dxa"/>
            <w:tcBorders>
              <w:top w:val="nil"/>
              <w:left w:val="nil"/>
              <w:bottom w:val="nil"/>
              <w:right w:val="nil"/>
            </w:tcBorders>
            <w:shd w:val="clear" w:color="auto" w:fill="auto"/>
            <w:noWrap/>
            <w:vAlign w:val="center"/>
          </w:tcPr>
          <w:p w14:paraId="27C805F8">
            <w:pPr>
              <w:widowControl/>
              <w:spacing w:line="240" w:lineRule="exact"/>
              <w:jc w:val="center"/>
              <w:rPr>
                <w:kern w:val="0"/>
                <w:szCs w:val="21"/>
              </w:rPr>
            </w:pPr>
            <w:r>
              <w:rPr>
                <w:rFonts w:hAnsi="宋体"/>
                <w:kern w:val="0"/>
                <w:szCs w:val="21"/>
              </w:rPr>
              <w:t>河北</w:t>
            </w:r>
          </w:p>
        </w:tc>
        <w:tc>
          <w:tcPr>
            <w:tcW w:w="725" w:type="dxa"/>
            <w:tcBorders>
              <w:top w:val="nil"/>
              <w:left w:val="nil"/>
              <w:bottom w:val="nil"/>
              <w:right w:val="nil"/>
            </w:tcBorders>
            <w:shd w:val="clear" w:color="auto" w:fill="auto"/>
            <w:noWrap/>
            <w:vAlign w:val="center"/>
          </w:tcPr>
          <w:p w14:paraId="090692BF">
            <w:pPr>
              <w:widowControl/>
              <w:spacing w:line="240" w:lineRule="exact"/>
              <w:jc w:val="center"/>
              <w:rPr>
                <w:rFonts w:eastAsia="等线"/>
                <w:color w:val="000000"/>
                <w:kern w:val="0"/>
                <w:szCs w:val="21"/>
              </w:rPr>
            </w:pPr>
            <w:r>
              <w:rPr>
                <w:rFonts w:eastAsia="等线"/>
                <w:color w:val="000000"/>
                <w:kern w:val="0"/>
                <w:szCs w:val="21"/>
              </w:rPr>
              <w:t>594</w:t>
            </w:r>
          </w:p>
        </w:tc>
        <w:tc>
          <w:tcPr>
            <w:tcW w:w="707" w:type="dxa"/>
            <w:tcBorders>
              <w:top w:val="nil"/>
              <w:left w:val="nil"/>
              <w:bottom w:val="nil"/>
              <w:right w:val="nil"/>
            </w:tcBorders>
            <w:shd w:val="clear" w:color="auto" w:fill="auto"/>
            <w:noWrap/>
            <w:vAlign w:val="center"/>
          </w:tcPr>
          <w:p w14:paraId="5150C4B3">
            <w:pPr>
              <w:widowControl/>
              <w:spacing w:line="240" w:lineRule="exact"/>
              <w:jc w:val="center"/>
              <w:rPr>
                <w:rFonts w:eastAsia="等线"/>
                <w:color w:val="000000"/>
                <w:kern w:val="0"/>
                <w:szCs w:val="21"/>
              </w:rPr>
            </w:pPr>
            <w:r>
              <w:rPr>
                <w:rFonts w:eastAsia="等线"/>
                <w:color w:val="000000"/>
                <w:kern w:val="0"/>
                <w:szCs w:val="21"/>
              </w:rPr>
              <w:t>0</w:t>
            </w:r>
          </w:p>
        </w:tc>
        <w:tc>
          <w:tcPr>
            <w:tcW w:w="907" w:type="dxa"/>
            <w:tcBorders>
              <w:top w:val="nil"/>
              <w:left w:val="nil"/>
              <w:bottom w:val="nil"/>
              <w:right w:val="nil"/>
            </w:tcBorders>
            <w:shd w:val="clear" w:color="auto" w:fill="auto"/>
            <w:noWrap/>
            <w:vAlign w:val="center"/>
          </w:tcPr>
          <w:p w14:paraId="4667734C">
            <w:pPr>
              <w:widowControl/>
              <w:spacing w:line="240" w:lineRule="exact"/>
              <w:jc w:val="center"/>
              <w:rPr>
                <w:rFonts w:eastAsia="等线"/>
                <w:color w:val="000000"/>
                <w:kern w:val="0"/>
                <w:szCs w:val="21"/>
              </w:rPr>
            </w:pPr>
            <w:r>
              <w:rPr>
                <w:rFonts w:eastAsia="等线"/>
                <w:color w:val="000000"/>
                <w:kern w:val="0"/>
                <w:szCs w:val="21"/>
              </w:rPr>
              <w:t>0</w:t>
            </w:r>
          </w:p>
        </w:tc>
        <w:tc>
          <w:tcPr>
            <w:tcW w:w="815" w:type="dxa"/>
            <w:tcBorders>
              <w:top w:val="nil"/>
              <w:left w:val="nil"/>
              <w:bottom w:val="nil"/>
              <w:right w:val="nil"/>
            </w:tcBorders>
            <w:shd w:val="clear" w:color="auto" w:fill="auto"/>
            <w:noWrap/>
            <w:vAlign w:val="center"/>
          </w:tcPr>
          <w:p w14:paraId="3113C73E">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0BBC0C7E">
            <w:pPr>
              <w:widowControl/>
              <w:spacing w:line="240" w:lineRule="exact"/>
              <w:jc w:val="center"/>
              <w:rPr>
                <w:rFonts w:eastAsia="等线"/>
                <w:color w:val="000000"/>
                <w:kern w:val="0"/>
                <w:szCs w:val="21"/>
              </w:rPr>
            </w:pPr>
            <w:r>
              <w:rPr>
                <w:rFonts w:eastAsia="等线"/>
                <w:color w:val="000000"/>
                <w:kern w:val="0"/>
                <w:szCs w:val="21"/>
              </w:rPr>
              <w:t>0</w:t>
            </w:r>
          </w:p>
        </w:tc>
        <w:tc>
          <w:tcPr>
            <w:tcW w:w="688" w:type="dxa"/>
            <w:tcBorders>
              <w:top w:val="nil"/>
              <w:left w:val="nil"/>
              <w:bottom w:val="nil"/>
              <w:right w:val="nil"/>
            </w:tcBorders>
            <w:shd w:val="clear" w:color="auto" w:fill="auto"/>
            <w:noWrap/>
            <w:vAlign w:val="center"/>
          </w:tcPr>
          <w:p w14:paraId="44DFC8C0">
            <w:pPr>
              <w:widowControl/>
              <w:spacing w:line="240" w:lineRule="exact"/>
              <w:jc w:val="center"/>
              <w:rPr>
                <w:rFonts w:eastAsia="等线"/>
                <w:color w:val="000000"/>
                <w:kern w:val="0"/>
                <w:szCs w:val="21"/>
              </w:rPr>
            </w:pPr>
            <w:r>
              <w:rPr>
                <w:rFonts w:eastAsia="等线"/>
                <w:color w:val="000000"/>
                <w:kern w:val="0"/>
                <w:szCs w:val="21"/>
              </w:rPr>
              <w:t>0</w:t>
            </w:r>
          </w:p>
        </w:tc>
        <w:tc>
          <w:tcPr>
            <w:tcW w:w="779" w:type="dxa"/>
            <w:tcBorders>
              <w:top w:val="nil"/>
              <w:left w:val="nil"/>
              <w:bottom w:val="nil"/>
              <w:right w:val="nil"/>
            </w:tcBorders>
            <w:shd w:val="clear" w:color="auto" w:fill="auto"/>
            <w:noWrap/>
            <w:vAlign w:val="center"/>
          </w:tcPr>
          <w:p w14:paraId="399DC981">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3D31977B">
            <w:pPr>
              <w:widowControl/>
              <w:spacing w:line="240" w:lineRule="exact"/>
              <w:jc w:val="center"/>
              <w:rPr>
                <w:rFonts w:eastAsia="等线"/>
                <w:color w:val="000000"/>
                <w:kern w:val="0"/>
                <w:szCs w:val="21"/>
              </w:rPr>
            </w:pPr>
            <w:r>
              <w:rPr>
                <w:rFonts w:eastAsia="等线"/>
                <w:color w:val="000000"/>
                <w:kern w:val="0"/>
                <w:szCs w:val="21"/>
              </w:rPr>
              <w:t>0</w:t>
            </w:r>
          </w:p>
        </w:tc>
      </w:tr>
      <w:tr w14:paraId="646BB7C0">
        <w:tblPrEx>
          <w:tblCellMar>
            <w:top w:w="0" w:type="dxa"/>
            <w:left w:w="0" w:type="dxa"/>
            <w:bottom w:w="0" w:type="dxa"/>
            <w:right w:w="0" w:type="dxa"/>
          </w:tblCellMar>
        </w:tblPrEx>
        <w:trPr>
          <w:trHeight w:val="283" w:hRule="exact"/>
          <w:jc w:val="center"/>
        </w:trPr>
        <w:tc>
          <w:tcPr>
            <w:tcW w:w="1246" w:type="dxa"/>
            <w:tcBorders>
              <w:top w:val="nil"/>
              <w:left w:val="nil"/>
              <w:bottom w:val="nil"/>
              <w:right w:val="nil"/>
            </w:tcBorders>
            <w:shd w:val="clear" w:color="auto" w:fill="auto"/>
            <w:noWrap/>
            <w:vAlign w:val="center"/>
          </w:tcPr>
          <w:p w14:paraId="3CA0121A">
            <w:pPr>
              <w:widowControl/>
              <w:spacing w:line="240" w:lineRule="exact"/>
              <w:jc w:val="center"/>
              <w:rPr>
                <w:kern w:val="0"/>
                <w:szCs w:val="21"/>
              </w:rPr>
            </w:pPr>
            <w:r>
              <w:rPr>
                <w:rFonts w:hAnsi="宋体"/>
                <w:kern w:val="0"/>
                <w:szCs w:val="21"/>
              </w:rPr>
              <w:t>山西</w:t>
            </w:r>
          </w:p>
        </w:tc>
        <w:tc>
          <w:tcPr>
            <w:tcW w:w="725" w:type="dxa"/>
            <w:tcBorders>
              <w:top w:val="nil"/>
              <w:left w:val="nil"/>
              <w:bottom w:val="nil"/>
              <w:right w:val="nil"/>
            </w:tcBorders>
            <w:shd w:val="clear" w:color="auto" w:fill="auto"/>
            <w:noWrap/>
            <w:vAlign w:val="center"/>
          </w:tcPr>
          <w:p w14:paraId="28E15659">
            <w:pPr>
              <w:widowControl/>
              <w:spacing w:line="240" w:lineRule="exact"/>
              <w:jc w:val="center"/>
              <w:rPr>
                <w:rFonts w:eastAsia="等线"/>
                <w:color w:val="000000"/>
                <w:kern w:val="0"/>
                <w:szCs w:val="21"/>
              </w:rPr>
            </w:pPr>
            <w:r>
              <w:rPr>
                <w:rFonts w:eastAsia="等线"/>
                <w:color w:val="000000"/>
                <w:kern w:val="0"/>
                <w:szCs w:val="21"/>
              </w:rPr>
              <w:t>5967</w:t>
            </w:r>
          </w:p>
        </w:tc>
        <w:tc>
          <w:tcPr>
            <w:tcW w:w="707" w:type="dxa"/>
            <w:tcBorders>
              <w:top w:val="nil"/>
              <w:left w:val="nil"/>
              <w:bottom w:val="nil"/>
              <w:right w:val="nil"/>
            </w:tcBorders>
            <w:shd w:val="clear" w:color="auto" w:fill="auto"/>
            <w:noWrap/>
            <w:vAlign w:val="center"/>
          </w:tcPr>
          <w:p w14:paraId="01253F03">
            <w:pPr>
              <w:widowControl/>
              <w:spacing w:line="240" w:lineRule="exact"/>
              <w:jc w:val="center"/>
              <w:rPr>
                <w:rFonts w:eastAsia="等线"/>
                <w:color w:val="000000"/>
                <w:kern w:val="0"/>
                <w:szCs w:val="21"/>
              </w:rPr>
            </w:pPr>
            <w:r>
              <w:rPr>
                <w:rFonts w:eastAsia="等线"/>
                <w:color w:val="000000"/>
                <w:kern w:val="0"/>
                <w:szCs w:val="21"/>
              </w:rPr>
              <w:t>0</w:t>
            </w:r>
          </w:p>
        </w:tc>
        <w:tc>
          <w:tcPr>
            <w:tcW w:w="907" w:type="dxa"/>
            <w:tcBorders>
              <w:top w:val="nil"/>
              <w:left w:val="nil"/>
              <w:bottom w:val="nil"/>
              <w:right w:val="nil"/>
            </w:tcBorders>
            <w:shd w:val="clear" w:color="auto" w:fill="auto"/>
            <w:noWrap/>
            <w:vAlign w:val="center"/>
          </w:tcPr>
          <w:p w14:paraId="30EC88B9">
            <w:pPr>
              <w:widowControl/>
              <w:spacing w:line="240" w:lineRule="exact"/>
              <w:jc w:val="center"/>
              <w:rPr>
                <w:rFonts w:eastAsia="等线"/>
                <w:color w:val="000000"/>
                <w:kern w:val="0"/>
                <w:szCs w:val="21"/>
              </w:rPr>
            </w:pPr>
            <w:r>
              <w:rPr>
                <w:rFonts w:eastAsia="等线"/>
                <w:color w:val="000000"/>
                <w:kern w:val="0"/>
                <w:szCs w:val="21"/>
              </w:rPr>
              <w:t>0</w:t>
            </w:r>
          </w:p>
        </w:tc>
        <w:tc>
          <w:tcPr>
            <w:tcW w:w="815" w:type="dxa"/>
            <w:tcBorders>
              <w:top w:val="nil"/>
              <w:left w:val="nil"/>
              <w:bottom w:val="nil"/>
              <w:right w:val="nil"/>
            </w:tcBorders>
            <w:shd w:val="clear" w:color="auto" w:fill="auto"/>
            <w:noWrap/>
            <w:vAlign w:val="center"/>
          </w:tcPr>
          <w:p w14:paraId="77B92FD1">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089F4F35">
            <w:pPr>
              <w:widowControl/>
              <w:spacing w:line="240" w:lineRule="exact"/>
              <w:jc w:val="center"/>
              <w:rPr>
                <w:rFonts w:eastAsia="等线"/>
                <w:color w:val="000000"/>
                <w:kern w:val="0"/>
                <w:szCs w:val="21"/>
              </w:rPr>
            </w:pPr>
            <w:r>
              <w:rPr>
                <w:rFonts w:eastAsia="等线"/>
                <w:color w:val="000000"/>
                <w:kern w:val="0"/>
                <w:szCs w:val="21"/>
              </w:rPr>
              <w:t>0</w:t>
            </w:r>
          </w:p>
        </w:tc>
        <w:tc>
          <w:tcPr>
            <w:tcW w:w="688" w:type="dxa"/>
            <w:tcBorders>
              <w:top w:val="nil"/>
              <w:left w:val="nil"/>
              <w:bottom w:val="nil"/>
              <w:right w:val="nil"/>
            </w:tcBorders>
            <w:shd w:val="clear" w:color="auto" w:fill="auto"/>
            <w:noWrap/>
            <w:vAlign w:val="center"/>
          </w:tcPr>
          <w:p w14:paraId="218CBC57">
            <w:pPr>
              <w:widowControl/>
              <w:spacing w:line="240" w:lineRule="exact"/>
              <w:jc w:val="center"/>
              <w:rPr>
                <w:rFonts w:eastAsia="等线"/>
                <w:color w:val="000000"/>
                <w:kern w:val="0"/>
                <w:szCs w:val="21"/>
              </w:rPr>
            </w:pPr>
            <w:r>
              <w:rPr>
                <w:rFonts w:eastAsia="等线"/>
                <w:color w:val="000000"/>
                <w:kern w:val="0"/>
                <w:szCs w:val="21"/>
              </w:rPr>
              <w:t>0</w:t>
            </w:r>
          </w:p>
        </w:tc>
        <w:tc>
          <w:tcPr>
            <w:tcW w:w="779" w:type="dxa"/>
            <w:tcBorders>
              <w:top w:val="nil"/>
              <w:left w:val="nil"/>
              <w:bottom w:val="nil"/>
              <w:right w:val="nil"/>
            </w:tcBorders>
            <w:shd w:val="clear" w:color="auto" w:fill="auto"/>
            <w:noWrap/>
            <w:vAlign w:val="center"/>
          </w:tcPr>
          <w:p w14:paraId="4271C7C3">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2AD9C7A5">
            <w:pPr>
              <w:widowControl/>
              <w:spacing w:line="240" w:lineRule="exact"/>
              <w:jc w:val="center"/>
              <w:rPr>
                <w:rFonts w:eastAsia="等线"/>
                <w:color w:val="000000"/>
                <w:kern w:val="0"/>
                <w:szCs w:val="21"/>
              </w:rPr>
            </w:pPr>
            <w:r>
              <w:rPr>
                <w:rFonts w:eastAsia="等线"/>
                <w:color w:val="000000"/>
                <w:kern w:val="0"/>
                <w:szCs w:val="21"/>
              </w:rPr>
              <w:t>0</w:t>
            </w:r>
          </w:p>
        </w:tc>
      </w:tr>
      <w:tr w14:paraId="70A0A4AF">
        <w:tblPrEx>
          <w:tblCellMar>
            <w:top w:w="0" w:type="dxa"/>
            <w:left w:w="0" w:type="dxa"/>
            <w:bottom w:w="0" w:type="dxa"/>
            <w:right w:w="0" w:type="dxa"/>
          </w:tblCellMar>
        </w:tblPrEx>
        <w:trPr>
          <w:trHeight w:val="283" w:hRule="exact"/>
          <w:jc w:val="center"/>
        </w:trPr>
        <w:tc>
          <w:tcPr>
            <w:tcW w:w="1246" w:type="dxa"/>
            <w:tcBorders>
              <w:top w:val="nil"/>
              <w:left w:val="nil"/>
              <w:bottom w:val="nil"/>
              <w:right w:val="nil"/>
            </w:tcBorders>
            <w:shd w:val="clear" w:color="auto" w:fill="auto"/>
            <w:noWrap/>
            <w:vAlign w:val="center"/>
          </w:tcPr>
          <w:p w14:paraId="2AFF51C9">
            <w:pPr>
              <w:widowControl/>
              <w:spacing w:line="240" w:lineRule="exact"/>
              <w:jc w:val="center"/>
              <w:rPr>
                <w:kern w:val="0"/>
                <w:szCs w:val="21"/>
              </w:rPr>
            </w:pPr>
            <w:r>
              <w:rPr>
                <w:rFonts w:hAnsi="宋体"/>
                <w:kern w:val="0"/>
                <w:szCs w:val="21"/>
              </w:rPr>
              <w:t>内蒙古</w:t>
            </w:r>
          </w:p>
        </w:tc>
        <w:tc>
          <w:tcPr>
            <w:tcW w:w="725" w:type="dxa"/>
            <w:tcBorders>
              <w:top w:val="nil"/>
              <w:left w:val="nil"/>
              <w:bottom w:val="nil"/>
              <w:right w:val="nil"/>
            </w:tcBorders>
            <w:shd w:val="clear" w:color="auto" w:fill="auto"/>
            <w:noWrap/>
            <w:vAlign w:val="center"/>
          </w:tcPr>
          <w:p w14:paraId="60C5E049">
            <w:pPr>
              <w:widowControl/>
              <w:spacing w:line="240" w:lineRule="exact"/>
              <w:jc w:val="center"/>
              <w:rPr>
                <w:rFonts w:eastAsia="等线"/>
                <w:color w:val="000000"/>
                <w:kern w:val="0"/>
                <w:szCs w:val="21"/>
              </w:rPr>
            </w:pPr>
            <w:r>
              <w:rPr>
                <w:rFonts w:eastAsia="等线"/>
                <w:color w:val="000000"/>
                <w:kern w:val="0"/>
                <w:szCs w:val="21"/>
              </w:rPr>
              <w:t>3860</w:t>
            </w:r>
          </w:p>
        </w:tc>
        <w:tc>
          <w:tcPr>
            <w:tcW w:w="707" w:type="dxa"/>
            <w:tcBorders>
              <w:top w:val="nil"/>
              <w:left w:val="nil"/>
              <w:bottom w:val="nil"/>
              <w:right w:val="nil"/>
            </w:tcBorders>
            <w:shd w:val="clear" w:color="auto" w:fill="auto"/>
            <w:noWrap/>
            <w:vAlign w:val="center"/>
          </w:tcPr>
          <w:p w14:paraId="23536B1C">
            <w:pPr>
              <w:widowControl/>
              <w:spacing w:line="240" w:lineRule="exact"/>
              <w:jc w:val="center"/>
              <w:rPr>
                <w:rFonts w:eastAsia="等线"/>
                <w:color w:val="000000"/>
                <w:kern w:val="0"/>
                <w:szCs w:val="21"/>
              </w:rPr>
            </w:pPr>
            <w:r>
              <w:rPr>
                <w:rFonts w:eastAsia="等线"/>
                <w:color w:val="000000"/>
                <w:kern w:val="0"/>
                <w:szCs w:val="21"/>
              </w:rPr>
              <w:t>2</w:t>
            </w:r>
          </w:p>
        </w:tc>
        <w:tc>
          <w:tcPr>
            <w:tcW w:w="907" w:type="dxa"/>
            <w:tcBorders>
              <w:top w:val="nil"/>
              <w:left w:val="nil"/>
              <w:bottom w:val="nil"/>
              <w:right w:val="nil"/>
            </w:tcBorders>
            <w:shd w:val="clear" w:color="auto" w:fill="auto"/>
            <w:noWrap/>
            <w:vAlign w:val="center"/>
          </w:tcPr>
          <w:p w14:paraId="1D15A5DB">
            <w:pPr>
              <w:widowControl/>
              <w:spacing w:line="240" w:lineRule="exact"/>
              <w:jc w:val="center"/>
              <w:rPr>
                <w:rFonts w:eastAsia="等线"/>
                <w:color w:val="000000"/>
                <w:kern w:val="0"/>
                <w:szCs w:val="21"/>
              </w:rPr>
            </w:pPr>
            <w:r>
              <w:rPr>
                <w:rFonts w:eastAsia="等线"/>
                <w:color w:val="000000"/>
                <w:kern w:val="0"/>
                <w:szCs w:val="21"/>
              </w:rPr>
              <w:t>0.05</w:t>
            </w:r>
          </w:p>
        </w:tc>
        <w:tc>
          <w:tcPr>
            <w:tcW w:w="815" w:type="dxa"/>
            <w:tcBorders>
              <w:top w:val="nil"/>
              <w:left w:val="nil"/>
              <w:bottom w:val="nil"/>
              <w:right w:val="nil"/>
            </w:tcBorders>
            <w:shd w:val="clear" w:color="auto" w:fill="auto"/>
            <w:noWrap/>
            <w:vAlign w:val="center"/>
          </w:tcPr>
          <w:p w14:paraId="29D076F2">
            <w:pPr>
              <w:widowControl/>
              <w:spacing w:line="240" w:lineRule="exact"/>
              <w:jc w:val="center"/>
              <w:rPr>
                <w:rFonts w:eastAsia="等线"/>
                <w:color w:val="000000"/>
                <w:kern w:val="0"/>
                <w:szCs w:val="21"/>
              </w:rPr>
            </w:pPr>
            <w:r>
              <w:rPr>
                <w:rFonts w:eastAsia="等线"/>
                <w:color w:val="000000"/>
                <w:kern w:val="0"/>
                <w:szCs w:val="21"/>
              </w:rPr>
              <w:t>2</w:t>
            </w:r>
          </w:p>
        </w:tc>
        <w:tc>
          <w:tcPr>
            <w:tcW w:w="834" w:type="dxa"/>
            <w:tcBorders>
              <w:top w:val="nil"/>
              <w:left w:val="nil"/>
              <w:bottom w:val="nil"/>
              <w:right w:val="nil"/>
            </w:tcBorders>
            <w:shd w:val="clear" w:color="auto" w:fill="auto"/>
            <w:noWrap/>
            <w:vAlign w:val="center"/>
          </w:tcPr>
          <w:p w14:paraId="56393C1D">
            <w:pPr>
              <w:widowControl/>
              <w:spacing w:line="240" w:lineRule="exact"/>
              <w:jc w:val="center"/>
              <w:rPr>
                <w:rFonts w:eastAsia="等线"/>
                <w:color w:val="000000"/>
                <w:kern w:val="0"/>
                <w:szCs w:val="21"/>
              </w:rPr>
            </w:pPr>
            <w:r>
              <w:rPr>
                <w:rFonts w:eastAsia="等线"/>
                <w:color w:val="000000"/>
                <w:kern w:val="0"/>
                <w:szCs w:val="21"/>
              </w:rPr>
              <w:t>0.05</w:t>
            </w:r>
          </w:p>
        </w:tc>
        <w:tc>
          <w:tcPr>
            <w:tcW w:w="688" w:type="dxa"/>
            <w:tcBorders>
              <w:top w:val="nil"/>
              <w:left w:val="nil"/>
              <w:bottom w:val="nil"/>
              <w:right w:val="nil"/>
            </w:tcBorders>
            <w:shd w:val="clear" w:color="auto" w:fill="auto"/>
            <w:noWrap/>
            <w:vAlign w:val="center"/>
          </w:tcPr>
          <w:p w14:paraId="6C66730F">
            <w:pPr>
              <w:widowControl/>
              <w:spacing w:line="240" w:lineRule="exact"/>
              <w:jc w:val="center"/>
              <w:rPr>
                <w:rFonts w:eastAsia="等线"/>
                <w:color w:val="000000"/>
                <w:kern w:val="0"/>
                <w:szCs w:val="21"/>
              </w:rPr>
            </w:pPr>
            <w:r>
              <w:rPr>
                <w:rFonts w:eastAsia="等线"/>
                <w:color w:val="000000"/>
                <w:kern w:val="0"/>
                <w:szCs w:val="21"/>
              </w:rPr>
              <w:t>0</w:t>
            </w:r>
          </w:p>
        </w:tc>
        <w:tc>
          <w:tcPr>
            <w:tcW w:w="779" w:type="dxa"/>
            <w:tcBorders>
              <w:top w:val="nil"/>
              <w:left w:val="nil"/>
              <w:bottom w:val="nil"/>
              <w:right w:val="nil"/>
            </w:tcBorders>
            <w:shd w:val="clear" w:color="auto" w:fill="auto"/>
            <w:noWrap/>
            <w:vAlign w:val="center"/>
          </w:tcPr>
          <w:p w14:paraId="100D624F">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490AC801">
            <w:pPr>
              <w:widowControl/>
              <w:spacing w:line="240" w:lineRule="exact"/>
              <w:jc w:val="center"/>
              <w:rPr>
                <w:rFonts w:eastAsia="等线"/>
                <w:color w:val="000000"/>
                <w:kern w:val="0"/>
                <w:szCs w:val="21"/>
              </w:rPr>
            </w:pPr>
            <w:r>
              <w:rPr>
                <w:rFonts w:eastAsia="等线"/>
                <w:color w:val="000000"/>
                <w:kern w:val="0"/>
                <w:szCs w:val="21"/>
              </w:rPr>
              <w:t>0</w:t>
            </w:r>
          </w:p>
        </w:tc>
      </w:tr>
      <w:tr w14:paraId="245BD659">
        <w:tblPrEx>
          <w:tblCellMar>
            <w:top w:w="0" w:type="dxa"/>
            <w:left w:w="0" w:type="dxa"/>
            <w:bottom w:w="0" w:type="dxa"/>
            <w:right w:w="0" w:type="dxa"/>
          </w:tblCellMar>
        </w:tblPrEx>
        <w:trPr>
          <w:trHeight w:val="283" w:hRule="exact"/>
          <w:jc w:val="center"/>
        </w:trPr>
        <w:tc>
          <w:tcPr>
            <w:tcW w:w="1246" w:type="dxa"/>
            <w:tcBorders>
              <w:top w:val="nil"/>
              <w:left w:val="nil"/>
              <w:bottom w:val="nil"/>
              <w:right w:val="nil"/>
            </w:tcBorders>
            <w:shd w:val="clear" w:color="auto" w:fill="auto"/>
            <w:noWrap/>
            <w:vAlign w:val="center"/>
          </w:tcPr>
          <w:p w14:paraId="338F7928">
            <w:pPr>
              <w:widowControl/>
              <w:spacing w:line="240" w:lineRule="exact"/>
              <w:jc w:val="center"/>
              <w:rPr>
                <w:kern w:val="0"/>
                <w:szCs w:val="21"/>
              </w:rPr>
            </w:pPr>
            <w:r>
              <w:rPr>
                <w:rFonts w:hAnsi="宋体"/>
                <w:kern w:val="0"/>
                <w:szCs w:val="21"/>
              </w:rPr>
              <w:t>辽宁</w:t>
            </w:r>
          </w:p>
        </w:tc>
        <w:tc>
          <w:tcPr>
            <w:tcW w:w="725" w:type="dxa"/>
            <w:tcBorders>
              <w:top w:val="nil"/>
              <w:left w:val="nil"/>
              <w:bottom w:val="nil"/>
              <w:right w:val="nil"/>
            </w:tcBorders>
            <w:shd w:val="clear" w:color="auto" w:fill="auto"/>
            <w:noWrap/>
            <w:vAlign w:val="center"/>
          </w:tcPr>
          <w:p w14:paraId="0F89CE85">
            <w:pPr>
              <w:widowControl/>
              <w:spacing w:line="240" w:lineRule="exact"/>
              <w:jc w:val="center"/>
              <w:rPr>
                <w:rFonts w:eastAsia="等线"/>
                <w:color w:val="000000"/>
                <w:kern w:val="0"/>
                <w:szCs w:val="21"/>
              </w:rPr>
            </w:pPr>
            <w:r>
              <w:rPr>
                <w:rFonts w:eastAsia="等线"/>
                <w:color w:val="000000"/>
                <w:kern w:val="0"/>
                <w:szCs w:val="21"/>
              </w:rPr>
              <w:t>815</w:t>
            </w:r>
          </w:p>
        </w:tc>
        <w:tc>
          <w:tcPr>
            <w:tcW w:w="707" w:type="dxa"/>
            <w:tcBorders>
              <w:top w:val="nil"/>
              <w:left w:val="nil"/>
              <w:bottom w:val="nil"/>
              <w:right w:val="nil"/>
            </w:tcBorders>
            <w:shd w:val="clear" w:color="auto" w:fill="auto"/>
            <w:noWrap/>
            <w:vAlign w:val="center"/>
          </w:tcPr>
          <w:p w14:paraId="18C3721C">
            <w:pPr>
              <w:widowControl/>
              <w:spacing w:line="240" w:lineRule="exact"/>
              <w:jc w:val="center"/>
              <w:rPr>
                <w:rFonts w:eastAsia="等线"/>
                <w:color w:val="000000"/>
                <w:kern w:val="0"/>
                <w:szCs w:val="21"/>
              </w:rPr>
            </w:pPr>
            <w:r>
              <w:rPr>
                <w:rFonts w:eastAsia="等线"/>
                <w:color w:val="000000"/>
                <w:kern w:val="0"/>
                <w:szCs w:val="21"/>
              </w:rPr>
              <w:t>0</w:t>
            </w:r>
          </w:p>
        </w:tc>
        <w:tc>
          <w:tcPr>
            <w:tcW w:w="907" w:type="dxa"/>
            <w:tcBorders>
              <w:top w:val="nil"/>
              <w:left w:val="nil"/>
              <w:bottom w:val="nil"/>
              <w:right w:val="nil"/>
            </w:tcBorders>
            <w:shd w:val="clear" w:color="auto" w:fill="auto"/>
            <w:noWrap/>
            <w:vAlign w:val="center"/>
          </w:tcPr>
          <w:p w14:paraId="2994FDE6">
            <w:pPr>
              <w:widowControl/>
              <w:spacing w:line="240" w:lineRule="exact"/>
              <w:jc w:val="center"/>
              <w:rPr>
                <w:rFonts w:eastAsia="等线"/>
                <w:color w:val="000000"/>
                <w:kern w:val="0"/>
                <w:szCs w:val="21"/>
              </w:rPr>
            </w:pPr>
            <w:r>
              <w:rPr>
                <w:rFonts w:eastAsia="等线"/>
                <w:color w:val="000000"/>
                <w:kern w:val="0"/>
                <w:szCs w:val="21"/>
              </w:rPr>
              <w:t>0</w:t>
            </w:r>
          </w:p>
        </w:tc>
        <w:tc>
          <w:tcPr>
            <w:tcW w:w="815" w:type="dxa"/>
            <w:tcBorders>
              <w:top w:val="nil"/>
              <w:left w:val="nil"/>
              <w:bottom w:val="nil"/>
              <w:right w:val="nil"/>
            </w:tcBorders>
            <w:shd w:val="clear" w:color="auto" w:fill="auto"/>
            <w:noWrap/>
            <w:vAlign w:val="center"/>
          </w:tcPr>
          <w:p w14:paraId="0F7C55EA">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2D162055">
            <w:pPr>
              <w:widowControl/>
              <w:spacing w:line="240" w:lineRule="exact"/>
              <w:jc w:val="center"/>
              <w:rPr>
                <w:rFonts w:eastAsia="等线"/>
                <w:color w:val="000000"/>
                <w:kern w:val="0"/>
                <w:szCs w:val="21"/>
              </w:rPr>
            </w:pPr>
            <w:r>
              <w:rPr>
                <w:rFonts w:eastAsia="等线"/>
                <w:color w:val="000000"/>
                <w:kern w:val="0"/>
                <w:szCs w:val="21"/>
              </w:rPr>
              <w:t>0</w:t>
            </w:r>
          </w:p>
        </w:tc>
        <w:tc>
          <w:tcPr>
            <w:tcW w:w="688" w:type="dxa"/>
            <w:tcBorders>
              <w:top w:val="nil"/>
              <w:left w:val="nil"/>
              <w:bottom w:val="nil"/>
              <w:right w:val="nil"/>
            </w:tcBorders>
            <w:shd w:val="clear" w:color="auto" w:fill="auto"/>
            <w:noWrap/>
            <w:vAlign w:val="center"/>
          </w:tcPr>
          <w:p w14:paraId="3B793F00">
            <w:pPr>
              <w:widowControl/>
              <w:spacing w:line="240" w:lineRule="exact"/>
              <w:jc w:val="center"/>
              <w:rPr>
                <w:rFonts w:eastAsia="等线"/>
                <w:color w:val="000000"/>
                <w:kern w:val="0"/>
                <w:szCs w:val="21"/>
              </w:rPr>
            </w:pPr>
            <w:r>
              <w:rPr>
                <w:rFonts w:eastAsia="等线"/>
                <w:color w:val="000000"/>
                <w:kern w:val="0"/>
                <w:szCs w:val="21"/>
              </w:rPr>
              <w:t>0</w:t>
            </w:r>
          </w:p>
        </w:tc>
        <w:tc>
          <w:tcPr>
            <w:tcW w:w="779" w:type="dxa"/>
            <w:tcBorders>
              <w:top w:val="nil"/>
              <w:left w:val="nil"/>
              <w:bottom w:val="nil"/>
              <w:right w:val="nil"/>
            </w:tcBorders>
            <w:shd w:val="clear" w:color="auto" w:fill="auto"/>
            <w:noWrap/>
            <w:vAlign w:val="center"/>
          </w:tcPr>
          <w:p w14:paraId="3EE2AD92">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300EB016">
            <w:pPr>
              <w:widowControl/>
              <w:spacing w:line="240" w:lineRule="exact"/>
              <w:jc w:val="center"/>
              <w:rPr>
                <w:rFonts w:eastAsia="等线"/>
                <w:color w:val="000000"/>
                <w:kern w:val="0"/>
                <w:szCs w:val="21"/>
              </w:rPr>
            </w:pPr>
            <w:r>
              <w:rPr>
                <w:rFonts w:eastAsia="等线"/>
                <w:color w:val="000000"/>
                <w:kern w:val="0"/>
                <w:szCs w:val="21"/>
              </w:rPr>
              <w:t>0</w:t>
            </w:r>
          </w:p>
        </w:tc>
      </w:tr>
      <w:tr w14:paraId="2EE78D2B">
        <w:tblPrEx>
          <w:tblCellMar>
            <w:top w:w="0" w:type="dxa"/>
            <w:left w:w="0" w:type="dxa"/>
            <w:bottom w:w="0" w:type="dxa"/>
            <w:right w:w="0" w:type="dxa"/>
          </w:tblCellMar>
        </w:tblPrEx>
        <w:trPr>
          <w:trHeight w:val="283" w:hRule="exact"/>
          <w:jc w:val="center"/>
        </w:trPr>
        <w:tc>
          <w:tcPr>
            <w:tcW w:w="1246" w:type="dxa"/>
            <w:tcBorders>
              <w:top w:val="nil"/>
              <w:left w:val="nil"/>
              <w:bottom w:val="nil"/>
              <w:right w:val="nil"/>
            </w:tcBorders>
            <w:shd w:val="clear" w:color="auto" w:fill="auto"/>
            <w:noWrap/>
            <w:vAlign w:val="center"/>
          </w:tcPr>
          <w:p w14:paraId="1C968915">
            <w:pPr>
              <w:widowControl/>
              <w:spacing w:line="240" w:lineRule="exact"/>
              <w:jc w:val="center"/>
              <w:rPr>
                <w:kern w:val="0"/>
                <w:szCs w:val="21"/>
              </w:rPr>
            </w:pPr>
            <w:r>
              <w:rPr>
                <w:rFonts w:hAnsi="宋体"/>
                <w:kern w:val="0"/>
                <w:szCs w:val="21"/>
              </w:rPr>
              <w:t>吉林</w:t>
            </w:r>
          </w:p>
        </w:tc>
        <w:tc>
          <w:tcPr>
            <w:tcW w:w="725" w:type="dxa"/>
            <w:tcBorders>
              <w:top w:val="nil"/>
              <w:left w:val="nil"/>
              <w:bottom w:val="nil"/>
              <w:right w:val="nil"/>
            </w:tcBorders>
            <w:shd w:val="clear" w:color="auto" w:fill="auto"/>
            <w:noWrap/>
            <w:vAlign w:val="center"/>
          </w:tcPr>
          <w:p w14:paraId="2CFDDE2D">
            <w:pPr>
              <w:widowControl/>
              <w:spacing w:line="240" w:lineRule="exact"/>
              <w:jc w:val="center"/>
              <w:rPr>
                <w:rFonts w:eastAsia="等线"/>
                <w:color w:val="000000"/>
                <w:kern w:val="0"/>
                <w:szCs w:val="21"/>
              </w:rPr>
            </w:pPr>
            <w:r>
              <w:rPr>
                <w:rFonts w:eastAsia="等线"/>
                <w:color w:val="000000"/>
                <w:kern w:val="0"/>
                <w:szCs w:val="21"/>
              </w:rPr>
              <w:t>5163</w:t>
            </w:r>
          </w:p>
        </w:tc>
        <w:tc>
          <w:tcPr>
            <w:tcW w:w="707" w:type="dxa"/>
            <w:tcBorders>
              <w:top w:val="nil"/>
              <w:left w:val="nil"/>
              <w:bottom w:val="nil"/>
              <w:right w:val="nil"/>
            </w:tcBorders>
            <w:shd w:val="clear" w:color="auto" w:fill="auto"/>
            <w:noWrap/>
            <w:vAlign w:val="center"/>
          </w:tcPr>
          <w:p w14:paraId="55F287F0">
            <w:pPr>
              <w:widowControl/>
              <w:spacing w:line="240" w:lineRule="exact"/>
              <w:jc w:val="center"/>
              <w:rPr>
                <w:rFonts w:eastAsia="等线"/>
                <w:color w:val="000000"/>
                <w:kern w:val="0"/>
                <w:szCs w:val="21"/>
              </w:rPr>
            </w:pPr>
            <w:r>
              <w:rPr>
                <w:rFonts w:eastAsia="等线"/>
                <w:color w:val="000000"/>
                <w:kern w:val="0"/>
                <w:szCs w:val="21"/>
              </w:rPr>
              <w:t>3</w:t>
            </w:r>
          </w:p>
        </w:tc>
        <w:tc>
          <w:tcPr>
            <w:tcW w:w="907" w:type="dxa"/>
            <w:tcBorders>
              <w:top w:val="nil"/>
              <w:left w:val="nil"/>
              <w:bottom w:val="nil"/>
              <w:right w:val="nil"/>
            </w:tcBorders>
            <w:shd w:val="clear" w:color="auto" w:fill="auto"/>
            <w:noWrap/>
            <w:vAlign w:val="center"/>
          </w:tcPr>
          <w:p w14:paraId="5E54314D">
            <w:pPr>
              <w:widowControl/>
              <w:spacing w:line="240" w:lineRule="exact"/>
              <w:jc w:val="center"/>
              <w:rPr>
                <w:rFonts w:eastAsia="等线"/>
                <w:color w:val="000000"/>
                <w:kern w:val="0"/>
                <w:szCs w:val="21"/>
              </w:rPr>
            </w:pPr>
            <w:r>
              <w:rPr>
                <w:rFonts w:eastAsia="等线"/>
                <w:color w:val="000000"/>
                <w:kern w:val="0"/>
                <w:szCs w:val="21"/>
              </w:rPr>
              <w:t>0.06</w:t>
            </w:r>
          </w:p>
        </w:tc>
        <w:tc>
          <w:tcPr>
            <w:tcW w:w="815" w:type="dxa"/>
            <w:tcBorders>
              <w:top w:val="nil"/>
              <w:left w:val="nil"/>
              <w:bottom w:val="nil"/>
              <w:right w:val="nil"/>
            </w:tcBorders>
            <w:shd w:val="clear" w:color="auto" w:fill="auto"/>
            <w:noWrap/>
            <w:vAlign w:val="center"/>
          </w:tcPr>
          <w:p w14:paraId="7D19B753">
            <w:pPr>
              <w:widowControl/>
              <w:spacing w:line="240" w:lineRule="exact"/>
              <w:jc w:val="center"/>
              <w:rPr>
                <w:rFonts w:eastAsia="等线"/>
                <w:color w:val="000000"/>
                <w:kern w:val="0"/>
                <w:szCs w:val="21"/>
              </w:rPr>
            </w:pPr>
            <w:r>
              <w:rPr>
                <w:rFonts w:eastAsia="等线"/>
                <w:color w:val="000000"/>
                <w:kern w:val="0"/>
                <w:szCs w:val="21"/>
              </w:rPr>
              <w:t>3</w:t>
            </w:r>
          </w:p>
        </w:tc>
        <w:tc>
          <w:tcPr>
            <w:tcW w:w="834" w:type="dxa"/>
            <w:tcBorders>
              <w:top w:val="nil"/>
              <w:left w:val="nil"/>
              <w:bottom w:val="nil"/>
              <w:right w:val="nil"/>
            </w:tcBorders>
            <w:shd w:val="clear" w:color="auto" w:fill="auto"/>
            <w:noWrap/>
            <w:vAlign w:val="center"/>
          </w:tcPr>
          <w:p w14:paraId="1D49C9A3">
            <w:pPr>
              <w:widowControl/>
              <w:spacing w:line="240" w:lineRule="exact"/>
              <w:jc w:val="center"/>
              <w:rPr>
                <w:rFonts w:eastAsia="等线"/>
                <w:color w:val="000000"/>
                <w:kern w:val="0"/>
                <w:szCs w:val="21"/>
              </w:rPr>
            </w:pPr>
            <w:r>
              <w:rPr>
                <w:rFonts w:eastAsia="等线"/>
                <w:color w:val="000000"/>
                <w:kern w:val="0"/>
                <w:szCs w:val="21"/>
              </w:rPr>
              <w:t>0.06</w:t>
            </w:r>
          </w:p>
        </w:tc>
        <w:tc>
          <w:tcPr>
            <w:tcW w:w="688" w:type="dxa"/>
            <w:tcBorders>
              <w:top w:val="nil"/>
              <w:left w:val="nil"/>
              <w:bottom w:val="nil"/>
              <w:right w:val="nil"/>
            </w:tcBorders>
            <w:shd w:val="clear" w:color="auto" w:fill="auto"/>
            <w:noWrap/>
            <w:vAlign w:val="center"/>
          </w:tcPr>
          <w:p w14:paraId="61EC687F">
            <w:pPr>
              <w:widowControl/>
              <w:spacing w:line="240" w:lineRule="exact"/>
              <w:jc w:val="center"/>
              <w:rPr>
                <w:rFonts w:eastAsia="等线"/>
                <w:color w:val="000000"/>
                <w:kern w:val="0"/>
                <w:szCs w:val="21"/>
              </w:rPr>
            </w:pPr>
            <w:r>
              <w:rPr>
                <w:rFonts w:eastAsia="等线"/>
                <w:color w:val="000000"/>
                <w:kern w:val="0"/>
                <w:szCs w:val="21"/>
              </w:rPr>
              <w:t>0</w:t>
            </w:r>
          </w:p>
        </w:tc>
        <w:tc>
          <w:tcPr>
            <w:tcW w:w="779" w:type="dxa"/>
            <w:tcBorders>
              <w:top w:val="nil"/>
              <w:left w:val="nil"/>
              <w:bottom w:val="nil"/>
              <w:right w:val="nil"/>
            </w:tcBorders>
            <w:shd w:val="clear" w:color="auto" w:fill="auto"/>
            <w:noWrap/>
            <w:vAlign w:val="center"/>
          </w:tcPr>
          <w:p w14:paraId="18548DF4">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5FEEF9B4">
            <w:pPr>
              <w:widowControl/>
              <w:spacing w:line="240" w:lineRule="exact"/>
              <w:jc w:val="center"/>
              <w:rPr>
                <w:rFonts w:eastAsia="等线"/>
                <w:color w:val="000000"/>
                <w:kern w:val="0"/>
                <w:szCs w:val="21"/>
              </w:rPr>
            </w:pPr>
            <w:r>
              <w:rPr>
                <w:rFonts w:eastAsia="等线"/>
                <w:color w:val="000000"/>
                <w:kern w:val="0"/>
                <w:szCs w:val="21"/>
              </w:rPr>
              <w:t>0</w:t>
            </w:r>
          </w:p>
        </w:tc>
      </w:tr>
      <w:tr w14:paraId="74B93B9B">
        <w:tblPrEx>
          <w:tblCellMar>
            <w:top w:w="0" w:type="dxa"/>
            <w:left w:w="0" w:type="dxa"/>
            <w:bottom w:w="0" w:type="dxa"/>
            <w:right w:w="0" w:type="dxa"/>
          </w:tblCellMar>
        </w:tblPrEx>
        <w:trPr>
          <w:trHeight w:val="283" w:hRule="exact"/>
          <w:jc w:val="center"/>
        </w:trPr>
        <w:tc>
          <w:tcPr>
            <w:tcW w:w="1246" w:type="dxa"/>
            <w:tcBorders>
              <w:top w:val="nil"/>
              <w:left w:val="nil"/>
              <w:bottom w:val="nil"/>
              <w:right w:val="nil"/>
            </w:tcBorders>
            <w:shd w:val="clear" w:color="auto" w:fill="auto"/>
            <w:noWrap/>
            <w:vAlign w:val="center"/>
          </w:tcPr>
          <w:p w14:paraId="169B549E">
            <w:pPr>
              <w:widowControl/>
              <w:spacing w:line="240" w:lineRule="exact"/>
              <w:jc w:val="center"/>
              <w:rPr>
                <w:kern w:val="0"/>
                <w:szCs w:val="21"/>
              </w:rPr>
            </w:pPr>
            <w:r>
              <w:rPr>
                <w:rFonts w:hAnsi="宋体"/>
                <w:kern w:val="0"/>
                <w:szCs w:val="21"/>
              </w:rPr>
              <w:t>黑龙江</w:t>
            </w:r>
          </w:p>
        </w:tc>
        <w:tc>
          <w:tcPr>
            <w:tcW w:w="725" w:type="dxa"/>
            <w:tcBorders>
              <w:top w:val="nil"/>
              <w:left w:val="nil"/>
              <w:bottom w:val="nil"/>
              <w:right w:val="nil"/>
            </w:tcBorders>
            <w:shd w:val="clear" w:color="auto" w:fill="auto"/>
            <w:noWrap/>
            <w:vAlign w:val="center"/>
          </w:tcPr>
          <w:p w14:paraId="44B0E7D6">
            <w:pPr>
              <w:widowControl/>
              <w:spacing w:line="240" w:lineRule="exact"/>
              <w:jc w:val="center"/>
              <w:rPr>
                <w:rFonts w:eastAsia="等线"/>
                <w:color w:val="000000"/>
                <w:kern w:val="0"/>
                <w:szCs w:val="21"/>
              </w:rPr>
            </w:pPr>
            <w:r>
              <w:rPr>
                <w:rFonts w:eastAsia="等线"/>
                <w:color w:val="000000"/>
                <w:kern w:val="0"/>
                <w:szCs w:val="21"/>
              </w:rPr>
              <w:t>12729</w:t>
            </w:r>
          </w:p>
        </w:tc>
        <w:tc>
          <w:tcPr>
            <w:tcW w:w="707" w:type="dxa"/>
            <w:tcBorders>
              <w:top w:val="nil"/>
              <w:left w:val="nil"/>
              <w:bottom w:val="nil"/>
              <w:right w:val="nil"/>
            </w:tcBorders>
            <w:shd w:val="clear" w:color="auto" w:fill="auto"/>
            <w:noWrap/>
            <w:vAlign w:val="center"/>
          </w:tcPr>
          <w:p w14:paraId="083403EA">
            <w:pPr>
              <w:widowControl/>
              <w:spacing w:line="240" w:lineRule="exact"/>
              <w:jc w:val="center"/>
              <w:rPr>
                <w:rFonts w:eastAsia="等线"/>
                <w:color w:val="000000"/>
                <w:kern w:val="0"/>
                <w:szCs w:val="21"/>
              </w:rPr>
            </w:pPr>
            <w:r>
              <w:rPr>
                <w:rFonts w:eastAsia="等线"/>
                <w:color w:val="000000"/>
                <w:kern w:val="0"/>
                <w:szCs w:val="21"/>
              </w:rPr>
              <w:t>4</w:t>
            </w:r>
          </w:p>
        </w:tc>
        <w:tc>
          <w:tcPr>
            <w:tcW w:w="907" w:type="dxa"/>
            <w:tcBorders>
              <w:top w:val="nil"/>
              <w:left w:val="nil"/>
              <w:bottom w:val="nil"/>
              <w:right w:val="nil"/>
            </w:tcBorders>
            <w:shd w:val="clear" w:color="auto" w:fill="auto"/>
            <w:noWrap/>
            <w:vAlign w:val="center"/>
          </w:tcPr>
          <w:p w14:paraId="444E8F39">
            <w:pPr>
              <w:widowControl/>
              <w:spacing w:line="240" w:lineRule="exact"/>
              <w:jc w:val="center"/>
              <w:rPr>
                <w:rFonts w:eastAsia="等线"/>
                <w:color w:val="000000"/>
                <w:kern w:val="0"/>
                <w:szCs w:val="21"/>
              </w:rPr>
            </w:pPr>
            <w:r>
              <w:rPr>
                <w:rFonts w:eastAsia="等线"/>
                <w:color w:val="000000"/>
                <w:kern w:val="0"/>
                <w:szCs w:val="21"/>
              </w:rPr>
              <w:t>0.03</w:t>
            </w:r>
          </w:p>
        </w:tc>
        <w:tc>
          <w:tcPr>
            <w:tcW w:w="815" w:type="dxa"/>
            <w:tcBorders>
              <w:top w:val="nil"/>
              <w:left w:val="nil"/>
              <w:bottom w:val="nil"/>
              <w:right w:val="nil"/>
            </w:tcBorders>
            <w:shd w:val="clear" w:color="auto" w:fill="auto"/>
            <w:noWrap/>
            <w:vAlign w:val="center"/>
          </w:tcPr>
          <w:p w14:paraId="31F64E44">
            <w:pPr>
              <w:widowControl/>
              <w:spacing w:line="240" w:lineRule="exact"/>
              <w:jc w:val="center"/>
              <w:rPr>
                <w:rFonts w:eastAsia="等线"/>
                <w:color w:val="000000"/>
                <w:kern w:val="0"/>
                <w:szCs w:val="21"/>
              </w:rPr>
            </w:pPr>
            <w:r>
              <w:rPr>
                <w:rFonts w:eastAsia="等线"/>
                <w:color w:val="000000"/>
                <w:kern w:val="0"/>
                <w:szCs w:val="21"/>
              </w:rPr>
              <w:t>4</w:t>
            </w:r>
          </w:p>
        </w:tc>
        <w:tc>
          <w:tcPr>
            <w:tcW w:w="834" w:type="dxa"/>
            <w:tcBorders>
              <w:top w:val="nil"/>
              <w:left w:val="nil"/>
              <w:bottom w:val="nil"/>
              <w:right w:val="nil"/>
            </w:tcBorders>
            <w:shd w:val="clear" w:color="auto" w:fill="auto"/>
            <w:noWrap/>
            <w:vAlign w:val="center"/>
          </w:tcPr>
          <w:p w14:paraId="240427FB">
            <w:pPr>
              <w:widowControl/>
              <w:spacing w:line="240" w:lineRule="exact"/>
              <w:jc w:val="center"/>
              <w:rPr>
                <w:rFonts w:eastAsia="等线"/>
                <w:color w:val="000000"/>
                <w:kern w:val="0"/>
                <w:szCs w:val="21"/>
              </w:rPr>
            </w:pPr>
            <w:r>
              <w:rPr>
                <w:rFonts w:eastAsia="等线"/>
                <w:color w:val="000000"/>
                <w:kern w:val="0"/>
                <w:szCs w:val="21"/>
              </w:rPr>
              <w:t>0.03</w:t>
            </w:r>
          </w:p>
        </w:tc>
        <w:tc>
          <w:tcPr>
            <w:tcW w:w="688" w:type="dxa"/>
            <w:tcBorders>
              <w:top w:val="nil"/>
              <w:left w:val="nil"/>
              <w:bottom w:val="nil"/>
              <w:right w:val="nil"/>
            </w:tcBorders>
            <w:shd w:val="clear" w:color="auto" w:fill="auto"/>
            <w:noWrap/>
            <w:vAlign w:val="center"/>
          </w:tcPr>
          <w:p w14:paraId="049FF562">
            <w:pPr>
              <w:widowControl/>
              <w:spacing w:line="240" w:lineRule="exact"/>
              <w:jc w:val="center"/>
              <w:rPr>
                <w:rFonts w:eastAsia="等线"/>
                <w:color w:val="000000"/>
                <w:kern w:val="0"/>
                <w:szCs w:val="21"/>
              </w:rPr>
            </w:pPr>
            <w:r>
              <w:rPr>
                <w:rFonts w:eastAsia="等线"/>
                <w:color w:val="000000"/>
                <w:kern w:val="0"/>
                <w:szCs w:val="21"/>
              </w:rPr>
              <w:t>0</w:t>
            </w:r>
          </w:p>
        </w:tc>
        <w:tc>
          <w:tcPr>
            <w:tcW w:w="779" w:type="dxa"/>
            <w:tcBorders>
              <w:top w:val="nil"/>
              <w:left w:val="nil"/>
              <w:bottom w:val="nil"/>
              <w:right w:val="nil"/>
            </w:tcBorders>
            <w:shd w:val="clear" w:color="auto" w:fill="auto"/>
            <w:noWrap/>
            <w:vAlign w:val="center"/>
          </w:tcPr>
          <w:p w14:paraId="3CFBFEC5">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693D06A1">
            <w:pPr>
              <w:widowControl/>
              <w:spacing w:line="240" w:lineRule="exact"/>
              <w:jc w:val="center"/>
              <w:rPr>
                <w:rFonts w:eastAsia="等线"/>
                <w:color w:val="000000"/>
                <w:kern w:val="0"/>
                <w:szCs w:val="21"/>
              </w:rPr>
            </w:pPr>
            <w:r>
              <w:rPr>
                <w:rFonts w:eastAsia="等线"/>
                <w:color w:val="000000"/>
                <w:kern w:val="0"/>
                <w:szCs w:val="21"/>
              </w:rPr>
              <w:t>0</w:t>
            </w:r>
          </w:p>
        </w:tc>
      </w:tr>
      <w:tr w14:paraId="27AEEC3E">
        <w:tblPrEx>
          <w:tblCellMar>
            <w:top w:w="0" w:type="dxa"/>
            <w:left w:w="0" w:type="dxa"/>
            <w:bottom w:w="0" w:type="dxa"/>
            <w:right w:w="0" w:type="dxa"/>
          </w:tblCellMar>
        </w:tblPrEx>
        <w:trPr>
          <w:trHeight w:val="283" w:hRule="exact"/>
          <w:jc w:val="center"/>
        </w:trPr>
        <w:tc>
          <w:tcPr>
            <w:tcW w:w="1246" w:type="dxa"/>
            <w:tcBorders>
              <w:top w:val="nil"/>
              <w:left w:val="nil"/>
              <w:bottom w:val="nil"/>
              <w:right w:val="nil"/>
            </w:tcBorders>
            <w:shd w:val="clear" w:color="auto" w:fill="auto"/>
            <w:noWrap/>
            <w:vAlign w:val="center"/>
          </w:tcPr>
          <w:p w14:paraId="15E90530">
            <w:pPr>
              <w:widowControl/>
              <w:spacing w:line="240" w:lineRule="exact"/>
              <w:jc w:val="center"/>
              <w:rPr>
                <w:kern w:val="0"/>
                <w:szCs w:val="21"/>
              </w:rPr>
            </w:pPr>
            <w:r>
              <w:rPr>
                <w:rFonts w:hAnsi="宋体"/>
                <w:kern w:val="0"/>
                <w:szCs w:val="21"/>
              </w:rPr>
              <w:t>河南</w:t>
            </w:r>
          </w:p>
        </w:tc>
        <w:tc>
          <w:tcPr>
            <w:tcW w:w="725" w:type="dxa"/>
            <w:tcBorders>
              <w:top w:val="nil"/>
              <w:left w:val="nil"/>
              <w:bottom w:val="nil"/>
              <w:right w:val="nil"/>
            </w:tcBorders>
            <w:shd w:val="clear" w:color="auto" w:fill="auto"/>
            <w:noWrap/>
            <w:vAlign w:val="center"/>
          </w:tcPr>
          <w:p w14:paraId="6AD64D3D">
            <w:pPr>
              <w:widowControl/>
              <w:spacing w:line="240" w:lineRule="exact"/>
              <w:jc w:val="center"/>
              <w:rPr>
                <w:rFonts w:eastAsia="等线"/>
                <w:color w:val="000000"/>
                <w:kern w:val="0"/>
                <w:szCs w:val="21"/>
              </w:rPr>
            </w:pPr>
            <w:r>
              <w:rPr>
                <w:rFonts w:eastAsia="等线"/>
                <w:color w:val="000000"/>
                <w:kern w:val="0"/>
                <w:szCs w:val="21"/>
              </w:rPr>
              <w:t>795</w:t>
            </w:r>
          </w:p>
        </w:tc>
        <w:tc>
          <w:tcPr>
            <w:tcW w:w="707" w:type="dxa"/>
            <w:tcBorders>
              <w:top w:val="nil"/>
              <w:left w:val="nil"/>
              <w:bottom w:val="nil"/>
              <w:right w:val="nil"/>
            </w:tcBorders>
            <w:shd w:val="clear" w:color="auto" w:fill="auto"/>
            <w:noWrap/>
            <w:vAlign w:val="center"/>
          </w:tcPr>
          <w:p w14:paraId="5792BE55">
            <w:pPr>
              <w:widowControl/>
              <w:spacing w:line="240" w:lineRule="exact"/>
              <w:jc w:val="center"/>
              <w:rPr>
                <w:rFonts w:eastAsia="等线"/>
                <w:color w:val="000000"/>
                <w:kern w:val="0"/>
                <w:szCs w:val="21"/>
              </w:rPr>
            </w:pPr>
            <w:r>
              <w:rPr>
                <w:rFonts w:eastAsia="等线"/>
                <w:color w:val="000000"/>
                <w:kern w:val="0"/>
                <w:szCs w:val="21"/>
              </w:rPr>
              <w:t>0</w:t>
            </w:r>
          </w:p>
        </w:tc>
        <w:tc>
          <w:tcPr>
            <w:tcW w:w="907" w:type="dxa"/>
            <w:tcBorders>
              <w:top w:val="nil"/>
              <w:left w:val="nil"/>
              <w:bottom w:val="nil"/>
              <w:right w:val="nil"/>
            </w:tcBorders>
            <w:shd w:val="clear" w:color="auto" w:fill="auto"/>
            <w:noWrap/>
            <w:vAlign w:val="center"/>
          </w:tcPr>
          <w:p w14:paraId="35EDAC3B">
            <w:pPr>
              <w:widowControl/>
              <w:spacing w:line="240" w:lineRule="exact"/>
              <w:jc w:val="center"/>
              <w:rPr>
                <w:rFonts w:eastAsia="等线"/>
                <w:color w:val="000000"/>
                <w:kern w:val="0"/>
                <w:szCs w:val="21"/>
              </w:rPr>
            </w:pPr>
            <w:r>
              <w:rPr>
                <w:rFonts w:eastAsia="等线"/>
                <w:color w:val="000000"/>
                <w:kern w:val="0"/>
                <w:szCs w:val="21"/>
              </w:rPr>
              <w:t>0</w:t>
            </w:r>
          </w:p>
        </w:tc>
        <w:tc>
          <w:tcPr>
            <w:tcW w:w="815" w:type="dxa"/>
            <w:tcBorders>
              <w:top w:val="nil"/>
              <w:left w:val="nil"/>
              <w:bottom w:val="nil"/>
              <w:right w:val="nil"/>
            </w:tcBorders>
            <w:shd w:val="clear" w:color="auto" w:fill="auto"/>
            <w:noWrap/>
            <w:vAlign w:val="center"/>
          </w:tcPr>
          <w:p w14:paraId="65AC9A32">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0ABFDA80">
            <w:pPr>
              <w:widowControl/>
              <w:spacing w:line="240" w:lineRule="exact"/>
              <w:jc w:val="center"/>
              <w:rPr>
                <w:rFonts w:eastAsia="等线"/>
                <w:color w:val="000000"/>
                <w:kern w:val="0"/>
                <w:szCs w:val="21"/>
              </w:rPr>
            </w:pPr>
            <w:r>
              <w:rPr>
                <w:rFonts w:eastAsia="等线"/>
                <w:color w:val="000000"/>
                <w:kern w:val="0"/>
                <w:szCs w:val="21"/>
              </w:rPr>
              <w:t>0</w:t>
            </w:r>
          </w:p>
        </w:tc>
        <w:tc>
          <w:tcPr>
            <w:tcW w:w="688" w:type="dxa"/>
            <w:tcBorders>
              <w:top w:val="nil"/>
              <w:left w:val="nil"/>
              <w:bottom w:val="nil"/>
              <w:right w:val="nil"/>
            </w:tcBorders>
            <w:shd w:val="clear" w:color="auto" w:fill="auto"/>
            <w:noWrap/>
            <w:vAlign w:val="center"/>
          </w:tcPr>
          <w:p w14:paraId="09FE45D7">
            <w:pPr>
              <w:widowControl/>
              <w:spacing w:line="240" w:lineRule="exact"/>
              <w:jc w:val="center"/>
              <w:rPr>
                <w:rFonts w:eastAsia="等线"/>
                <w:color w:val="000000"/>
                <w:kern w:val="0"/>
                <w:szCs w:val="21"/>
              </w:rPr>
            </w:pPr>
            <w:r>
              <w:rPr>
                <w:rFonts w:eastAsia="等线"/>
                <w:color w:val="000000"/>
                <w:kern w:val="0"/>
                <w:szCs w:val="21"/>
              </w:rPr>
              <w:t>0</w:t>
            </w:r>
          </w:p>
        </w:tc>
        <w:tc>
          <w:tcPr>
            <w:tcW w:w="779" w:type="dxa"/>
            <w:tcBorders>
              <w:top w:val="nil"/>
              <w:left w:val="nil"/>
              <w:bottom w:val="nil"/>
              <w:right w:val="nil"/>
            </w:tcBorders>
            <w:shd w:val="clear" w:color="auto" w:fill="auto"/>
            <w:noWrap/>
            <w:vAlign w:val="center"/>
          </w:tcPr>
          <w:p w14:paraId="40A92979">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7DE8732F">
            <w:pPr>
              <w:widowControl/>
              <w:spacing w:line="240" w:lineRule="exact"/>
              <w:jc w:val="center"/>
              <w:rPr>
                <w:rFonts w:eastAsia="等线"/>
                <w:color w:val="000000"/>
                <w:kern w:val="0"/>
                <w:szCs w:val="21"/>
              </w:rPr>
            </w:pPr>
            <w:r>
              <w:rPr>
                <w:rFonts w:eastAsia="等线"/>
                <w:color w:val="000000"/>
                <w:kern w:val="0"/>
                <w:szCs w:val="21"/>
              </w:rPr>
              <w:t>0</w:t>
            </w:r>
          </w:p>
        </w:tc>
      </w:tr>
      <w:tr w14:paraId="5DDECB48">
        <w:tblPrEx>
          <w:tblCellMar>
            <w:top w:w="0" w:type="dxa"/>
            <w:left w:w="0" w:type="dxa"/>
            <w:bottom w:w="0" w:type="dxa"/>
            <w:right w:w="0" w:type="dxa"/>
          </w:tblCellMar>
        </w:tblPrEx>
        <w:trPr>
          <w:trHeight w:val="283" w:hRule="exact"/>
          <w:jc w:val="center"/>
        </w:trPr>
        <w:tc>
          <w:tcPr>
            <w:tcW w:w="1246" w:type="dxa"/>
            <w:tcBorders>
              <w:top w:val="nil"/>
              <w:left w:val="nil"/>
              <w:bottom w:val="nil"/>
              <w:right w:val="nil"/>
            </w:tcBorders>
            <w:shd w:val="clear" w:color="auto" w:fill="auto"/>
            <w:noWrap/>
            <w:vAlign w:val="center"/>
          </w:tcPr>
          <w:p w14:paraId="5881E090">
            <w:pPr>
              <w:widowControl/>
              <w:spacing w:line="240" w:lineRule="exact"/>
              <w:jc w:val="center"/>
              <w:rPr>
                <w:color w:val="000000"/>
                <w:kern w:val="0"/>
                <w:szCs w:val="21"/>
              </w:rPr>
            </w:pPr>
            <w:r>
              <w:rPr>
                <w:rFonts w:hAnsi="宋体"/>
                <w:color w:val="000000"/>
                <w:kern w:val="0"/>
                <w:szCs w:val="21"/>
              </w:rPr>
              <w:t>四川</w:t>
            </w:r>
          </w:p>
        </w:tc>
        <w:tc>
          <w:tcPr>
            <w:tcW w:w="725" w:type="dxa"/>
            <w:tcBorders>
              <w:top w:val="nil"/>
              <w:left w:val="nil"/>
              <w:bottom w:val="nil"/>
              <w:right w:val="nil"/>
            </w:tcBorders>
            <w:shd w:val="clear" w:color="auto" w:fill="auto"/>
            <w:noWrap/>
            <w:vAlign w:val="center"/>
          </w:tcPr>
          <w:p w14:paraId="0C58BD60">
            <w:pPr>
              <w:widowControl/>
              <w:spacing w:line="240" w:lineRule="exact"/>
              <w:jc w:val="center"/>
              <w:rPr>
                <w:rFonts w:eastAsia="等线"/>
                <w:color w:val="000000"/>
                <w:kern w:val="0"/>
                <w:szCs w:val="21"/>
              </w:rPr>
            </w:pPr>
            <w:r>
              <w:rPr>
                <w:rFonts w:eastAsia="等线"/>
                <w:color w:val="000000"/>
                <w:kern w:val="0"/>
                <w:szCs w:val="21"/>
              </w:rPr>
              <w:t>4498</w:t>
            </w:r>
          </w:p>
        </w:tc>
        <w:tc>
          <w:tcPr>
            <w:tcW w:w="707" w:type="dxa"/>
            <w:tcBorders>
              <w:top w:val="nil"/>
              <w:left w:val="nil"/>
              <w:bottom w:val="nil"/>
              <w:right w:val="nil"/>
            </w:tcBorders>
            <w:shd w:val="clear" w:color="auto" w:fill="auto"/>
            <w:noWrap/>
            <w:vAlign w:val="center"/>
          </w:tcPr>
          <w:p w14:paraId="5EDED37D">
            <w:pPr>
              <w:widowControl/>
              <w:spacing w:line="240" w:lineRule="exact"/>
              <w:jc w:val="center"/>
              <w:rPr>
                <w:rFonts w:eastAsia="等线"/>
                <w:color w:val="000000"/>
                <w:kern w:val="0"/>
                <w:szCs w:val="21"/>
              </w:rPr>
            </w:pPr>
            <w:r>
              <w:rPr>
                <w:rFonts w:eastAsia="等线"/>
                <w:color w:val="000000"/>
                <w:kern w:val="0"/>
                <w:szCs w:val="21"/>
              </w:rPr>
              <w:t>0</w:t>
            </w:r>
          </w:p>
        </w:tc>
        <w:tc>
          <w:tcPr>
            <w:tcW w:w="907" w:type="dxa"/>
            <w:tcBorders>
              <w:top w:val="nil"/>
              <w:left w:val="nil"/>
              <w:bottom w:val="nil"/>
              <w:right w:val="nil"/>
            </w:tcBorders>
            <w:shd w:val="clear" w:color="auto" w:fill="auto"/>
            <w:noWrap/>
            <w:vAlign w:val="center"/>
          </w:tcPr>
          <w:p w14:paraId="0566C5EB">
            <w:pPr>
              <w:widowControl/>
              <w:spacing w:line="240" w:lineRule="exact"/>
              <w:jc w:val="center"/>
              <w:rPr>
                <w:rFonts w:eastAsia="等线"/>
                <w:color w:val="000000"/>
                <w:kern w:val="0"/>
                <w:szCs w:val="21"/>
              </w:rPr>
            </w:pPr>
            <w:r>
              <w:rPr>
                <w:rFonts w:eastAsia="等线"/>
                <w:color w:val="000000"/>
                <w:kern w:val="0"/>
                <w:szCs w:val="21"/>
              </w:rPr>
              <w:t>0</w:t>
            </w:r>
          </w:p>
        </w:tc>
        <w:tc>
          <w:tcPr>
            <w:tcW w:w="815" w:type="dxa"/>
            <w:tcBorders>
              <w:top w:val="nil"/>
              <w:left w:val="nil"/>
              <w:bottom w:val="nil"/>
              <w:right w:val="nil"/>
            </w:tcBorders>
            <w:shd w:val="clear" w:color="auto" w:fill="auto"/>
            <w:noWrap/>
            <w:vAlign w:val="center"/>
          </w:tcPr>
          <w:p w14:paraId="5EED70CA">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08C2CB6B">
            <w:pPr>
              <w:widowControl/>
              <w:spacing w:line="240" w:lineRule="exact"/>
              <w:jc w:val="center"/>
              <w:rPr>
                <w:rFonts w:eastAsia="等线"/>
                <w:color w:val="000000"/>
                <w:kern w:val="0"/>
                <w:szCs w:val="21"/>
              </w:rPr>
            </w:pPr>
            <w:r>
              <w:rPr>
                <w:rFonts w:eastAsia="等线"/>
                <w:color w:val="000000"/>
                <w:kern w:val="0"/>
                <w:szCs w:val="21"/>
              </w:rPr>
              <w:t>0</w:t>
            </w:r>
          </w:p>
        </w:tc>
        <w:tc>
          <w:tcPr>
            <w:tcW w:w="688" w:type="dxa"/>
            <w:tcBorders>
              <w:top w:val="nil"/>
              <w:left w:val="nil"/>
              <w:bottom w:val="nil"/>
              <w:right w:val="nil"/>
            </w:tcBorders>
            <w:shd w:val="clear" w:color="auto" w:fill="auto"/>
            <w:noWrap/>
            <w:vAlign w:val="center"/>
          </w:tcPr>
          <w:p w14:paraId="482E5949">
            <w:pPr>
              <w:widowControl/>
              <w:spacing w:line="240" w:lineRule="exact"/>
              <w:jc w:val="center"/>
              <w:rPr>
                <w:rFonts w:eastAsia="等线"/>
                <w:color w:val="000000"/>
                <w:kern w:val="0"/>
                <w:szCs w:val="21"/>
              </w:rPr>
            </w:pPr>
            <w:r>
              <w:rPr>
                <w:rFonts w:eastAsia="等线"/>
                <w:color w:val="000000"/>
                <w:kern w:val="0"/>
                <w:szCs w:val="21"/>
              </w:rPr>
              <w:t>0</w:t>
            </w:r>
          </w:p>
        </w:tc>
        <w:tc>
          <w:tcPr>
            <w:tcW w:w="779" w:type="dxa"/>
            <w:tcBorders>
              <w:top w:val="nil"/>
              <w:left w:val="nil"/>
              <w:bottom w:val="nil"/>
              <w:right w:val="nil"/>
            </w:tcBorders>
            <w:shd w:val="clear" w:color="auto" w:fill="auto"/>
            <w:noWrap/>
            <w:vAlign w:val="center"/>
          </w:tcPr>
          <w:p w14:paraId="6C7284C6">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3ED6A0D7">
            <w:pPr>
              <w:widowControl/>
              <w:spacing w:line="240" w:lineRule="exact"/>
              <w:jc w:val="center"/>
              <w:rPr>
                <w:rFonts w:eastAsia="等线"/>
                <w:color w:val="000000"/>
                <w:kern w:val="0"/>
                <w:szCs w:val="21"/>
              </w:rPr>
            </w:pPr>
            <w:r>
              <w:rPr>
                <w:rFonts w:eastAsia="等线"/>
                <w:color w:val="000000"/>
                <w:kern w:val="0"/>
                <w:szCs w:val="21"/>
              </w:rPr>
              <w:t>0</w:t>
            </w:r>
          </w:p>
        </w:tc>
      </w:tr>
      <w:tr w14:paraId="103CC22F">
        <w:tblPrEx>
          <w:tblCellMar>
            <w:top w:w="0" w:type="dxa"/>
            <w:left w:w="0" w:type="dxa"/>
            <w:bottom w:w="0" w:type="dxa"/>
            <w:right w:w="0" w:type="dxa"/>
          </w:tblCellMar>
        </w:tblPrEx>
        <w:trPr>
          <w:trHeight w:val="283" w:hRule="exact"/>
          <w:jc w:val="center"/>
        </w:trPr>
        <w:tc>
          <w:tcPr>
            <w:tcW w:w="1246" w:type="dxa"/>
            <w:tcBorders>
              <w:top w:val="nil"/>
              <w:left w:val="nil"/>
              <w:bottom w:val="nil"/>
              <w:right w:val="nil"/>
            </w:tcBorders>
            <w:shd w:val="clear" w:color="auto" w:fill="auto"/>
            <w:noWrap/>
            <w:vAlign w:val="center"/>
          </w:tcPr>
          <w:p w14:paraId="0500254A">
            <w:pPr>
              <w:widowControl/>
              <w:spacing w:line="240" w:lineRule="exact"/>
              <w:jc w:val="center"/>
              <w:rPr>
                <w:color w:val="000000"/>
                <w:kern w:val="0"/>
                <w:szCs w:val="21"/>
              </w:rPr>
            </w:pPr>
            <w:r>
              <w:rPr>
                <w:rFonts w:hAnsi="宋体"/>
                <w:color w:val="000000"/>
                <w:kern w:val="0"/>
                <w:szCs w:val="21"/>
              </w:rPr>
              <w:t>西藏</w:t>
            </w:r>
          </w:p>
        </w:tc>
        <w:tc>
          <w:tcPr>
            <w:tcW w:w="725" w:type="dxa"/>
            <w:tcBorders>
              <w:top w:val="nil"/>
              <w:left w:val="nil"/>
              <w:bottom w:val="nil"/>
              <w:right w:val="nil"/>
            </w:tcBorders>
            <w:shd w:val="clear" w:color="auto" w:fill="auto"/>
            <w:noWrap/>
            <w:vAlign w:val="center"/>
          </w:tcPr>
          <w:p w14:paraId="525ACEE6">
            <w:pPr>
              <w:widowControl/>
              <w:spacing w:line="240" w:lineRule="exact"/>
              <w:jc w:val="center"/>
              <w:rPr>
                <w:rFonts w:eastAsia="等线"/>
                <w:color w:val="000000"/>
                <w:kern w:val="0"/>
                <w:szCs w:val="21"/>
              </w:rPr>
            </w:pPr>
            <w:r>
              <w:rPr>
                <w:rFonts w:eastAsia="等线"/>
                <w:color w:val="000000"/>
                <w:kern w:val="0"/>
                <w:szCs w:val="21"/>
              </w:rPr>
              <w:t>10554</w:t>
            </w:r>
          </w:p>
        </w:tc>
        <w:tc>
          <w:tcPr>
            <w:tcW w:w="707" w:type="dxa"/>
            <w:tcBorders>
              <w:top w:val="nil"/>
              <w:left w:val="nil"/>
              <w:bottom w:val="nil"/>
              <w:right w:val="nil"/>
            </w:tcBorders>
            <w:shd w:val="clear" w:color="auto" w:fill="auto"/>
            <w:noWrap/>
            <w:vAlign w:val="center"/>
          </w:tcPr>
          <w:p w14:paraId="0A6BC7E0">
            <w:pPr>
              <w:widowControl/>
              <w:spacing w:line="240" w:lineRule="exact"/>
              <w:jc w:val="center"/>
              <w:rPr>
                <w:rFonts w:eastAsia="等线"/>
                <w:color w:val="000000"/>
                <w:kern w:val="0"/>
                <w:szCs w:val="21"/>
              </w:rPr>
            </w:pPr>
            <w:r>
              <w:rPr>
                <w:rFonts w:eastAsia="等线"/>
                <w:color w:val="000000"/>
                <w:kern w:val="0"/>
                <w:szCs w:val="21"/>
              </w:rPr>
              <w:t>0</w:t>
            </w:r>
          </w:p>
        </w:tc>
        <w:tc>
          <w:tcPr>
            <w:tcW w:w="907" w:type="dxa"/>
            <w:tcBorders>
              <w:top w:val="nil"/>
              <w:left w:val="nil"/>
              <w:bottom w:val="nil"/>
              <w:right w:val="nil"/>
            </w:tcBorders>
            <w:shd w:val="clear" w:color="auto" w:fill="auto"/>
            <w:noWrap/>
            <w:vAlign w:val="center"/>
          </w:tcPr>
          <w:p w14:paraId="073E7F7A">
            <w:pPr>
              <w:widowControl/>
              <w:spacing w:line="240" w:lineRule="exact"/>
              <w:jc w:val="center"/>
              <w:rPr>
                <w:rFonts w:eastAsia="等线"/>
                <w:color w:val="000000"/>
                <w:kern w:val="0"/>
                <w:szCs w:val="21"/>
              </w:rPr>
            </w:pPr>
            <w:r>
              <w:rPr>
                <w:rFonts w:eastAsia="等线"/>
                <w:color w:val="000000"/>
                <w:kern w:val="0"/>
                <w:szCs w:val="21"/>
              </w:rPr>
              <w:t>0</w:t>
            </w:r>
          </w:p>
        </w:tc>
        <w:tc>
          <w:tcPr>
            <w:tcW w:w="815" w:type="dxa"/>
            <w:tcBorders>
              <w:top w:val="nil"/>
              <w:left w:val="nil"/>
              <w:bottom w:val="nil"/>
              <w:right w:val="nil"/>
            </w:tcBorders>
            <w:shd w:val="clear" w:color="auto" w:fill="auto"/>
            <w:noWrap/>
            <w:vAlign w:val="center"/>
          </w:tcPr>
          <w:p w14:paraId="74205B9D">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001C161C">
            <w:pPr>
              <w:widowControl/>
              <w:spacing w:line="240" w:lineRule="exact"/>
              <w:jc w:val="center"/>
              <w:rPr>
                <w:rFonts w:eastAsia="等线"/>
                <w:color w:val="000000"/>
                <w:kern w:val="0"/>
                <w:szCs w:val="21"/>
              </w:rPr>
            </w:pPr>
            <w:r>
              <w:rPr>
                <w:rFonts w:eastAsia="等线"/>
                <w:color w:val="000000"/>
                <w:kern w:val="0"/>
                <w:szCs w:val="21"/>
              </w:rPr>
              <w:t>0</w:t>
            </w:r>
          </w:p>
        </w:tc>
        <w:tc>
          <w:tcPr>
            <w:tcW w:w="688" w:type="dxa"/>
            <w:tcBorders>
              <w:top w:val="nil"/>
              <w:left w:val="nil"/>
              <w:bottom w:val="nil"/>
              <w:right w:val="nil"/>
            </w:tcBorders>
            <w:shd w:val="clear" w:color="auto" w:fill="auto"/>
            <w:noWrap/>
            <w:vAlign w:val="center"/>
          </w:tcPr>
          <w:p w14:paraId="4F1D271F">
            <w:pPr>
              <w:widowControl/>
              <w:spacing w:line="240" w:lineRule="exact"/>
              <w:jc w:val="center"/>
              <w:rPr>
                <w:rFonts w:eastAsia="等线"/>
                <w:color w:val="000000"/>
                <w:kern w:val="0"/>
                <w:szCs w:val="21"/>
              </w:rPr>
            </w:pPr>
            <w:r>
              <w:rPr>
                <w:rFonts w:eastAsia="等线"/>
                <w:color w:val="000000"/>
                <w:kern w:val="0"/>
                <w:szCs w:val="21"/>
              </w:rPr>
              <w:t>0</w:t>
            </w:r>
          </w:p>
        </w:tc>
        <w:tc>
          <w:tcPr>
            <w:tcW w:w="779" w:type="dxa"/>
            <w:tcBorders>
              <w:top w:val="nil"/>
              <w:left w:val="nil"/>
              <w:bottom w:val="nil"/>
              <w:right w:val="nil"/>
            </w:tcBorders>
            <w:shd w:val="clear" w:color="auto" w:fill="auto"/>
            <w:noWrap/>
            <w:vAlign w:val="center"/>
          </w:tcPr>
          <w:p w14:paraId="74652596">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5A854C4E">
            <w:pPr>
              <w:widowControl/>
              <w:spacing w:line="240" w:lineRule="exact"/>
              <w:jc w:val="center"/>
              <w:rPr>
                <w:rFonts w:eastAsia="等线"/>
                <w:color w:val="000000"/>
                <w:kern w:val="0"/>
                <w:szCs w:val="21"/>
              </w:rPr>
            </w:pPr>
            <w:r>
              <w:rPr>
                <w:rFonts w:eastAsia="等线"/>
                <w:color w:val="000000"/>
                <w:kern w:val="0"/>
                <w:szCs w:val="21"/>
              </w:rPr>
              <w:t>0</w:t>
            </w:r>
          </w:p>
        </w:tc>
      </w:tr>
      <w:tr w14:paraId="6292FB64">
        <w:tblPrEx>
          <w:tblCellMar>
            <w:top w:w="0" w:type="dxa"/>
            <w:left w:w="0" w:type="dxa"/>
            <w:bottom w:w="0" w:type="dxa"/>
            <w:right w:w="0" w:type="dxa"/>
          </w:tblCellMar>
        </w:tblPrEx>
        <w:trPr>
          <w:trHeight w:val="283" w:hRule="exact"/>
          <w:jc w:val="center"/>
        </w:trPr>
        <w:tc>
          <w:tcPr>
            <w:tcW w:w="1246" w:type="dxa"/>
            <w:tcBorders>
              <w:top w:val="nil"/>
              <w:left w:val="nil"/>
              <w:bottom w:val="nil"/>
              <w:right w:val="nil"/>
            </w:tcBorders>
            <w:shd w:val="clear" w:color="auto" w:fill="auto"/>
            <w:noWrap/>
            <w:vAlign w:val="center"/>
          </w:tcPr>
          <w:p w14:paraId="5DE0FF15">
            <w:pPr>
              <w:widowControl/>
              <w:spacing w:line="240" w:lineRule="exact"/>
              <w:jc w:val="center"/>
              <w:rPr>
                <w:color w:val="000000"/>
                <w:kern w:val="0"/>
                <w:szCs w:val="21"/>
              </w:rPr>
            </w:pPr>
            <w:r>
              <w:rPr>
                <w:rFonts w:hAnsi="宋体"/>
                <w:color w:val="000000"/>
                <w:kern w:val="0"/>
                <w:szCs w:val="21"/>
              </w:rPr>
              <w:t>陕西</w:t>
            </w:r>
          </w:p>
        </w:tc>
        <w:tc>
          <w:tcPr>
            <w:tcW w:w="725" w:type="dxa"/>
            <w:tcBorders>
              <w:top w:val="nil"/>
              <w:left w:val="nil"/>
              <w:bottom w:val="nil"/>
              <w:right w:val="nil"/>
            </w:tcBorders>
            <w:shd w:val="clear" w:color="auto" w:fill="auto"/>
            <w:noWrap/>
            <w:vAlign w:val="center"/>
          </w:tcPr>
          <w:p w14:paraId="6C5F6420">
            <w:pPr>
              <w:widowControl/>
              <w:spacing w:line="240" w:lineRule="exact"/>
              <w:jc w:val="center"/>
              <w:rPr>
                <w:rFonts w:eastAsia="等线"/>
                <w:color w:val="000000"/>
                <w:kern w:val="0"/>
                <w:szCs w:val="21"/>
              </w:rPr>
            </w:pPr>
            <w:r>
              <w:rPr>
                <w:rFonts w:eastAsia="等线"/>
                <w:color w:val="000000"/>
                <w:kern w:val="0"/>
                <w:szCs w:val="21"/>
              </w:rPr>
              <w:t>8822</w:t>
            </w:r>
          </w:p>
        </w:tc>
        <w:tc>
          <w:tcPr>
            <w:tcW w:w="707" w:type="dxa"/>
            <w:tcBorders>
              <w:top w:val="nil"/>
              <w:left w:val="nil"/>
              <w:bottom w:val="nil"/>
              <w:right w:val="nil"/>
            </w:tcBorders>
            <w:shd w:val="clear" w:color="auto" w:fill="auto"/>
            <w:noWrap/>
            <w:vAlign w:val="center"/>
          </w:tcPr>
          <w:p w14:paraId="3629CFD4">
            <w:pPr>
              <w:widowControl/>
              <w:spacing w:line="240" w:lineRule="exact"/>
              <w:jc w:val="center"/>
              <w:rPr>
                <w:rFonts w:eastAsia="等线"/>
                <w:color w:val="000000"/>
                <w:kern w:val="0"/>
                <w:szCs w:val="21"/>
              </w:rPr>
            </w:pPr>
            <w:r>
              <w:rPr>
                <w:rFonts w:eastAsia="等线"/>
                <w:color w:val="000000"/>
                <w:kern w:val="0"/>
                <w:szCs w:val="21"/>
              </w:rPr>
              <w:t>7</w:t>
            </w:r>
          </w:p>
        </w:tc>
        <w:tc>
          <w:tcPr>
            <w:tcW w:w="907" w:type="dxa"/>
            <w:tcBorders>
              <w:top w:val="nil"/>
              <w:left w:val="nil"/>
              <w:bottom w:val="nil"/>
              <w:right w:val="nil"/>
            </w:tcBorders>
            <w:shd w:val="clear" w:color="auto" w:fill="auto"/>
            <w:noWrap/>
            <w:vAlign w:val="center"/>
          </w:tcPr>
          <w:p w14:paraId="6F2241FA">
            <w:pPr>
              <w:widowControl/>
              <w:spacing w:line="240" w:lineRule="exact"/>
              <w:jc w:val="center"/>
              <w:rPr>
                <w:rFonts w:eastAsia="等线"/>
                <w:color w:val="000000"/>
                <w:kern w:val="0"/>
                <w:szCs w:val="21"/>
              </w:rPr>
            </w:pPr>
            <w:r>
              <w:rPr>
                <w:rFonts w:eastAsia="等线"/>
                <w:color w:val="000000"/>
                <w:kern w:val="0"/>
                <w:szCs w:val="21"/>
              </w:rPr>
              <w:t>0.08</w:t>
            </w:r>
          </w:p>
        </w:tc>
        <w:tc>
          <w:tcPr>
            <w:tcW w:w="815" w:type="dxa"/>
            <w:tcBorders>
              <w:top w:val="nil"/>
              <w:left w:val="nil"/>
              <w:bottom w:val="nil"/>
              <w:right w:val="nil"/>
            </w:tcBorders>
            <w:shd w:val="clear" w:color="auto" w:fill="auto"/>
            <w:noWrap/>
            <w:vAlign w:val="center"/>
          </w:tcPr>
          <w:p w14:paraId="302E3E37">
            <w:pPr>
              <w:widowControl/>
              <w:spacing w:line="240" w:lineRule="exact"/>
              <w:jc w:val="center"/>
              <w:rPr>
                <w:rFonts w:eastAsia="等线"/>
                <w:color w:val="000000"/>
                <w:kern w:val="0"/>
                <w:szCs w:val="21"/>
              </w:rPr>
            </w:pPr>
            <w:r>
              <w:rPr>
                <w:rFonts w:eastAsia="等线"/>
                <w:color w:val="000000"/>
                <w:kern w:val="0"/>
                <w:szCs w:val="21"/>
              </w:rPr>
              <w:t>7</w:t>
            </w:r>
          </w:p>
        </w:tc>
        <w:tc>
          <w:tcPr>
            <w:tcW w:w="834" w:type="dxa"/>
            <w:tcBorders>
              <w:top w:val="nil"/>
              <w:left w:val="nil"/>
              <w:bottom w:val="nil"/>
              <w:right w:val="nil"/>
            </w:tcBorders>
            <w:shd w:val="clear" w:color="auto" w:fill="auto"/>
            <w:noWrap/>
            <w:vAlign w:val="center"/>
          </w:tcPr>
          <w:p w14:paraId="0CC34D15">
            <w:pPr>
              <w:widowControl/>
              <w:spacing w:line="240" w:lineRule="exact"/>
              <w:jc w:val="center"/>
              <w:rPr>
                <w:rFonts w:eastAsia="等线"/>
                <w:color w:val="000000"/>
                <w:kern w:val="0"/>
                <w:szCs w:val="21"/>
              </w:rPr>
            </w:pPr>
            <w:r>
              <w:rPr>
                <w:rFonts w:eastAsia="等线"/>
                <w:color w:val="000000"/>
                <w:kern w:val="0"/>
                <w:szCs w:val="21"/>
              </w:rPr>
              <w:t>0.08</w:t>
            </w:r>
          </w:p>
        </w:tc>
        <w:tc>
          <w:tcPr>
            <w:tcW w:w="688" w:type="dxa"/>
            <w:tcBorders>
              <w:top w:val="nil"/>
              <w:left w:val="nil"/>
              <w:bottom w:val="nil"/>
              <w:right w:val="nil"/>
            </w:tcBorders>
            <w:shd w:val="clear" w:color="auto" w:fill="auto"/>
            <w:noWrap/>
            <w:vAlign w:val="center"/>
          </w:tcPr>
          <w:p w14:paraId="3802E618">
            <w:pPr>
              <w:widowControl/>
              <w:spacing w:line="240" w:lineRule="exact"/>
              <w:jc w:val="center"/>
              <w:rPr>
                <w:rFonts w:eastAsia="等线"/>
                <w:color w:val="000000"/>
                <w:kern w:val="0"/>
                <w:szCs w:val="21"/>
              </w:rPr>
            </w:pPr>
            <w:r>
              <w:rPr>
                <w:rFonts w:eastAsia="等线"/>
                <w:color w:val="000000"/>
                <w:kern w:val="0"/>
                <w:szCs w:val="21"/>
              </w:rPr>
              <w:t>0</w:t>
            </w:r>
          </w:p>
        </w:tc>
        <w:tc>
          <w:tcPr>
            <w:tcW w:w="779" w:type="dxa"/>
            <w:tcBorders>
              <w:top w:val="nil"/>
              <w:left w:val="nil"/>
              <w:bottom w:val="nil"/>
              <w:right w:val="nil"/>
            </w:tcBorders>
            <w:shd w:val="clear" w:color="auto" w:fill="auto"/>
            <w:noWrap/>
            <w:vAlign w:val="center"/>
          </w:tcPr>
          <w:p w14:paraId="58386459">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3FA8BD26">
            <w:pPr>
              <w:widowControl/>
              <w:spacing w:line="240" w:lineRule="exact"/>
              <w:jc w:val="center"/>
              <w:rPr>
                <w:rFonts w:eastAsia="等线"/>
                <w:color w:val="000000"/>
                <w:kern w:val="0"/>
                <w:szCs w:val="21"/>
              </w:rPr>
            </w:pPr>
            <w:r>
              <w:rPr>
                <w:rFonts w:eastAsia="等线"/>
                <w:color w:val="000000"/>
                <w:kern w:val="0"/>
                <w:szCs w:val="21"/>
              </w:rPr>
              <w:t>0</w:t>
            </w:r>
          </w:p>
        </w:tc>
      </w:tr>
      <w:tr w14:paraId="0933D819">
        <w:tblPrEx>
          <w:tblCellMar>
            <w:top w:w="0" w:type="dxa"/>
            <w:left w:w="0" w:type="dxa"/>
            <w:bottom w:w="0" w:type="dxa"/>
            <w:right w:w="0" w:type="dxa"/>
          </w:tblCellMar>
        </w:tblPrEx>
        <w:trPr>
          <w:trHeight w:val="283" w:hRule="exact"/>
          <w:jc w:val="center"/>
        </w:trPr>
        <w:tc>
          <w:tcPr>
            <w:tcW w:w="1246" w:type="dxa"/>
            <w:tcBorders>
              <w:top w:val="nil"/>
              <w:left w:val="nil"/>
              <w:bottom w:val="nil"/>
              <w:right w:val="nil"/>
            </w:tcBorders>
            <w:shd w:val="clear" w:color="auto" w:fill="auto"/>
            <w:noWrap/>
            <w:vAlign w:val="center"/>
          </w:tcPr>
          <w:p w14:paraId="50A1F25F">
            <w:pPr>
              <w:widowControl/>
              <w:spacing w:line="240" w:lineRule="exact"/>
              <w:jc w:val="center"/>
              <w:rPr>
                <w:color w:val="000000"/>
                <w:kern w:val="0"/>
                <w:szCs w:val="21"/>
              </w:rPr>
            </w:pPr>
            <w:r>
              <w:rPr>
                <w:rFonts w:hAnsi="宋体"/>
                <w:color w:val="000000"/>
                <w:kern w:val="0"/>
                <w:szCs w:val="21"/>
              </w:rPr>
              <w:t>甘肃</w:t>
            </w:r>
          </w:p>
        </w:tc>
        <w:tc>
          <w:tcPr>
            <w:tcW w:w="725" w:type="dxa"/>
            <w:tcBorders>
              <w:top w:val="nil"/>
              <w:left w:val="nil"/>
              <w:bottom w:val="nil"/>
              <w:right w:val="nil"/>
            </w:tcBorders>
            <w:shd w:val="clear" w:color="auto" w:fill="auto"/>
            <w:noWrap/>
            <w:vAlign w:val="center"/>
          </w:tcPr>
          <w:p w14:paraId="28A21580">
            <w:pPr>
              <w:widowControl/>
              <w:spacing w:line="240" w:lineRule="exact"/>
              <w:jc w:val="center"/>
              <w:rPr>
                <w:rFonts w:eastAsia="等线"/>
                <w:color w:val="000000"/>
                <w:kern w:val="0"/>
                <w:szCs w:val="21"/>
              </w:rPr>
            </w:pPr>
            <w:r>
              <w:rPr>
                <w:rFonts w:eastAsia="等线"/>
                <w:color w:val="000000"/>
                <w:kern w:val="0"/>
                <w:szCs w:val="21"/>
              </w:rPr>
              <w:t>9325</w:t>
            </w:r>
          </w:p>
        </w:tc>
        <w:tc>
          <w:tcPr>
            <w:tcW w:w="707" w:type="dxa"/>
            <w:tcBorders>
              <w:top w:val="nil"/>
              <w:left w:val="nil"/>
              <w:bottom w:val="nil"/>
              <w:right w:val="nil"/>
            </w:tcBorders>
            <w:shd w:val="clear" w:color="auto" w:fill="auto"/>
            <w:noWrap/>
            <w:vAlign w:val="center"/>
          </w:tcPr>
          <w:p w14:paraId="7E939BBF">
            <w:pPr>
              <w:widowControl/>
              <w:spacing w:line="240" w:lineRule="exact"/>
              <w:jc w:val="center"/>
              <w:rPr>
                <w:rFonts w:eastAsia="等线"/>
                <w:color w:val="000000"/>
                <w:kern w:val="0"/>
                <w:szCs w:val="21"/>
              </w:rPr>
            </w:pPr>
            <w:r>
              <w:rPr>
                <w:rFonts w:eastAsia="等线"/>
                <w:color w:val="000000"/>
                <w:kern w:val="0"/>
                <w:szCs w:val="21"/>
              </w:rPr>
              <w:t>23</w:t>
            </w:r>
          </w:p>
        </w:tc>
        <w:tc>
          <w:tcPr>
            <w:tcW w:w="907" w:type="dxa"/>
            <w:tcBorders>
              <w:top w:val="nil"/>
              <w:left w:val="nil"/>
              <w:bottom w:val="nil"/>
              <w:right w:val="nil"/>
            </w:tcBorders>
            <w:shd w:val="clear" w:color="auto" w:fill="auto"/>
            <w:noWrap/>
            <w:vAlign w:val="center"/>
          </w:tcPr>
          <w:p w14:paraId="290B25A9">
            <w:pPr>
              <w:widowControl/>
              <w:spacing w:line="240" w:lineRule="exact"/>
              <w:jc w:val="center"/>
              <w:rPr>
                <w:rFonts w:eastAsia="等线"/>
                <w:color w:val="000000"/>
                <w:kern w:val="0"/>
                <w:szCs w:val="21"/>
              </w:rPr>
            </w:pPr>
            <w:r>
              <w:rPr>
                <w:rFonts w:eastAsia="等线"/>
                <w:color w:val="000000"/>
                <w:kern w:val="0"/>
                <w:szCs w:val="21"/>
              </w:rPr>
              <w:t>0.25</w:t>
            </w:r>
          </w:p>
        </w:tc>
        <w:tc>
          <w:tcPr>
            <w:tcW w:w="815" w:type="dxa"/>
            <w:tcBorders>
              <w:top w:val="nil"/>
              <w:left w:val="nil"/>
              <w:bottom w:val="nil"/>
              <w:right w:val="nil"/>
            </w:tcBorders>
            <w:shd w:val="clear" w:color="auto" w:fill="auto"/>
            <w:noWrap/>
            <w:vAlign w:val="center"/>
          </w:tcPr>
          <w:p w14:paraId="7E9D7686">
            <w:pPr>
              <w:widowControl/>
              <w:spacing w:line="240" w:lineRule="exact"/>
              <w:jc w:val="center"/>
              <w:rPr>
                <w:rFonts w:eastAsia="等线"/>
                <w:color w:val="000000"/>
                <w:kern w:val="0"/>
                <w:szCs w:val="21"/>
              </w:rPr>
            </w:pPr>
            <w:r>
              <w:rPr>
                <w:rFonts w:eastAsia="等线"/>
                <w:color w:val="000000"/>
                <w:kern w:val="0"/>
                <w:szCs w:val="21"/>
              </w:rPr>
              <w:t>23</w:t>
            </w:r>
          </w:p>
        </w:tc>
        <w:tc>
          <w:tcPr>
            <w:tcW w:w="834" w:type="dxa"/>
            <w:tcBorders>
              <w:top w:val="nil"/>
              <w:left w:val="nil"/>
              <w:bottom w:val="nil"/>
              <w:right w:val="nil"/>
            </w:tcBorders>
            <w:shd w:val="clear" w:color="auto" w:fill="auto"/>
            <w:noWrap/>
            <w:vAlign w:val="center"/>
          </w:tcPr>
          <w:p w14:paraId="67D700BA">
            <w:pPr>
              <w:widowControl/>
              <w:spacing w:line="240" w:lineRule="exact"/>
              <w:jc w:val="center"/>
              <w:rPr>
                <w:rFonts w:eastAsia="等线"/>
                <w:color w:val="000000"/>
                <w:kern w:val="0"/>
                <w:szCs w:val="21"/>
              </w:rPr>
            </w:pPr>
            <w:r>
              <w:rPr>
                <w:rFonts w:eastAsia="等线"/>
                <w:color w:val="000000"/>
                <w:kern w:val="0"/>
                <w:szCs w:val="21"/>
              </w:rPr>
              <w:t>0.25</w:t>
            </w:r>
          </w:p>
        </w:tc>
        <w:tc>
          <w:tcPr>
            <w:tcW w:w="688" w:type="dxa"/>
            <w:tcBorders>
              <w:top w:val="nil"/>
              <w:left w:val="nil"/>
              <w:bottom w:val="nil"/>
              <w:right w:val="nil"/>
            </w:tcBorders>
            <w:shd w:val="clear" w:color="auto" w:fill="auto"/>
            <w:noWrap/>
            <w:vAlign w:val="center"/>
          </w:tcPr>
          <w:p w14:paraId="3515F8F0">
            <w:pPr>
              <w:widowControl/>
              <w:spacing w:line="240" w:lineRule="exact"/>
              <w:jc w:val="center"/>
              <w:rPr>
                <w:rFonts w:eastAsia="等线"/>
                <w:color w:val="000000"/>
                <w:kern w:val="0"/>
                <w:szCs w:val="21"/>
              </w:rPr>
            </w:pPr>
            <w:r>
              <w:rPr>
                <w:rFonts w:eastAsia="等线"/>
                <w:color w:val="000000"/>
                <w:kern w:val="0"/>
                <w:szCs w:val="21"/>
              </w:rPr>
              <w:t>0</w:t>
            </w:r>
          </w:p>
        </w:tc>
        <w:tc>
          <w:tcPr>
            <w:tcW w:w="779" w:type="dxa"/>
            <w:tcBorders>
              <w:top w:val="nil"/>
              <w:left w:val="nil"/>
              <w:bottom w:val="nil"/>
              <w:right w:val="nil"/>
            </w:tcBorders>
            <w:shd w:val="clear" w:color="auto" w:fill="auto"/>
            <w:noWrap/>
            <w:vAlign w:val="center"/>
          </w:tcPr>
          <w:p w14:paraId="5F70CD3E">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0EC23281">
            <w:pPr>
              <w:widowControl/>
              <w:spacing w:line="240" w:lineRule="exact"/>
              <w:jc w:val="center"/>
              <w:rPr>
                <w:rFonts w:eastAsia="等线"/>
                <w:color w:val="000000"/>
                <w:kern w:val="0"/>
                <w:szCs w:val="21"/>
              </w:rPr>
            </w:pPr>
            <w:r>
              <w:rPr>
                <w:rFonts w:eastAsia="等线"/>
                <w:color w:val="000000"/>
                <w:kern w:val="0"/>
                <w:szCs w:val="21"/>
              </w:rPr>
              <w:t>0</w:t>
            </w:r>
          </w:p>
        </w:tc>
      </w:tr>
      <w:tr w14:paraId="420F0D27">
        <w:tblPrEx>
          <w:tblCellMar>
            <w:top w:w="0" w:type="dxa"/>
            <w:left w:w="0" w:type="dxa"/>
            <w:bottom w:w="0" w:type="dxa"/>
            <w:right w:w="0" w:type="dxa"/>
          </w:tblCellMar>
        </w:tblPrEx>
        <w:trPr>
          <w:trHeight w:val="283" w:hRule="exact"/>
          <w:jc w:val="center"/>
        </w:trPr>
        <w:tc>
          <w:tcPr>
            <w:tcW w:w="1246" w:type="dxa"/>
            <w:tcBorders>
              <w:top w:val="nil"/>
              <w:left w:val="nil"/>
              <w:bottom w:val="nil"/>
              <w:right w:val="nil"/>
            </w:tcBorders>
            <w:shd w:val="clear" w:color="auto" w:fill="auto"/>
            <w:noWrap/>
            <w:vAlign w:val="center"/>
          </w:tcPr>
          <w:p w14:paraId="08678472">
            <w:pPr>
              <w:widowControl/>
              <w:spacing w:line="240" w:lineRule="exact"/>
              <w:jc w:val="center"/>
              <w:rPr>
                <w:kern w:val="0"/>
                <w:szCs w:val="21"/>
              </w:rPr>
            </w:pPr>
            <w:r>
              <w:rPr>
                <w:rFonts w:hAnsi="宋体"/>
                <w:kern w:val="0"/>
                <w:szCs w:val="21"/>
              </w:rPr>
              <w:t>青海</w:t>
            </w:r>
          </w:p>
        </w:tc>
        <w:tc>
          <w:tcPr>
            <w:tcW w:w="725" w:type="dxa"/>
            <w:tcBorders>
              <w:top w:val="nil"/>
              <w:left w:val="nil"/>
              <w:bottom w:val="nil"/>
              <w:right w:val="nil"/>
            </w:tcBorders>
            <w:shd w:val="clear" w:color="auto" w:fill="auto"/>
            <w:noWrap/>
            <w:vAlign w:val="center"/>
          </w:tcPr>
          <w:p w14:paraId="6398FC7C">
            <w:pPr>
              <w:widowControl/>
              <w:spacing w:line="240" w:lineRule="exact"/>
              <w:jc w:val="center"/>
              <w:rPr>
                <w:rFonts w:eastAsia="等线"/>
                <w:color w:val="000000"/>
                <w:kern w:val="0"/>
                <w:szCs w:val="21"/>
              </w:rPr>
            </w:pPr>
            <w:r>
              <w:rPr>
                <w:rFonts w:eastAsia="等线"/>
                <w:color w:val="000000"/>
                <w:kern w:val="0"/>
                <w:szCs w:val="21"/>
              </w:rPr>
              <w:t>132</w:t>
            </w:r>
          </w:p>
        </w:tc>
        <w:tc>
          <w:tcPr>
            <w:tcW w:w="707" w:type="dxa"/>
            <w:tcBorders>
              <w:top w:val="nil"/>
              <w:left w:val="nil"/>
              <w:bottom w:val="nil"/>
              <w:right w:val="nil"/>
            </w:tcBorders>
            <w:shd w:val="clear" w:color="auto" w:fill="auto"/>
            <w:noWrap/>
            <w:vAlign w:val="center"/>
          </w:tcPr>
          <w:p w14:paraId="30D3C254">
            <w:pPr>
              <w:widowControl/>
              <w:spacing w:line="240" w:lineRule="exact"/>
              <w:jc w:val="center"/>
              <w:rPr>
                <w:rFonts w:eastAsia="等线"/>
                <w:color w:val="000000"/>
                <w:kern w:val="0"/>
                <w:szCs w:val="21"/>
              </w:rPr>
            </w:pPr>
            <w:r>
              <w:rPr>
                <w:rFonts w:eastAsia="等线"/>
                <w:color w:val="000000"/>
                <w:kern w:val="0"/>
                <w:szCs w:val="21"/>
              </w:rPr>
              <w:t>0</w:t>
            </w:r>
          </w:p>
        </w:tc>
        <w:tc>
          <w:tcPr>
            <w:tcW w:w="907" w:type="dxa"/>
            <w:tcBorders>
              <w:top w:val="nil"/>
              <w:left w:val="nil"/>
              <w:bottom w:val="nil"/>
              <w:right w:val="nil"/>
            </w:tcBorders>
            <w:shd w:val="clear" w:color="auto" w:fill="auto"/>
            <w:noWrap/>
            <w:vAlign w:val="center"/>
          </w:tcPr>
          <w:p w14:paraId="395E6127">
            <w:pPr>
              <w:widowControl/>
              <w:spacing w:line="240" w:lineRule="exact"/>
              <w:jc w:val="center"/>
              <w:rPr>
                <w:rFonts w:eastAsia="等线"/>
                <w:color w:val="000000"/>
                <w:kern w:val="0"/>
                <w:szCs w:val="21"/>
              </w:rPr>
            </w:pPr>
            <w:r>
              <w:rPr>
                <w:rFonts w:eastAsia="等线"/>
                <w:color w:val="000000"/>
                <w:kern w:val="0"/>
                <w:szCs w:val="21"/>
              </w:rPr>
              <w:t>0</w:t>
            </w:r>
          </w:p>
        </w:tc>
        <w:tc>
          <w:tcPr>
            <w:tcW w:w="815" w:type="dxa"/>
            <w:tcBorders>
              <w:top w:val="nil"/>
              <w:left w:val="nil"/>
              <w:bottom w:val="nil"/>
              <w:right w:val="nil"/>
            </w:tcBorders>
            <w:shd w:val="clear" w:color="auto" w:fill="auto"/>
            <w:noWrap/>
            <w:vAlign w:val="center"/>
          </w:tcPr>
          <w:p w14:paraId="2EA793B7">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71CA7DE1">
            <w:pPr>
              <w:widowControl/>
              <w:spacing w:line="240" w:lineRule="exact"/>
              <w:jc w:val="center"/>
              <w:rPr>
                <w:rFonts w:eastAsia="等线"/>
                <w:color w:val="000000"/>
                <w:kern w:val="0"/>
                <w:szCs w:val="21"/>
              </w:rPr>
            </w:pPr>
            <w:r>
              <w:rPr>
                <w:rFonts w:eastAsia="等线"/>
                <w:color w:val="000000"/>
                <w:kern w:val="0"/>
                <w:szCs w:val="21"/>
              </w:rPr>
              <w:t>0</w:t>
            </w:r>
          </w:p>
        </w:tc>
        <w:tc>
          <w:tcPr>
            <w:tcW w:w="688" w:type="dxa"/>
            <w:tcBorders>
              <w:top w:val="nil"/>
              <w:left w:val="nil"/>
              <w:bottom w:val="nil"/>
              <w:right w:val="nil"/>
            </w:tcBorders>
            <w:shd w:val="clear" w:color="auto" w:fill="auto"/>
            <w:noWrap/>
            <w:vAlign w:val="center"/>
          </w:tcPr>
          <w:p w14:paraId="6AD570C6">
            <w:pPr>
              <w:widowControl/>
              <w:spacing w:line="240" w:lineRule="exact"/>
              <w:jc w:val="center"/>
              <w:rPr>
                <w:rFonts w:eastAsia="等线"/>
                <w:color w:val="000000"/>
                <w:kern w:val="0"/>
                <w:szCs w:val="21"/>
              </w:rPr>
            </w:pPr>
            <w:r>
              <w:rPr>
                <w:rFonts w:eastAsia="等线"/>
                <w:color w:val="000000"/>
                <w:kern w:val="0"/>
                <w:szCs w:val="21"/>
              </w:rPr>
              <w:t>0</w:t>
            </w:r>
          </w:p>
        </w:tc>
        <w:tc>
          <w:tcPr>
            <w:tcW w:w="779" w:type="dxa"/>
            <w:tcBorders>
              <w:top w:val="nil"/>
              <w:left w:val="nil"/>
              <w:bottom w:val="nil"/>
              <w:right w:val="nil"/>
            </w:tcBorders>
            <w:shd w:val="clear" w:color="auto" w:fill="auto"/>
            <w:noWrap/>
            <w:vAlign w:val="center"/>
          </w:tcPr>
          <w:p w14:paraId="726E3AD6">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594EEED6">
            <w:pPr>
              <w:widowControl/>
              <w:spacing w:line="240" w:lineRule="exact"/>
              <w:jc w:val="center"/>
              <w:rPr>
                <w:rFonts w:eastAsia="等线"/>
                <w:color w:val="000000"/>
                <w:kern w:val="0"/>
                <w:szCs w:val="21"/>
              </w:rPr>
            </w:pPr>
            <w:r>
              <w:rPr>
                <w:rFonts w:eastAsia="等线"/>
                <w:color w:val="000000"/>
                <w:kern w:val="0"/>
                <w:szCs w:val="21"/>
              </w:rPr>
              <w:t>0</w:t>
            </w:r>
          </w:p>
        </w:tc>
      </w:tr>
      <w:tr w14:paraId="4DF0CA1A">
        <w:tblPrEx>
          <w:tblCellMar>
            <w:top w:w="0" w:type="dxa"/>
            <w:left w:w="0" w:type="dxa"/>
            <w:bottom w:w="0" w:type="dxa"/>
            <w:right w:w="0" w:type="dxa"/>
          </w:tblCellMar>
        </w:tblPrEx>
        <w:trPr>
          <w:trHeight w:val="283" w:hRule="exact"/>
          <w:jc w:val="center"/>
        </w:trPr>
        <w:tc>
          <w:tcPr>
            <w:tcW w:w="1246" w:type="dxa"/>
            <w:tcBorders>
              <w:top w:val="nil"/>
              <w:left w:val="nil"/>
              <w:bottom w:val="nil"/>
              <w:right w:val="nil"/>
            </w:tcBorders>
            <w:shd w:val="clear" w:color="auto" w:fill="auto"/>
            <w:noWrap/>
            <w:vAlign w:val="center"/>
          </w:tcPr>
          <w:p w14:paraId="0406EA88">
            <w:pPr>
              <w:widowControl/>
              <w:spacing w:line="240" w:lineRule="exact"/>
              <w:jc w:val="center"/>
              <w:rPr>
                <w:kern w:val="0"/>
                <w:szCs w:val="21"/>
              </w:rPr>
            </w:pPr>
            <w:r>
              <w:rPr>
                <w:rFonts w:hAnsi="宋体"/>
                <w:kern w:val="0"/>
                <w:szCs w:val="21"/>
              </w:rPr>
              <w:t>山东</w:t>
            </w:r>
          </w:p>
        </w:tc>
        <w:tc>
          <w:tcPr>
            <w:tcW w:w="725" w:type="dxa"/>
            <w:tcBorders>
              <w:top w:val="nil"/>
              <w:left w:val="nil"/>
              <w:bottom w:val="nil"/>
              <w:right w:val="nil"/>
            </w:tcBorders>
            <w:shd w:val="clear" w:color="auto" w:fill="auto"/>
            <w:noWrap/>
            <w:vAlign w:val="center"/>
          </w:tcPr>
          <w:p w14:paraId="36F9EAA3">
            <w:pPr>
              <w:widowControl/>
              <w:spacing w:line="240" w:lineRule="exact"/>
              <w:jc w:val="center"/>
              <w:rPr>
                <w:rFonts w:eastAsia="等线"/>
                <w:color w:val="000000"/>
                <w:kern w:val="0"/>
                <w:szCs w:val="21"/>
              </w:rPr>
            </w:pPr>
            <w:r>
              <w:rPr>
                <w:rFonts w:eastAsia="等线"/>
                <w:color w:val="000000"/>
                <w:kern w:val="0"/>
                <w:szCs w:val="21"/>
              </w:rPr>
              <w:t>381</w:t>
            </w:r>
          </w:p>
        </w:tc>
        <w:tc>
          <w:tcPr>
            <w:tcW w:w="707" w:type="dxa"/>
            <w:tcBorders>
              <w:top w:val="nil"/>
              <w:left w:val="nil"/>
              <w:bottom w:val="nil"/>
              <w:right w:val="nil"/>
            </w:tcBorders>
            <w:shd w:val="clear" w:color="auto" w:fill="auto"/>
            <w:noWrap/>
            <w:vAlign w:val="center"/>
          </w:tcPr>
          <w:p w14:paraId="3B6AE3B8">
            <w:pPr>
              <w:widowControl/>
              <w:spacing w:line="240" w:lineRule="exact"/>
              <w:jc w:val="center"/>
              <w:rPr>
                <w:rFonts w:eastAsia="等线"/>
                <w:color w:val="000000"/>
                <w:kern w:val="0"/>
                <w:szCs w:val="21"/>
              </w:rPr>
            </w:pPr>
            <w:r>
              <w:rPr>
                <w:rFonts w:eastAsia="等线"/>
                <w:color w:val="000000"/>
                <w:kern w:val="0"/>
                <w:szCs w:val="21"/>
              </w:rPr>
              <w:t>0</w:t>
            </w:r>
          </w:p>
        </w:tc>
        <w:tc>
          <w:tcPr>
            <w:tcW w:w="907" w:type="dxa"/>
            <w:tcBorders>
              <w:top w:val="nil"/>
              <w:left w:val="nil"/>
              <w:bottom w:val="nil"/>
              <w:right w:val="nil"/>
            </w:tcBorders>
            <w:shd w:val="clear" w:color="auto" w:fill="auto"/>
            <w:noWrap/>
            <w:vAlign w:val="center"/>
          </w:tcPr>
          <w:p w14:paraId="51B93E8A">
            <w:pPr>
              <w:widowControl/>
              <w:spacing w:line="240" w:lineRule="exact"/>
              <w:jc w:val="center"/>
              <w:rPr>
                <w:rFonts w:eastAsia="等线"/>
                <w:color w:val="000000"/>
                <w:kern w:val="0"/>
                <w:szCs w:val="21"/>
              </w:rPr>
            </w:pPr>
            <w:r>
              <w:rPr>
                <w:rFonts w:eastAsia="等线"/>
                <w:color w:val="000000"/>
                <w:kern w:val="0"/>
                <w:szCs w:val="21"/>
              </w:rPr>
              <w:t>0</w:t>
            </w:r>
          </w:p>
        </w:tc>
        <w:tc>
          <w:tcPr>
            <w:tcW w:w="815" w:type="dxa"/>
            <w:tcBorders>
              <w:top w:val="nil"/>
              <w:left w:val="nil"/>
              <w:bottom w:val="nil"/>
              <w:right w:val="nil"/>
            </w:tcBorders>
            <w:shd w:val="clear" w:color="auto" w:fill="auto"/>
            <w:noWrap/>
            <w:vAlign w:val="center"/>
          </w:tcPr>
          <w:p w14:paraId="1B45A8F2">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64475E7F">
            <w:pPr>
              <w:widowControl/>
              <w:spacing w:line="240" w:lineRule="exact"/>
              <w:jc w:val="center"/>
              <w:rPr>
                <w:rFonts w:eastAsia="等线"/>
                <w:color w:val="000000"/>
                <w:kern w:val="0"/>
                <w:szCs w:val="21"/>
              </w:rPr>
            </w:pPr>
            <w:r>
              <w:rPr>
                <w:rFonts w:eastAsia="等线"/>
                <w:color w:val="000000"/>
                <w:kern w:val="0"/>
                <w:szCs w:val="21"/>
              </w:rPr>
              <w:t>0</w:t>
            </w:r>
          </w:p>
        </w:tc>
        <w:tc>
          <w:tcPr>
            <w:tcW w:w="688" w:type="dxa"/>
            <w:tcBorders>
              <w:top w:val="nil"/>
              <w:left w:val="nil"/>
              <w:bottom w:val="nil"/>
              <w:right w:val="nil"/>
            </w:tcBorders>
            <w:shd w:val="clear" w:color="auto" w:fill="auto"/>
            <w:noWrap/>
            <w:vAlign w:val="center"/>
          </w:tcPr>
          <w:p w14:paraId="6324E872">
            <w:pPr>
              <w:widowControl/>
              <w:spacing w:line="240" w:lineRule="exact"/>
              <w:jc w:val="center"/>
              <w:rPr>
                <w:rFonts w:eastAsia="等线"/>
                <w:color w:val="000000"/>
                <w:kern w:val="0"/>
                <w:szCs w:val="21"/>
              </w:rPr>
            </w:pPr>
            <w:r>
              <w:rPr>
                <w:rFonts w:eastAsia="等线"/>
                <w:color w:val="000000"/>
                <w:kern w:val="0"/>
                <w:szCs w:val="21"/>
              </w:rPr>
              <w:t>0</w:t>
            </w:r>
          </w:p>
        </w:tc>
        <w:tc>
          <w:tcPr>
            <w:tcW w:w="779" w:type="dxa"/>
            <w:tcBorders>
              <w:top w:val="nil"/>
              <w:left w:val="nil"/>
              <w:bottom w:val="nil"/>
              <w:right w:val="nil"/>
            </w:tcBorders>
            <w:shd w:val="clear" w:color="auto" w:fill="auto"/>
            <w:noWrap/>
            <w:vAlign w:val="center"/>
          </w:tcPr>
          <w:p w14:paraId="6CEBDF11">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nil"/>
              <w:left w:val="nil"/>
              <w:bottom w:val="nil"/>
              <w:right w:val="nil"/>
            </w:tcBorders>
            <w:shd w:val="clear" w:color="auto" w:fill="auto"/>
            <w:noWrap/>
            <w:vAlign w:val="center"/>
          </w:tcPr>
          <w:p w14:paraId="27336603">
            <w:pPr>
              <w:widowControl/>
              <w:spacing w:line="240" w:lineRule="exact"/>
              <w:jc w:val="center"/>
              <w:rPr>
                <w:rFonts w:eastAsia="等线"/>
                <w:color w:val="000000"/>
                <w:kern w:val="0"/>
                <w:szCs w:val="21"/>
              </w:rPr>
            </w:pPr>
            <w:r>
              <w:rPr>
                <w:rFonts w:eastAsia="等线"/>
                <w:color w:val="000000"/>
                <w:kern w:val="0"/>
                <w:szCs w:val="21"/>
              </w:rPr>
              <w:t>0</w:t>
            </w:r>
          </w:p>
        </w:tc>
      </w:tr>
      <w:tr w14:paraId="55D77307">
        <w:tblPrEx>
          <w:tblCellMar>
            <w:top w:w="0" w:type="dxa"/>
            <w:left w:w="0" w:type="dxa"/>
            <w:bottom w:w="0" w:type="dxa"/>
            <w:right w:w="0" w:type="dxa"/>
          </w:tblCellMar>
        </w:tblPrEx>
        <w:trPr>
          <w:trHeight w:val="283" w:hRule="exact"/>
          <w:jc w:val="center"/>
        </w:trPr>
        <w:tc>
          <w:tcPr>
            <w:tcW w:w="1246" w:type="dxa"/>
            <w:tcBorders>
              <w:top w:val="single" w:color="auto" w:sz="8" w:space="0"/>
              <w:left w:val="nil"/>
              <w:bottom w:val="single" w:color="auto" w:sz="8" w:space="0"/>
              <w:right w:val="nil"/>
            </w:tcBorders>
            <w:shd w:val="clear" w:color="auto" w:fill="auto"/>
            <w:noWrap/>
            <w:vAlign w:val="center"/>
          </w:tcPr>
          <w:p w14:paraId="38F8AD57">
            <w:pPr>
              <w:widowControl/>
              <w:spacing w:line="240" w:lineRule="exact"/>
              <w:jc w:val="center"/>
              <w:rPr>
                <w:kern w:val="0"/>
                <w:szCs w:val="21"/>
              </w:rPr>
            </w:pPr>
            <w:r>
              <w:rPr>
                <w:rFonts w:hAnsi="宋体"/>
                <w:kern w:val="0"/>
                <w:szCs w:val="21"/>
              </w:rPr>
              <w:t>合计</w:t>
            </w:r>
          </w:p>
        </w:tc>
        <w:tc>
          <w:tcPr>
            <w:tcW w:w="725" w:type="dxa"/>
            <w:tcBorders>
              <w:top w:val="single" w:color="auto" w:sz="8" w:space="0"/>
              <w:left w:val="nil"/>
              <w:bottom w:val="single" w:color="auto" w:sz="8" w:space="0"/>
              <w:right w:val="nil"/>
            </w:tcBorders>
            <w:shd w:val="clear" w:color="auto" w:fill="auto"/>
            <w:noWrap/>
            <w:vAlign w:val="center"/>
          </w:tcPr>
          <w:p w14:paraId="7489A626">
            <w:pPr>
              <w:widowControl/>
              <w:spacing w:line="240" w:lineRule="exact"/>
              <w:jc w:val="center"/>
              <w:rPr>
                <w:rFonts w:eastAsia="等线"/>
                <w:color w:val="000000"/>
                <w:kern w:val="0"/>
                <w:szCs w:val="21"/>
              </w:rPr>
            </w:pPr>
            <w:r>
              <w:rPr>
                <w:rFonts w:eastAsia="等线"/>
                <w:color w:val="000000"/>
                <w:kern w:val="0"/>
                <w:szCs w:val="21"/>
              </w:rPr>
              <w:t>63635</w:t>
            </w:r>
          </w:p>
        </w:tc>
        <w:tc>
          <w:tcPr>
            <w:tcW w:w="707" w:type="dxa"/>
            <w:tcBorders>
              <w:top w:val="single" w:color="auto" w:sz="8" w:space="0"/>
              <w:left w:val="nil"/>
              <w:bottom w:val="single" w:color="auto" w:sz="8" w:space="0"/>
              <w:right w:val="nil"/>
            </w:tcBorders>
            <w:shd w:val="clear" w:color="auto" w:fill="auto"/>
            <w:noWrap/>
            <w:vAlign w:val="center"/>
          </w:tcPr>
          <w:p w14:paraId="4024B231">
            <w:pPr>
              <w:widowControl/>
              <w:spacing w:line="240" w:lineRule="exact"/>
              <w:jc w:val="center"/>
              <w:rPr>
                <w:rFonts w:eastAsia="等线"/>
                <w:color w:val="000000"/>
                <w:kern w:val="0"/>
                <w:szCs w:val="21"/>
              </w:rPr>
            </w:pPr>
            <w:r>
              <w:rPr>
                <w:rFonts w:eastAsia="等线"/>
                <w:color w:val="000000"/>
                <w:kern w:val="0"/>
                <w:szCs w:val="21"/>
              </w:rPr>
              <w:t>39</w:t>
            </w:r>
          </w:p>
        </w:tc>
        <w:tc>
          <w:tcPr>
            <w:tcW w:w="907" w:type="dxa"/>
            <w:tcBorders>
              <w:top w:val="single" w:color="auto" w:sz="8" w:space="0"/>
              <w:left w:val="nil"/>
              <w:bottom w:val="single" w:color="auto" w:sz="8" w:space="0"/>
              <w:right w:val="nil"/>
            </w:tcBorders>
            <w:shd w:val="clear" w:color="auto" w:fill="auto"/>
            <w:noWrap/>
            <w:vAlign w:val="center"/>
          </w:tcPr>
          <w:p w14:paraId="46F0E149">
            <w:pPr>
              <w:widowControl/>
              <w:spacing w:line="240" w:lineRule="exact"/>
              <w:jc w:val="center"/>
              <w:rPr>
                <w:rFonts w:eastAsia="等线"/>
                <w:color w:val="000000"/>
                <w:kern w:val="0"/>
                <w:szCs w:val="21"/>
              </w:rPr>
            </w:pPr>
            <w:r>
              <w:rPr>
                <w:rFonts w:eastAsia="等线"/>
                <w:color w:val="000000"/>
                <w:kern w:val="0"/>
                <w:szCs w:val="21"/>
              </w:rPr>
              <w:t>0.06</w:t>
            </w:r>
          </w:p>
        </w:tc>
        <w:tc>
          <w:tcPr>
            <w:tcW w:w="815" w:type="dxa"/>
            <w:tcBorders>
              <w:top w:val="single" w:color="auto" w:sz="8" w:space="0"/>
              <w:left w:val="nil"/>
              <w:bottom w:val="single" w:color="auto" w:sz="8" w:space="0"/>
              <w:right w:val="nil"/>
            </w:tcBorders>
            <w:shd w:val="clear" w:color="auto" w:fill="auto"/>
            <w:noWrap/>
            <w:vAlign w:val="center"/>
          </w:tcPr>
          <w:p w14:paraId="576EF8F2">
            <w:pPr>
              <w:widowControl/>
              <w:spacing w:line="240" w:lineRule="exact"/>
              <w:jc w:val="center"/>
              <w:rPr>
                <w:rFonts w:eastAsia="等线"/>
                <w:color w:val="000000"/>
                <w:kern w:val="0"/>
                <w:szCs w:val="21"/>
              </w:rPr>
            </w:pPr>
            <w:r>
              <w:rPr>
                <w:rFonts w:eastAsia="等线"/>
                <w:color w:val="000000"/>
                <w:kern w:val="0"/>
                <w:szCs w:val="21"/>
              </w:rPr>
              <w:t>39</w:t>
            </w:r>
          </w:p>
        </w:tc>
        <w:tc>
          <w:tcPr>
            <w:tcW w:w="834" w:type="dxa"/>
            <w:tcBorders>
              <w:top w:val="single" w:color="auto" w:sz="8" w:space="0"/>
              <w:left w:val="nil"/>
              <w:bottom w:val="single" w:color="auto" w:sz="8" w:space="0"/>
              <w:right w:val="nil"/>
            </w:tcBorders>
            <w:shd w:val="clear" w:color="auto" w:fill="auto"/>
            <w:noWrap/>
            <w:vAlign w:val="center"/>
          </w:tcPr>
          <w:p w14:paraId="1DCB8928">
            <w:pPr>
              <w:widowControl/>
              <w:spacing w:line="240" w:lineRule="exact"/>
              <w:jc w:val="center"/>
              <w:rPr>
                <w:rFonts w:eastAsia="等线"/>
                <w:color w:val="000000"/>
                <w:kern w:val="0"/>
                <w:szCs w:val="21"/>
              </w:rPr>
            </w:pPr>
            <w:r>
              <w:rPr>
                <w:rFonts w:eastAsia="等线"/>
                <w:color w:val="000000"/>
                <w:kern w:val="0"/>
                <w:szCs w:val="21"/>
              </w:rPr>
              <w:t>0.06</w:t>
            </w:r>
          </w:p>
        </w:tc>
        <w:tc>
          <w:tcPr>
            <w:tcW w:w="688" w:type="dxa"/>
            <w:tcBorders>
              <w:top w:val="single" w:color="auto" w:sz="8" w:space="0"/>
              <w:left w:val="nil"/>
              <w:bottom w:val="single" w:color="auto" w:sz="8" w:space="0"/>
              <w:right w:val="nil"/>
            </w:tcBorders>
            <w:shd w:val="clear" w:color="auto" w:fill="auto"/>
            <w:noWrap/>
            <w:vAlign w:val="center"/>
          </w:tcPr>
          <w:p w14:paraId="7CB204E8">
            <w:pPr>
              <w:widowControl/>
              <w:spacing w:line="240" w:lineRule="exact"/>
              <w:jc w:val="center"/>
              <w:rPr>
                <w:rFonts w:eastAsia="等线"/>
                <w:color w:val="000000"/>
                <w:kern w:val="0"/>
                <w:szCs w:val="21"/>
              </w:rPr>
            </w:pPr>
            <w:r>
              <w:rPr>
                <w:rFonts w:eastAsia="等线"/>
                <w:color w:val="000000"/>
                <w:kern w:val="0"/>
                <w:szCs w:val="21"/>
              </w:rPr>
              <w:t>0</w:t>
            </w:r>
          </w:p>
        </w:tc>
        <w:tc>
          <w:tcPr>
            <w:tcW w:w="779" w:type="dxa"/>
            <w:tcBorders>
              <w:top w:val="single" w:color="auto" w:sz="8" w:space="0"/>
              <w:left w:val="nil"/>
              <w:bottom w:val="single" w:color="auto" w:sz="8" w:space="0"/>
              <w:right w:val="nil"/>
            </w:tcBorders>
            <w:shd w:val="clear" w:color="auto" w:fill="auto"/>
            <w:noWrap/>
            <w:vAlign w:val="center"/>
          </w:tcPr>
          <w:p w14:paraId="72B982B5">
            <w:pPr>
              <w:widowControl/>
              <w:spacing w:line="240" w:lineRule="exact"/>
              <w:jc w:val="center"/>
              <w:rPr>
                <w:rFonts w:eastAsia="等线"/>
                <w:color w:val="000000"/>
                <w:kern w:val="0"/>
                <w:szCs w:val="21"/>
              </w:rPr>
            </w:pPr>
            <w:r>
              <w:rPr>
                <w:rFonts w:eastAsia="等线"/>
                <w:color w:val="000000"/>
                <w:kern w:val="0"/>
                <w:szCs w:val="21"/>
              </w:rPr>
              <w:t>0</w:t>
            </w:r>
          </w:p>
        </w:tc>
        <w:tc>
          <w:tcPr>
            <w:tcW w:w="834" w:type="dxa"/>
            <w:tcBorders>
              <w:top w:val="single" w:color="auto" w:sz="8" w:space="0"/>
              <w:left w:val="nil"/>
              <w:bottom w:val="single" w:color="auto" w:sz="8" w:space="0"/>
              <w:right w:val="nil"/>
            </w:tcBorders>
            <w:shd w:val="clear" w:color="auto" w:fill="auto"/>
            <w:noWrap/>
            <w:vAlign w:val="center"/>
          </w:tcPr>
          <w:p w14:paraId="4CB98BB1">
            <w:pPr>
              <w:widowControl/>
              <w:spacing w:line="240" w:lineRule="exact"/>
              <w:jc w:val="center"/>
              <w:rPr>
                <w:rFonts w:eastAsia="等线"/>
                <w:color w:val="000000"/>
                <w:kern w:val="0"/>
                <w:szCs w:val="21"/>
              </w:rPr>
            </w:pPr>
            <w:r>
              <w:rPr>
                <w:rFonts w:eastAsia="等线"/>
                <w:color w:val="000000"/>
                <w:kern w:val="0"/>
                <w:szCs w:val="21"/>
              </w:rPr>
              <w:t>0</w:t>
            </w:r>
          </w:p>
        </w:tc>
      </w:tr>
    </w:tbl>
    <w:p w14:paraId="67C1DBE5">
      <w:pPr>
        <w:adjustRightInd w:val="0"/>
        <w:snapToGrid w:val="0"/>
        <w:spacing w:line="560" w:lineRule="exact"/>
        <w:ind w:firstLine="480" w:firstLineChars="200"/>
        <w:rPr>
          <w:rFonts w:ascii="宋体" w:hAnsi="宋体" w:cs="宋体"/>
          <w:b/>
          <w:bCs/>
          <w:szCs w:val="21"/>
        </w:rPr>
      </w:pPr>
      <w:r>
        <w:rPr>
          <w:rFonts w:ascii="宋体" w:hAnsi="宋体" w:cs="宋体"/>
          <w:bCs/>
          <w:sz w:val="24"/>
        </w:rPr>
        <w:t>按照大骨节病病区控制标准（7～12岁儿童无临床病例检出或病区村儿童X线检出率≤5%，同时骨端检出率≤3%）和大骨节病病区消除标准（病区村7～12岁儿童无临床病例，同时干骺端检出率≤3%，且无骨端病例）进行判定，13个省份自查的1257个病区村均达到了控制和消除标准，各省和全国病区村控制率和消除率均为100%。具体数据见表20。</w:t>
      </w:r>
    </w:p>
    <w:p w14:paraId="1256580F">
      <w:pPr>
        <w:adjustRightInd w:val="0"/>
        <w:snapToGrid w:val="0"/>
        <w:spacing w:line="560" w:lineRule="exact"/>
        <w:ind w:firstLine="422" w:firstLineChars="200"/>
        <w:jc w:val="center"/>
        <w:rPr>
          <w:rFonts w:ascii="宋体" w:hAnsi="宋体" w:cs="宋体"/>
          <w:b/>
          <w:bCs/>
          <w:szCs w:val="21"/>
        </w:rPr>
      </w:pPr>
      <w:r>
        <w:rPr>
          <w:rFonts w:hint="eastAsia" w:ascii="宋体" w:hAnsi="宋体" w:cs="宋体"/>
          <w:b/>
          <w:bCs/>
          <w:szCs w:val="21"/>
        </w:rPr>
        <w:t>表20  各省份自查病区村达到控制和消除标准的情况</w:t>
      </w:r>
    </w:p>
    <w:tbl>
      <w:tblPr>
        <w:tblStyle w:val="3"/>
        <w:tblW w:w="7897" w:type="dxa"/>
        <w:jc w:val="center"/>
        <w:tblLayout w:type="autofit"/>
        <w:tblCellMar>
          <w:top w:w="0" w:type="dxa"/>
          <w:left w:w="108" w:type="dxa"/>
          <w:bottom w:w="0" w:type="dxa"/>
          <w:right w:w="108" w:type="dxa"/>
        </w:tblCellMar>
      </w:tblPr>
      <w:tblGrid>
        <w:gridCol w:w="875"/>
        <w:gridCol w:w="1056"/>
        <w:gridCol w:w="1056"/>
        <w:gridCol w:w="897"/>
        <w:gridCol w:w="1056"/>
        <w:gridCol w:w="897"/>
        <w:gridCol w:w="1056"/>
        <w:gridCol w:w="1004"/>
      </w:tblGrid>
      <w:tr w14:paraId="03D87F8F">
        <w:tblPrEx>
          <w:tblCellMar>
            <w:top w:w="0" w:type="dxa"/>
            <w:left w:w="108" w:type="dxa"/>
            <w:bottom w:w="0" w:type="dxa"/>
            <w:right w:w="108" w:type="dxa"/>
          </w:tblCellMar>
        </w:tblPrEx>
        <w:trPr>
          <w:trHeight w:val="284" w:hRule="atLeast"/>
          <w:jc w:val="center"/>
        </w:trPr>
        <w:tc>
          <w:tcPr>
            <w:tcW w:w="875" w:type="dxa"/>
            <w:vMerge w:val="restart"/>
            <w:tcBorders>
              <w:top w:val="single" w:color="auto" w:sz="8" w:space="0"/>
              <w:left w:val="nil"/>
              <w:bottom w:val="single" w:color="000000" w:sz="8" w:space="0"/>
              <w:right w:val="nil"/>
            </w:tcBorders>
            <w:shd w:val="clear" w:color="auto" w:fill="auto"/>
            <w:noWrap/>
            <w:vAlign w:val="center"/>
          </w:tcPr>
          <w:p w14:paraId="2DFE109E">
            <w:pPr>
              <w:widowControl/>
              <w:spacing w:line="240" w:lineRule="exact"/>
              <w:jc w:val="center"/>
              <w:rPr>
                <w:kern w:val="0"/>
                <w:szCs w:val="21"/>
              </w:rPr>
            </w:pPr>
            <w:r>
              <w:rPr>
                <w:rFonts w:hAnsi="宋体"/>
                <w:kern w:val="0"/>
                <w:szCs w:val="21"/>
              </w:rPr>
              <w:t>省份</w:t>
            </w:r>
          </w:p>
        </w:tc>
        <w:tc>
          <w:tcPr>
            <w:tcW w:w="1056" w:type="dxa"/>
            <w:vMerge w:val="restart"/>
            <w:tcBorders>
              <w:top w:val="single" w:color="auto" w:sz="8" w:space="0"/>
              <w:left w:val="nil"/>
              <w:bottom w:val="single" w:color="000000" w:sz="8" w:space="0"/>
              <w:right w:val="nil"/>
            </w:tcBorders>
            <w:shd w:val="clear" w:color="auto" w:fill="auto"/>
            <w:noWrap/>
            <w:vAlign w:val="center"/>
          </w:tcPr>
          <w:p w14:paraId="737C69D5">
            <w:pPr>
              <w:widowControl/>
              <w:spacing w:line="240" w:lineRule="exact"/>
              <w:jc w:val="center"/>
              <w:rPr>
                <w:kern w:val="0"/>
                <w:szCs w:val="21"/>
              </w:rPr>
            </w:pPr>
            <w:r>
              <w:rPr>
                <w:rFonts w:hAnsi="宋体"/>
                <w:kern w:val="0"/>
                <w:szCs w:val="21"/>
              </w:rPr>
              <w:t>病区村数</w:t>
            </w:r>
          </w:p>
        </w:tc>
        <w:tc>
          <w:tcPr>
            <w:tcW w:w="1056" w:type="dxa"/>
            <w:tcBorders>
              <w:top w:val="single" w:color="auto" w:sz="8" w:space="0"/>
              <w:left w:val="nil"/>
              <w:bottom w:val="nil"/>
              <w:right w:val="nil"/>
            </w:tcBorders>
            <w:shd w:val="clear" w:color="auto" w:fill="auto"/>
            <w:noWrap/>
            <w:vAlign w:val="center"/>
          </w:tcPr>
          <w:p w14:paraId="31A33DAA">
            <w:pPr>
              <w:widowControl/>
              <w:spacing w:line="240" w:lineRule="exact"/>
              <w:jc w:val="center"/>
              <w:rPr>
                <w:kern w:val="0"/>
                <w:szCs w:val="21"/>
              </w:rPr>
            </w:pPr>
            <w:r>
              <w:rPr>
                <w:rFonts w:hAnsi="宋体"/>
                <w:kern w:val="0"/>
                <w:szCs w:val="21"/>
              </w:rPr>
              <w:t>临床控</w:t>
            </w:r>
          </w:p>
        </w:tc>
        <w:tc>
          <w:tcPr>
            <w:tcW w:w="897" w:type="dxa"/>
            <w:vMerge w:val="restart"/>
            <w:tcBorders>
              <w:top w:val="single" w:color="auto" w:sz="8" w:space="0"/>
              <w:left w:val="nil"/>
              <w:bottom w:val="single" w:color="000000" w:sz="8" w:space="0"/>
              <w:right w:val="nil"/>
            </w:tcBorders>
            <w:shd w:val="clear" w:color="auto" w:fill="auto"/>
            <w:noWrap/>
            <w:vAlign w:val="center"/>
          </w:tcPr>
          <w:p w14:paraId="2E7D3876">
            <w:pPr>
              <w:widowControl/>
              <w:spacing w:line="240" w:lineRule="exact"/>
              <w:jc w:val="center"/>
              <w:rPr>
                <w:kern w:val="0"/>
                <w:szCs w:val="21"/>
              </w:rPr>
            </w:pPr>
            <w:r>
              <w:rPr>
                <w:rFonts w:hAnsi="宋体"/>
                <w:kern w:val="0"/>
                <w:szCs w:val="21"/>
              </w:rPr>
              <w:t>控制率（</w:t>
            </w:r>
            <w:r>
              <w:rPr>
                <w:kern w:val="0"/>
                <w:szCs w:val="21"/>
              </w:rPr>
              <w:t>%</w:t>
            </w:r>
            <w:r>
              <w:rPr>
                <w:rFonts w:hAnsi="宋体"/>
                <w:kern w:val="0"/>
                <w:szCs w:val="21"/>
              </w:rPr>
              <w:t>）</w:t>
            </w:r>
          </w:p>
        </w:tc>
        <w:tc>
          <w:tcPr>
            <w:tcW w:w="1056" w:type="dxa"/>
            <w:tcBorders>
              <w:top w:val="single" w:color="auto" w:sz="8" w:space="0"/>
              <w:left w:val="nil"/>
              <w:bottom w:val="nil"/>
              <w:right w:val="nil"/>
            </w:tcBorders>
            <w:shd w:val="clear" w:color="auto" w:fill="auto"/>
            <w:noWrap/>
            <w:vAlign w:val="center"/>
          </w:tcPr>
          <w:p w14:paraId="21A7F071">
            <w:pPr>
              <w:widowControl/>
              <w:spacing w:line="240" w:lineRule="exact"/>
              <w:jc w:val="center"/>
              <w:rPr>
                <w:rFonts w:eastAsia="等线"/>
                <w:kern w:val="0"/>
                <w:szCs w:val="21"/>
              </w:rPr>
            </w:pPr>
            <w:r>
              <w:rPr>
                <w:rFonts w:eastAsia="等线"/>
                <w:kern w:val="0"/>
                <w:szCs w:val="21"/>
              </w:rPr>
              <w:t>X</w:t>
            </w:r>
            <w:r>
              <w:rPr>
                <w:rFonts w:hAnsi="宋体"/>
                <w:kern w:val="0"/>
                <w:szCs w:val="21"/>
              </w:rPr>
              <w:t>线控</w:t>
            </w:r>
          </w:p>
        </w:tc>
        <w:tc>
          <w:tcPr>
            <w:tcW w:w="897" w:type="dxa"/>
            <w:vMerge w:val="restart"/>
            <w:tcBorders>
              <w:top w:val="single" w:color="auto" w:sz="8" w:space="0"/>
              <w:left w:val="nil"/>
              <w:bottom w:val="single" w:color="000000" w:sz="8" w:space="0"/>
              <w:right w:val="nil"/>
            </w:tcBorders>
            <w:shd w:val="clear" w:color="auto" w:fill="auto"/>
            <w:noWrap/>
            <w:vAlign w:val="center"/>
          </w:tcPr>
          <w:p w14:paraId="364AD44C">
            <w:pPr>
              <w:widowControl/>
              <w:spacing w:line="240" w:lineRule="exact"/>
              <w:jc w:val="center"/>
              <w:rPr>
                <w:kern w:val="0"/>
                <w:szCs w:val="21"/>
              </w:rPr>
            </w:pPr>
            <w:r>
              <w:rPr>
                <w:rFonts w:hAnsi="宋体"/>
                <w:kern w:val="0"/>
                <w:szCs w:val="21"/>
              </w:rPr>
              <w:t>控制率（</w:t>
            </w:r>
            <w:r>
              <w:rPr>
                <w:kern w:val="0"/>
                <w:szCs w:val="21"/>
              </w:rPr>
              <w:t>%</w:t>
            </w:r>
            <w:r>
              <w:rPr>
                <w:rFonts w:hAnsi="宋体"/>
                <w:kern w:val="0"/>
                <w:szCs w:val="21"/>
              </w:rPr>
              <w:t>）</w:t>
            </w:r>
          </w:p>
        </w:tc>
        <w:tc>
          <w:tcPr>
            <w:tcW w:w="1056" w:type="dxa"/>
            <w:tcBorders>
              <w:top w:val="single" w:color="auto" w:sz="8" w:space="0"/>
              <w:left w:val="nil"/>
              <w:bottom w:val="nil"/>
              <w:right w:val="nil"/>
            </w:tcBorders>
            <w:shd w:val="clear" w:color="auto" w:fill="auto"/>
            <w:noWrap/>
            <w:vAlign w:val="center"/>
          </w:tcPr>
          <w:p w14:paraId="6EF2AC65">
            <w:pPr>
              <w:widowControl/>
              <w:spacing w:line="240" w:lineRule="exact"/>
              <w:jc w:val="center"/>
              <w:rPr>
                <w:kern w:val="0"/>
                <w:szCs w:val="21"/>
              </w:rPr>
            </w:pPr>
            <w:r>
              <w:rPr>
                <w:rFonts w:hAnsi="宋体"/>
                <w:kern w:val="0"/>
                <w:szCs w:val="21"/>
              </w:rPr>
              <w:t>消除</w:t>
            </w:r>
          </w:p>
        </w:tc>
        <w:tc>
          <w:tcPr>
            <w:tcW w:w="1004" w:type="dxa"/>
            <w:vMerge w:val="restart"/>
            <w:tcBorders>
              <w:top w:val="single" w:color="auto" w:sz="8" w:space="0"/>
              <w:left w:val="nil"/>
              <w:bottom w:val="single" w:color="000000" w:sz="8" w:space="0"/>
              <w:right w:val="nil"/>
            </w:tcBorders>
            <w:shd w:val="clear" w:color="auto" w:fill="auto"/>
            <w:noWrap/>
            <w:vAlign w:val="center"/>
          </w:tcPr>
          <w:p w14:paraId="49EAA179">
            <w:pPr>
              <w:widowControl/>
              <w:spacing w:line="240" w:lineRule="exact"/>
              <w:jc w:val="center"/>
              <w:rPr>
                <w:kern w:val="0"/>
                <w:szCs w:val="21"/>
              </w:rPr>
            </w:pPr>
            <w:r>
              <w:rPr>
                <w:rFonts w:hAnsi="宋体"/>
                <w:kern w:val="0"/>
                <w:szCs w:val="21"/>
              </w:rPr>
              <w:t>消除率（</w:t>
            </w:r>
            <w:r>
              <w:rPr>
                <w:kern w:val="0"/>
                <w:szCs w:val="21"/>
              </w:rPr>
              <w:t>%</w:t>
            </w:r>
            <w:r>
              <w:rPr>
                <w:rFonts w:hAnsi="宋体"/>
                <w:kern w:val="0"/>
                <w:szCs w:val="21"/>
              </w:rPr>
              <w:t>）</w:t>
            </w:r>
          </w:p>
        </w:tc>
      </w:tr>
      <w:tr w14:paraId="651917F4">
        <w:tblPrEx>
          <w:tblCellMar>
            <w:top w:w="0" w:type="dxa"/>
            <w:left w:w="108" w:type="dxa"/>
            <w:bottom w:w="0" w:type="dxa"/>
            <w:right w:w="108" w:type="dxa"/>
          </w:tblCellMar>
        </w:tblPrEx>
        <w:trPr>
          <w:trHeight w:val="284" w:hRule="atLeast"/>
          <w:jc w:val="center"/>
        </w:trPr>
        <w:tc>
          <w:tcPr>
            <w:tcW w:w="875" w:type="dxa"/>
            <w:vMerge w:val="continue"/>
            <w:tcBorders>
              <w:top w:val="single" w:color="auto" w:sz="8" w:space="0"/>
              <w:left w:val="nil"/>
              <w:bottom w:val="single" w:color="000000" w:sz="8" w:space="0"/>
              <w:right w:val="nil"/>
            </w:tcBorders>
            <w:shd w:val="clear" w:color="auto" w:fill="auto"/>
            <w:noWrap/>
            <w:vAlign w:val="center"/>
          </w:tcPr>
          <w:p w14:paraId="2E069101">
            <w:pPr>
              <w:widowControl/>
              <w:spacing w:line="240" w:lineRule="exact"/>
              <w:jc w:val="left"/>
              <w:rPr>
                <w:kern w:val="0"/>
                <w:szCs w:val="21"/>
              </w:rPr>
            </w:pPr>
          </w:p>
        </w:tc>
        <w:tc>
          <w:tcPr>
            <w:tcW w:w="1056" w:type="dxa"/>
            <w:vMerge w:val="continue"/>
            <w:tcBorders>
              <w:top w:val="single" w:color="auto" w:sz="8" w:space="0"/>
              <w:left w:val="nil"/>
              <w:bottom w:val="single" w:color="000000" w:sz="8" w:space="0"/>
              <w:right w:val="nil"/>
            </w:tcBorders>
            <w:shd w:val="clear" w:color="auto" w:fill="auto"/>
            <w:noWrap/>
            <w:vAlign w:val="center"/>
          </w:tcPr>
          <w:p w14:paraId="790C57F3">
            <w:pPr>
              <w:widowControl/>
              <w:spacing w:line="240" w:lineRule="exact"/>
              <w:jc w:val="left"/>
              <w:rPr>
                <w:kern w:val="0"/>
                <w:szCs w:val="21"/>
              </w:rPr>
            </w:pPr>
          </w:p>
        </w:tc>
        <w:tc>
          <w:tcPr>
            <w:tcW w:w="1056" w:type="dxa"/>
            <w:tcBorders>
              <w:top w:val="nil"/>
              <w:left w:val="nil"/>
              <w:bottom w:val="single" w:color="auto" w:sz="8" w:space="0"/>
              <w:right w:val="nil"/>
            </w:tcBorders>
            <w:shd w:val="clear" w:color="auto" w:fill="auto"/>
            <w:noWrap/>
            <w:vAlign w:val="center"/>
          </w:tcPr>
          <w:p w14:paraId="0DACC886">
            <w:pPr>
              <w:widowControl/>
              <w:spacing w:line="240" w:lineRule="exact"/>
              <w:jc w:val="center"/>
              <w:rPr>
                <w:kern w:val="0"/>
                <w:szCs w:val="21"/>
              </w:rPr>
            </w:pPr>
            <w:r>
              <w:rPr>
                <w:rFonts w:hAnsi="宋体"/>
                <w:kern w:val="0"/>
                <w:szCs w:val="21"/>
              </w:rPr>
              <w:t>制村数</w:t>
            </w:r>
          </w:p>
        </w:tc>
        <w:tc>
          <w:tcPr>
            <w:tcW w:w="897" w:type="dxa"/>
            <w:vMerge w:val="continue"/>
            <w:tcBorders>
              <w:top w:val="single" w:color="auto" w:sz="8" w:space="0"/>
              <w:left w:val="nil"/>
              <w:bottom w:val="single" w:color="000000" w:sz="8" w:space="0"/>
              <w:right w:val="nil"/>
            </w:tcBorders>
            <w:shd w:val="clear" w:color="auto" w:fill="auto"/>
            <w:noWrap/>
            <w:vAlign w:val="center"/>
          </w:tcPr>
          <w:p w14:paraId="6FA1546E">
            <w:pPr>
              <w:widowControl/>
              <w:spacing w:line="240" w:lineRule="exact"/>
              <w:jc w:val="left"/>
              <w:rPr>
                <w:kern w:val="0"/>
                <w:szCs w:val="21"/>
              </w:rPr>
            </w:pPr>
          </w:p>
        </w:tc>
        <w:tc>
          <w:tcPr>
            <w:tcW w:w="1056" w:type="dxa"/>
            <w:tcBorders>
              <w:top w:val="nil"/>
              <w:left w:val="nil"/>
              <w:bottom w:val="single" w:color="auto" w:sz="8" w:space="0"/>
              <w:right w:val="nil"/>
            </w:tcBorders>
            <w:shd w:val="clear" w:color="auto" w:fill="auto"/>
            <w:noWrap/>
            <w:vAlign w:val="center"/>
          </w:tcPr>
          <w:p w14:paraId="6F2BA5F4">
            <w:pPr>
              <w:widowControl/>
              <w:spacing w:line="240" w:lineRule="exact"/>
              <w:jc w:val="center"/>
              <w:rPr>
                <w:kern w:val="0"/>
                <w:szCs w:val="21"/>
              </w:rPr>
            </w:pPr>
            <w:r>
              <w:rPr>
                <w:rFonts w:hAnsi="宋体"/>
                <w:kern w:val="0"/>
                <w:szCs w:val="21"/>
              </w:rPr>
              <w:t>制村数</w:t>
            </w:r>
          </w:p>
        </w:tc>
        <w:tc>
          <w:tcPr>
            <w:tcW w:w="897" w:type="dxa"/>
            <w:vMerge w:val="continue"/>
            <w:tcBorders>
              <w:top w:val="single" w:color="auto" w:sz="8" w:space="0"/>
              <w:left w:val="nil"/>
              <w:bottom w:val="single" w:color="000000" w:sz="8" w:space="0"/>
              <w:right w:val="nil"/>
            </w:tcBorders>
            <w:shd w:val="clear" w:color="auto" w:fill="auto"/>
            <w:noWrap/>
            <w:vAlign w:val="center"/>
          </w:tcPr>
          <w:p w14:paraId="1449B70F">
            <w:pPr>
              <w:widowControl/>
              <w:spacing w:line="240" w:lineRule="exact"/>
              <w:jc w:val="left"/>
              <w:rPr>
                <w:kern w:val="0"/>
                <w:szCs w:val="21"/>
              </w:rPr>
            </w:pPr>
          </w:p>
        </w:tc>
        <w:tc>
          <w:tcPr>
            <w:tcW w:w="1056" w:type="dxa"/>
            <w:tcBorders>
              <w:top w:val="nil"/>
              <w:left w:val="nil"/>
              <w:bottom w:val="single" w:color="auto" w:sz="8" w:space="0"/>
              <w:right w:val="nil"/>
            </w:tcBorders>
            <w:shd w:val="clear" w:color="auto" w:fill="auto"/>
            <w:noWrap/>
            <w:vAlign w:val="center"/>
          </w:tcPr>
          <w:p w14:paraId="4A1887E0">
            <w:pPr>
              <w:widowControl/>
              <w:spacing w:line="240" w:lineRule="exact"/>
              <w:jc w:val="center"/>
              <w:rPr>
                <w:kern w:val="0"/>
                <w:szCs w:val="21"/>
              </w:rPr>
            </w:pPr>
            <w:r>
              <w:rPr>
                <w:rFonts w:hAnsi="宋体"/>
                <w:kern w:val="0"/>
                <w:szCs w:val="21"/>
              </w:rPr>
              <w:t>村数</w:t>
            </w:r>
          </w:p>
        </w:tc>
        <w:tc>
          <w:tcPr>
            <w:tcW w:w="1004" w:type="dxa"/>
            <w:vMerge w:val="continue"/>
            <w:tcBorders>
              <w:top w:val="single" w:color="auto" w:sz="8" w:space="0"/>
              <w:left w:val="nil"/>
              <w:bottom w:val="single" w:color="000000" w:sz="8" w:space="0"/>
              <w:right w:val="nil"/>
            </w:tcBorders>
            <w:noWrap/>
            <w:vAlign w:val="center"/>
          </w:tcPr>
          <w:p w14:paraId="6FCDE718">
            <w:pPr>
              <w:widowControl/>
              <w:spacing w:line="240" w:lineRule="exact"/>
              <w:jc w:val="left"/>
              <w:rPr>
                <w:kern w:val="0"/>
                <w:szCs w:val="21"/>
              </w:rPr>
            </w:pPr>
          </w:p>
        </w:tc>
      </w:tr>
      <w:tr w14:paraId="09052101">
        <w:tblPrEx>
          <w:tblCellMar>
            <w:top w:w="0" w:type="dxa"/>
            <w:left w:w="108" w:type="dxa"/>
            <w:bottom w:w="0" w:type="dxa"/>
            <w:right w:w="108" w:type="dxa"/>
          </w:tblCellMar>
        </w:tblPrEx>
        <w:trPr>
          <w:trHeight w:val="284" w:hRule="atLeast"/>
          <w:jc w:val="center"/>
        </w:trPr>
        <w:tc>
          <w:tcPr>
            <w:tcW w:w="875" w:type="dxa"/>
            <w:tcBorders>
              <w:top w:val="nil"/>
              <w:left w:val="nil"/>
              <w:bottom w:val="nil"/>
              <w:right w:val="nil"/>
            </w:tcBorders>
            <w:shd w:val="clear" w:color="auto" w:fill="auto"/>
            <w:noWrap/>
            <w:vAlign w:val="center"/>
          </w:tcPr>
          <w:p w14:paraId="4932BAC0">
            <w:pPr>
              <w:widowControl/>
              <w:spacing w:line="240" w:lineRule="exact"/>
              <w:jc w:val="center"/>
              <w:rPr>
                <w:kern w:val="0"/>
                <w:szCs w:val="21"/>
              </w:rPr>
            </w:pPr>
            <w:r>
              <w:rPr>
                <w:rFonts w:hAnsi="宋体"/>
                <w:kern w:val="0"/>
                <w:szCs w:val="21"/>
              </w:rPr>
              <w:t>河北</w:t>
            </w:r>
          </w:p>
        </w:tc>
        <w:tc>
          <w:tcPr>
            <w:tcW w:w="1056" w:type="dxa"/>
            <w:tcBorders>
              <w:top w:val="nil"/>
              <w:left w:val="nil"/>
              <w:bottom w:val="nil"/>
              <w:right w:val="nil"/>
            </w:tcBorders>
            <w:shd w:val="clear" w:color="auto" w:fill="auto"/>
            <w:noWrap/>
            <w:vAlign w:val="center"/>
          </w:tcPr>
          <w:p w14:paraId="75713226">
            <w:pPr>
              <w:widowControl/>
              <w:spacing w:line="240" w:lineRule="exact"/>
              <w:jc w:val="center"/>
              <w:rPr>
                <w:rFonts w:eastAsia="等线"/>
                <w:color w:val="000000"/>
                <w:kern w:val="0"/>
                <w:szCs w:val="21"/>
              </w:rPr>
            </w:pPr>
            <w:r>
              <w:rPr>
                <w:rFonts w:eastAsia="等线"/>
                <w:color w:val="000000"/>
                <w:kern w:val="0"/>
                <w:szCs w:val="21"/>
              </w:rPr>
              <w:t>19</w:t>
            </w:r>
          </w:p>
        </w:tc>
        <w:tc>
          <w:tcPr>
            <w:tcW w:w="1056" w:type="dxa"/>
            <w:tcBorders>
              <w:top w:val="nil"/>
              <w:left w:val="nil"/>
              <w:bottom w:val="nil"/>
              <w:right w:val="nil"/>
            </w:tcBorders>
            <w:shd w:val="clear" w:color="auto" w:fill="auto"/>
            <w:noWrap/>
            <w:vAlign w:val="center"/>
          </w:tcPr>
          <w:p w14:paraId="21B59918">
            <w:pPr>
              <w:widowControl/>
              <w:spacing w:line="240" w:lineRule="exact"/>
              <w:jc w:val="center"/>
              <w:rPr>
                <w:rFonts w:eastAsia="等线"/>
                <w:color w:val="000000"/>
                <w:kern w:val="0"/>
                <w:szCs w:val="21"/>
              </w:rPr>
            </w:pPr>
            <w:r>
              <w:rPr>
                <w:rFonts w:eastAsia="等线"/>
                <w:color w:val="000000"/>
                <w:kern w:val="0"/>
                <w:szCs w:val="21"/>
              </w:rPr>
              <w:t>19</w:t>
            </w:r>
          </w:p>
        </w:tc>
        <w:tc>
          <w:tcPr>
            <w:tcW w:w="897" w:type="dxa"/>
            <w:tcBorders>
              <w:top w:val="nil"/>
              <w:left w:val="nil"/>
              <w:bottom w:val="nil"/>
              <w:right w:val="nil"/>
            </w:tcBorders>
            <w:shd w:val="clear" w:color="auto" w:fill="auto"/>
            <w:noWrap/>
            <w:vAlign w:val="center"/>
          </w:tcPr>
          <w:p w14:paraId="267E2390">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7747CAEF">
            <w:pPr>
              <w:widowControl/>
              <w:spacing w:line="240" w:lineRule="exact"/>
              <w:jc w:val="center"/>
              <w:rPr>
                <w:rFonts w:eastAsia="等线"/>
                <w:color w:val="000000"/>
                <w:kern w:val="0"/>
                <w:szCs w:val="21"/>
              </w:rPr>
            </w:pPr>
            <w:r>
              <w:rPr>
                <w:rFonts w:eastAsia="等线"/>
                <w:color w:val="000000"/>
                <w:kern w:val="0"/>
                <w:szCs w:val="21"/>
              </w:rPr>
              <w:t>19</w:t>
            </w:r>
          </w:p>
        </w:tc>
        <w:tc>
          <w:tcPr>
            <w:tcW w:w="897" w:type="dxa"/>
            <w:tcBorders>
              <w:top w:val="nil"/>
              <w:left w:val="nil"/>
              <w:bottom w:val="nil"/>
              <w:right w:val="nil"/>
            </w:tcBorders>
            <w:shd w:val="clear" w:color="auto" w:fill="auto"/>
            <w:noWrap/>
            <w:vAlign w:val="center"/>
          </w:tcPr>
          <w:p w14:paraId="2F2BF612">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27BFD160">
            <w:pPr>
              <w:widowControl/>
              <w:spacing w:line="240" w:lineRule="exact"/>
              <w:jc w:val="center"/>
              <w:rPr>
                <w:rFonts w:eastAsia="等线"/>
                <w:color w:val="000000"/>
                <w:kern w:val="0"/>
                <w:szCs w:val="21"/>
              </w:rPr>
            </w:pPr>
            <w:r>
              <w:rPr>
                <w:rFonts w:eastAsia="等线"/>
                <w:color w:val="000000"/>
                <w:kern w:val="0"/>
                <w:szCs w:val="21"/>
              </w:rPr>
              <w:t>19</w:t>
            </w:r>
          </w:p>
        </w:tc>
        <w:tc>
          <w:tcPr>
            <w:tcW w:w="1004" w:type="dxa"/>
            <w:tcBorders>
              <w:top w:val="nil"/>
              <w:left w:val="nil"/>
              <w:bottom w:val="nil"/>
              <w:right w:val="nil"/>
            </w:tcBorders>
            <w:shd w:val="clear" w:color="auto" w:fill="auto"/>
            <w:noWrap/>
            <w:vAlign w:val="center"/>
          </w:tcPr>
          <w:p w14:paraId="512BD9F5">
            <w:pPr>
              <w:widowControl/>
              <w:spacing w:line="240" w:lineRule="exact"/>
              <w:jc w:val="center"/>
              <w:rPr>
                <w:rFonts w:eastAsia="等线"/>
                <w:color w:val="000000"/>
                <w:kern w:val="0"/>
                <w:szCs w:val="21"/>
              </w:rPr>
            </w:pPr>
            <w:r>
              <w:rPr>
                <w:rFonts w:eastAsia="等线"/>
                <w:color w:val="000000"/>
                <w:kern w:val="0"/>
                <w:szCs w:val="21"/>
              </w:rPr>
              <w:t>100</w:t>
            </w:r>
          </w:p>
        </w:tc>
      </w:tr>
      <w:tr w14:paraId="7E9D3684">
        <w:tblPrEx>
          <w:tblCellMar>
            <w:top w:w="0" w:type="dxa"/>
            <w:left w:w="108" w:type="dxa"/>
            <w:bottom w:w="0" w:type="dxa"/>
            <w:right w:w="108" w:type="dxa"/>
          </w:tblCellMar>
        </w:tblPrEx>
        <w:trPr>
          <w:trHeight w:val="284" w:hRule="atLeast"/>
          <w:jc w:val="center"/>
        </w:trPr>
        <w:tc>
          <w:tcPr>
            <w:tcW w:w="875" w:type="dxa"/>
            <w:tcBorders>
              <w:top w:val="nil"/>
              <w:left w:val="nil"/>
              <w:bottom w:val="nil"/>
              <w:right w:val="nil"/>
            </w:tcBorders>
            <w:shd w:val="clear" w:color="auto" w:fill="auto"/>
            <w:noWrap/>
            <w:vAlign w:val="center"/>
          </w:tcPr>
          <w:p w14:paraId="464F867C">
            <w:pPr>
              <w:widowControl/>
              <w:spacing w:line="240" w:lineRule="exact"/>
              <w:jc w:val="center"/>
              <w:rPr>
                <w:kern w:val="0"/>
                <w:szCs w:val="21"/>
              </w:rPr>
            </w:pPr>
            <w:r>
              <w:rPr>
                <w:rFonts w:hAnsi="宋体"/>
                <w:kern w:val="0"/>
                <w:szCs w:val="21"/>
              </w:rPr>
              <w:t>山西</w:t>
            </w:r>
          </w:p>
        </w:tc>
        <w:tc>
          <w:tcPr>
            <w:tcW w:w="1056" w:type="dxa"/>
            <w:tcBorders>
              <w:top w:val="nil"/>
              <w:left w:val="nil"/>
              <w:bottom w:val="nil"/>
              <w:right w:val="nil"/>
            </w:tcBorders>
            <w:shd w:val="clear" w:color="auto" w:fill="auto"/>
            <w:noWrap/>
            <w:vAlign w:val="center"/>
          </w:tcPr>
          <w:p w14:paraId="54F8FF3A">
            <w:pPr>
              <w:widowControl/>
              <w:spacing w:line="240" w:lineRule="exact"/>
              <w:jc w:val="center"/>
              <w:rPr>
                <w:rFonts w:eastAsia="等线"/>
                <w:color w:val="000000"/>
                <w:kern w:val="0"/>
                <w:szCs w:val="21"/>
              </w:rPr>
            </w:pPr>
            <w:r>
              <w:rPr>
                <w:rFonts w:eastAsia="等线"/>
                <w:color w:val="000000"/>
                <w:kern w:val="0"/>
                <w:szCs w:val="21"/>
              </w:rPr>
              <w:t>232</w:t>
            </w:r>
          </w:p>
        </w:tc>
        <w:tc>
          <w:tcPr>
            <w:tcW w:w="1056" w:type="dxa"/>
            <w:tcBorders>
              <w:top w:val="nil"/>
              <w:left w:val="nil"/>
              <w:bottom w:val="nil"/>
              <w:right w:val="nil"/>
            </w:tcBorders>
            <w:shd w:val="clear" w:color="auto" w:fill="auto"/>
            <w:noWrap/>
            <w:vAlign w:val="center"/>
          </w:tcPr>
          <w:p w14:paraId="7AF1702D">
            <w:pPr>
              <w:widowControl/>
              <w:spacing w:line="240" w:lineRule="exact"/>
              <w:jc w:val="center"/>
              <w:rPr>
                <w:rFonts w:eastAsia="等线"/>
                <w:color w:val="000000"/>
                <w:kern w:val="0"/>
                <w:szCs w:val="21"/>
              </w:rPr>
            </w:pPr>
            <w:r>
              <w:rPr>
                <w:rFonts w:eastAsia="等线"/>
                <w:color w:val="000000"/>
                <w:kern w:val="0"/>
                <w:szCs w:val="21"/>
              </w:rPr>
              <w:t>232</w:t>
            </w:r>
          </w:p>
        </w:tc>
        <w:tc>
          <w:tcPr>
            <w:tcW w:w="897" w:type="dxa"/>
            <w:tcBorders>
              <w:top w:val="nil"/>
              <w:left w:val="nil"/>
              <w:bottom w:val="nil"/>
              <w:right w:val="nil"/>
            </w:tcBorders>
            <w:shd w:val="clear" w:color="auto" w:fill="auto"/>
            <w:noWrap/>
            <w:vAlign w:val="center"/>
          </w:tcPr>
          <w:p w14:paraId="5FFAF861">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0634D4FB">
            <w:pPr>
              <w:widowControl/>
              <w:spacing w:line="240" w:lineRule="exact"/>
              <w:jc w:val="center"/>
              <w:rPr>
                <w:rFonts w:eastAsia="等线"/>
                <w:color w:val="000000"/>
                <w:kern w:val="0"/>
                <w:szCs w:val="21"/>
              </w:rPr>
            </w:pPr>
            <w:r>
              <w:rPr>
                <w:rFonts w:eastAsia="等线"/>
                <w:color w:val="000000"/>
                <w:kern w:val="0"/>
                <w:szCs w:val="21"/>
              </w:rPr>
              <w:t>232</w:t>
            </w:r>
          </w:p>
        </w:tc>
        <w:tc>
          <w:tcPr>
            <w:tcW w:w="897" w:type="dxa"/>
            <w:tcBorders>
              <w:top w:val="nil"/>
              <w:left w:val="nil"/>
              <w:bottom w:val="nil"/>
              <w:right w:val="nil"/>
            </w:tcBorders>
            <w:shd w:val="clear" w:color="auto" w:fill="auto"/>
            <w:noWrap/>
            <w:vAlign w:val="center"/>
          </w:tcPr>
          <w:p w14:paraId="304CFAC8">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271296ED">
            <w:pPr>
              <w:widowControl/>
              <w:spacing w:line="240" w:lineRule="exact"/>
              <w:jc w:val="center"/>
              <w:rPr>
                <w:rFonts w:eastAsia="等线"/>
                <w:color w:val="000000"/>
                <w:kern w:val="0"/>
                <w:szCs w:val="21"/>
              </w:rPr>
            </w:pPr>
            <w:r>
              <w:rPr>
                <w:rFonts w:eastAsia="等线"/>
                <w:color w:val="000000"/>
                <w:kern w:val="0"/>
                <w:szCs w:val="21"/>
              </w:rPr>
              <w:t>232</w:t>
            </w:r>
          </w:p>
        </w:tc>
        <w:tc>
          <w:tcPr>
            <w:tcW w:w="1004" w:type="dxa"/>
            <w:tcBorders>
              <w:top w:val="nil"/>
              <w:left w:val="nil"/>
              <w:bottom w:val="nil"/>
              <w:right w:val="nil"/>
            </w:tcBorders>
            <w:shd w:val="clear" w:color="auto" w:fill="auto"/>
            <w:noWrap/>
            <w:vAlign w:val="center"/>
          </w:tcPr>
          <w:p w14:paraId="10E37C99">
            <w:pPr>
              <w:widowControl/>
              <w:spacing w:line="240" w:lineRule="exact"/>
              <w:jc w:val="center"/>
              <w:rPr>
                <w:rFonts w:eastAsia="等线"/>
                <w:color w:val="000000"/>
                <w:kern w:val="0"/>
                <w:szCs w:val="21"/>
              </w:rPr>
            </w:pPr>
            <w:r>
              <w:rPr>
                <w:rFonts w:eastAsia="等线"/>
                <w:color w:val="000000"/>
                <w:kern w:val="0"/>
                <w:szCs w:val="21"/>
              </w:rPr>
              <w:t>100</w:t>
            </w:r>
          </w:p>
        </w:tc>
      </w:tr>
      <w:tr w14:paraId="5254DADB">
        <w:tblPrEx>
          <w:tblCellMar>
            <w:top w:w="0" w:type="dxa"/>
            <w:left w:w="108" w:type="dxa"/>
            <w:bottom w:w="0" w:type="dxa"/>
            <w:right w:w="108" w:type="dxa"/>
          </w:tblCellMar>
        </w:tblPrEx>
        <w:trPr>
          <w:trHeight w:val="284" w:hRule="atLeast"/>
          <w:jc w:val="center"/>
        </w:trPr>
        <w:tc>
          <w:tcPr>
            <w:tcW w:w="875" w:type="dxa"/>
            <w:tcBorders>
              <w:top w:val="nil"/>
              <w:left w:val="nil"/>
              <w:bottom w:val="nil"/>
              <w:right w:val="nil"/>
            </w:tcBorders>
            <w:shd w:val="clear" w:color="auto" w:fill="auto"/>
            <w:noWrap/>
            <w:vAlign w:val="center"/>
          </w:tcPr>
          <w:p w14:paraId="6B7FC3B2">
            <w:pPr>
              <w:widowControl/>
              <w:spacing w:line="240" w:lineRule="exact"/>
              <w:jc w:val="center"/>
              <w:rPr>
                <w:kern w:val="0"/>
                <w:szCs w:val="21"/>
              </w:rPr>
            </w:pPr>
            <w:r>
              <w:rPr>
                <w:rFonts w:hAnsi="宋体"/>
                <w:kern w:val="0"/>
                <w:szCs w:val="21"/>
              </w:rPr>
              <w:t>内蒙古</w:t>
            </w:r>
          </w:p>
        </w:tc>
        <w:tc>
          <w:tcPr>
            <w:tcW w:w="1056" w:type="dxa"/>
            <w:tcBorders>
              <w:top w:val="nil"/>
              <w:left w:val="nil"/>
              <w:bottom w:val="nil"/>
              <w:right w:val="nil"/>
            </w:tcBorders>
            <w:shd w:val="clear" w:color="auto" w:fill="auto"/>
            <w:noWrap/>
            <w:vAlign w:val="center"/>
          </w:tcPr>
          <w:p w14:paraId="2B578965">
            <w:pPr>
              <w:widowControl/>
              <w:spacing w:line="240" w:lineRule="exact"/>
              <w:jc w:val="center"/>
              <w:rPr>
                <w:rFonts w:eastAsia="等线"/>
                <w:color w:val="000000"/>
                <w:kern w:val="0"/>
                <w:szCs w:val="21"/>
              </w:rPr>
            </w:pPr>
            <w:r>
              <w:rPr>
                <w:rFonts w:eastAsia="等线"/>
                <w:color w:val="000000"/>
                <w:kern w:val="0"/>
                <w:szCs w:val="21"/>
              </w:rPr>
              <w:t>79</w:t>
            </w:r>
          </w:p>
        </w:tc>
        <w:tc>
          <w:tcPr>
            <w:tcW w:w="1056" w:type="dxa"/>
            <w:tcBorders>
              <w:top w:val="nil"/>
              <w:left w:val="nil"/>
              <w:bottom w:val="nil"/>
              <w:right w:val="nil"/>
            </w:tcBorders>
            <w:shd w:val="clear" w:color="auto" w:fill="auto"/>
            <w:noWrap/>
            <w:vAlign w:val="center"/>
          </w:tcPr>
          <w:p w14:paraId="06C8A387">
            <w:pPr>
              <w:widowControl/>
              <w:spacing w:line="240" w:lineRule="exact"/>
              <w:jc w:val="center"/>
              <w:rPr>
                <w:rFonts w:eastAsia="等线"/>
                <w:color w:val="000000"/>
                <w:kern w:val="0"/>
                <w:szCs w:val="21"/>
              </w:rPr>
            </w:pPr>
            <w:r>
              <w:rPr>
                <w:rFonts w:eastAsia="等线"/>
                <w:color w:val="000000"/>
                <w:kern w:val="0"/>
                <w:szCs w:val="21"/>
              </w:rPr>
              <w:t>79</w:t>
            </w:r>
          </w:p>
        </w:tc>
        <w:tc>
          <w:tcPr>
            <w:tcW w:w="897" w:type="dxa"/>
            <w:tcBorders>
              <w:top w:val="nil"/>
              <w:left w:val="nil"/>
              <w:bottom w:val="nil"/>
              <w:right w:val="nil"/>
            </w:tcBorders>
            <w:shd w:val="clear" w:color="auto" w:fill="auto"/>
            <w:noWrap/>
            <w:vAlign w:val="center"/>
          </w:tcPr>
          <w:p w14:paraId="54E7ABF7">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5F9B5B7F">
            <w:pPr>
              <w:widowControl/>
              <w:spacing w:line="240" w:lineRule="exact"/>
              <w:jc w:val="center"/>
              <w:rPr>
                <w:rFonts w:eastAsia="等线"/>
                <w:color w:val="000000"/>
                <w:kern w:val="0"/>
                <w:szCs w:val="21"/>
              </w:rPr>
            </w:pPr>
            <w:r>
              <w:rPr>
                <w:rFonts w:eastAsia="等线"/>
                <w:color w:val="000000"/>
                <w:kern w:val="0"/>
                <w:szCs w:val="21"/>
              </w:rPr>
              <w:t>79</w:t>
            </w:r>
          </w:p>
        </w:tc>
        <w:tc>
          <w:tcPr>
            <w:tcW w:w="897" w:type="dxa"/>
            <w:tcBorders>
              <w:top w:val="nil"/>
              <w:left w:val="nil"/>
              <w:bottom w:val="nil"/>
              <w:right w:val="nil"/>
            </w:tcBorders>
            <w:shd w:val="clear" w:color="auto" w:fill="auto"/>
            <w:noWrap/>
            <w:vAlign w:val="center"/>
          </w:tcPr>
          <w:p w14:paraId="1014595A">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6CE02478">
            <w:pPr>
              <w:widowControl/>
              <w:spacing w:line="240" w:lineRule="exact"/>
              <w:jc w:val="center"/>
              <w:rPr>
                <w:rFonts w:eastAsia="等线"/>
                <w:color w:val="000000"/>
                <w:kern w:val="0"/>
                <w:szCs w:val="21"/>
              </w:rPr>
            </w:pPr>
            <w:r>
              <w:rPr>
                <w:rFonts w:eastAsia="等线"/>
                <w:color w:val="000000"/>
                <w:kern w:val="0"/>
                <w:szCs w:val="21"/>
              </w:rPr>
              <w:t>79</w:t>
            </w:r>
          </w:p>
        </w:tc>
        <w:tc>
          <w:tcPr>
            <w:tcW w:w="1004" w:type="dxa"/>
            <w:tcBorders>
              <w:top w:val="nil"/>
              <w:left w:val="nil"/>
              <w:bottom w:val="nil"/>
              <w:right w:val="nil"/>
            </w:tcBorders>
            <w:shd w:val="clear" w:color="auto" w:fill="auto"/>
            <w:noWrap/>
            <w:vAlign w:val="center"/>
          </w:tcPr>
          <w:p w14:paraId="03EEA349">
            <w:pPr>
              <w:widowControl/>
              <w:spacing w:line="240" w:lineRule="exact"/>
              <w:jc w:val="center"/>
              <w:rPr>
                <w:rFonts w:eastAsia="等线"/>
                <w:color w:val="000000"/>
                <w:kern w:val="0"/>
                <w:szCs w:val="21"/>
              </w:rPr>
            </w:pPr>
            <w:r>
              <w:rPr>
                <w:rFonts w:eastAsia="等线"/>
                <w:color w:val="000000"/>
                <w:kern w:val="0"/>
                <w:szCs w:val="21"/>
              </w:rPr>
              <w:t>100</w:t>
            </w:r>
          </w:p>
        </w:tc>
      </w:tr>
      <w:tr w14:paraId="216D587C">
        <w:tblPrEx>
          <w:tblCellMar>
            <w:top w:w="0" w:type="dxa"/>
            <w:left w:w="108" w:type="dxa"/>
            <w:bottom w:w="0" w:type="dxa"/>
            <w:right w:w="108" w:type="dxa"/>
          </w:tblCellMar>
        </w:tblPrEx>
        <w:trPr>
          <w:trHeight w:val="284" w:hRule="atLeast"/>
          <w:jc w:val="center"/>
        </w:trPr>
        <w:tc>
          <w:tcPr>
            <w:tcW w:w="875" w:type="dxa"/>
            <w:tcBorders>
              <w:top w:val="nil"/>
              <w:left w:val="nil"/>
              <w:bottom w:val="nil"/>
              <w:right w:val="nil"/>
            </w:tcBorders>
            <w:shd w:val="clear" w:color="auto" w:fill="auto"/>
            <w:noWrap/>
            <w:vAlign w:val="center"/>
          </w:tcPr>
          <w:p w14:paraId="468BA9F1">
            <w:pPr>
              <w:widowControl/>
              <w:spacing w:line="240" w:lineRule="exact"/>
              <w:jc w:val="center"/>
              <w:rPr>
                <w:kern w:val="0"/>
                <w:szCs w:val="21"/>
              </w:rPr>
            </w:pPr>
            <w:r>
              <w:rPr>
                <w:rFonts w:hAnsi="宋体"/>
                <w:kern w:val="0"/>
                <w:szCs w:val="21"/>
              </w:rPr>
              <w:t>辽宁</w:t>
            </w:r>
          </w:p>
        </w:tc>
        <w:tc>
          <w:tcPr>
            <w:tcW w:w="1056" w:type="dxa"/>
            <w:tcBorders>
              <w:top w:val="nil"/>
              <w:left w:val="nil"/>
              <w:bottom w:val="nil"/>
              <w:right w:val="nil"/>
            </w:tcBorders>
            <w:shd w:val="clear" w:color="auto" w:fill="auto"/>
            <w:noWrap/>
            <w:vAlign w:val="center"/>
          </w:tcPr>
          <w:p w14:paraId="136A0213">
            <w:pPr>
              <w:widowControl/>
              <w:spacing w:line="240" w:lineRule="exact"/>
              <w:jc w:val="center"/>
              <w:rPr>
                <w:rFonts w:eastAsia="等线"/>
                <w:color w:val="000000"/>
                <w:kern w:val="0"/>
                <w:szCs w:val="21"/>
              </w:rPr>
            </w:pPr>
            <w:r>
              <w:rPr>
                <w:rFonts w:eastAsia="等线"/>
                <w:color w:val="000000"/>
                <w:kern w:val="0"/>
                <w:szCs w:val="21"/>
              </w:rPr>
              <w:t>15</w:t>
            </w:r>
          </w:p>
        </w:tc>
        <w:tc>
          <w:tcPr>
            <w:tcW w:w="1056" w:type="dxa"/>
            <w:tcBorders>
              <w:top w:val="nil"/>
              <w:left w:val="nil"/>
              <w:bottom w:val="nil"/>
              <w:right w:val="nil"/>
            </w:tcBorders>
            <w:shd w:val="clear" w:color="auto" w:fill="auto"/>
            <w:noWrap/>
            <w:vAlign w:val="center"/>
          </w:tcPr>
          <w:p w14:paraId="0BB22259">
            <w:pPr>
              <w:widowControl/>
              <w:spacing w:line="240" w:lineRule="exact"/>
              <w:jc w:val="center"/>
              <w:rPr>
                <w:rFonts w:eastAsia="等线"/>
                <w:color w:val="000000"/>
                <w:kern w:val="0"/>
                <w:szCs w:val="21"/>
              </w:rPr>
            </w:pPr>
            <w:r>
              <w:rPr>
                <w:rFonts w:eastAsia="等线"/>
                <w:color w:val="000000"/>
                <w:kern w:val="0"/>
                <w:szCs w:val="21"/>
              </w:rPr>
              <w:t>15</w:t>
            </w:r>
          </w:p>
        </w:tc>
        <w:tc>
          <w:tcPr>
            <w:tcW w:w="897" w:type="dxa"/>
            <w:tcBorders>
              <w:top w:val="nil"/>
              <w:left w:val="nil"/>
              <w:bottom w:val="nil"/>
              <w:right w:val="nil"/>
            </w:tcBorders>
            <w:shd w:val="clear" w:color="auto" w:fill="auto"/>
            <w:noWrap/>
            <w:vAlign w:val="center"/>
          </w:tcPr>
          <w:p w14:paraId="1BE7BE3C">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1C8EB78D">
            <w:pPr>
              <w:widowControl/>
              <w:spacing w:line="240" w:lineRule="exact"/>
              <w:jc w:val="center"/>
              <w:rPr>
                <w:rFonts w:eastAsia="等线"/>
                <w:color w:val="000000"/>
                <w:kern w:val="0"/>
                <w:szCs w:val="21"/>
              </w:rPr>
            </w:pPr>
            <w:r>
              <w:rPr>
                <w:rFonts w:eastAsia="等线"/>
                <w:color w:val="000000"/>
                <w:kern w:val="0"/>
                <w:szCs w:val="21"/>
              </w:rPr>
              <w:t>15</w:t>
            </w:r>
          </w:p>
        </w:tc>
        <w:tc>
          <w:tcPr>
            <w:tcW w:w="897" w:type="dxa"/>
            <w:tcBorders>
              <w:top w:val="nil"/>
              <w:left w:val="nil"/>
              <w:bottom w:val="nil"/>
              <w:right w:val="nil"/>
            </w:tcBorders>
            <w:shd w:val="clear" w:color="auto" w:fill="auto"/>
            <w:noWrap/>
            <w:vAlign w:val="center"/>
          </w:tcPr>
          <w:p w14:paraId="0D2268D0">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789F33DB">
            <w:pPr>
              <w:widowControl/>
              <w:spacing w:line="240" w:lineRule="exact"/>
              <w:jc w:val="center"/>
              <w:rPr>
                <w:rFonts w:eastAsia="等线"/>
                <w:color w:val="000000"/>
                <w:kern w:val="0"/>
                <w:szCs w:val="21"/>
              </w:rPr>
            </w:pPr>
            <w:r>
              <w:rPr>
                <w:rFonts w:eastAsia="等线"/>
                <w:color w:val="000000"/>
                <w:kern w:val="0"/>
                <w:szCs w:val="21"/>
              </w:rPr>
              <w:t>15</w:t>
            </w:r>
          </w:p>
        </w:tc>
        <w:tc>
          <w:tcPr>
            <w:tcW w:w="1004" w:type="dxa"/>
            <w:tcBorders>
              <w:top w:val="nil"/>
              <w:left w:val="nil"/>
              <w:bottom w:val="nil"/>
              <w:right w:val="nil"/>
            </w:tcBorders>
            <w:shd w:val="clear" w:color="auto" w:fill="auto"/>
            <w:noWrap/>
            <w:vAlign w:val="center"/>
          </w:tcPr>
          <w:p w14:paraId="74633417">
            <w:pPr>
              <w:widowControl/>
              <w:spacing w:line="240" w:lineRule="exact"/>
              <w:jc w:val="center"/>
              <w:rPr>
                <w:rFonts w:eastAsia="等线"/>
                <w:color w:val="000000"/>
                <w:kern w:val="0"/>
                <w:szCs w:val="21"/>
              </w:rPr>
            </w:pPr>
            <w:r>
              <w:rPr>
                <w:rFonts w:eastAsia="等线"/>
                <w:color w:val="000000"/>
                <w:kern w:val="0"/>
                <w:szCs w:val="21"/>
              </w:rPr>
              <w:t>100</w:t>
            </w:r>
          </w:p>
        </w:tc>
      </w:tr>
      <w:tr w14:paraId="5BABCA38">
        <w:tblPrEx>
          <w:tblCellMar>
            <w:top w:w="0" w:type="dxa"/>
            <w:left w:w="108" w:type="dxa"/>
            <w:bottom w:w="0" w:type="dxa"/>
            <w:right w:w="108" w:type="dxa"/>
          </w:tblCellMar>
        </w:tblPrEx>
        <w:trPr>
          <w:trHeight w:val="284" w:hRule="atLeast"/>
          <w:jc w:val="center"/>
        </w:trPr>
        <w:tc>
          <w:tcPr>
            <w:tcW w:w="875" w:type="dxa"/>
            <w:tcBorders>
              <w:top w:val="nil"/>
              <w:left w:val="nil"/>
              <w:bottom w:val="nil"/>
              <w:right w:val="nil"/>
            </w:tcBorders>
            <w:shd w:val="clear" w:color="auto" w:fill="auto"/>
            <w:noWrap/>
            <w:vAlign w:val="center"/>
          </w:tcPr>
          <w:p w14:paraId="15B6AF81">
            <w:pPr>
              <w:widowControl/>
              <w:spacing w:line="240" w:lineRule="exact"/>
              <w:jc w:val="center"/>
              <w:rPr>
                <w:kern w:val="0"/>
                <w:szCs w:val="21"/>
              </w:rPr>
            </w:pPr>
            <w:r>
              <w:rPr>
                <w:rFonts w:hAnsi="宋体"/>
                <w:kern w:val="0"/>
                <w:szCs w:val="21"/>
              </w:rPr>
              <w:t>吉林</w:t>
            </w:r>
          </w:p>
        </w:tc>
        <w:tc>
          <w:tcPr>
            <w:tcW w:w="1056" w:type="dxa"/>
            <w:tcBorders>
              <w:top w:val="nil"/>
              <w:left w:val="nil"/>
              <w:bottom w:val="nil"/>
              <w:right w:val="nil"/>
            </w:tcBorders>
            <w:shd w:val="clear" w:color="auto" w:fill="auto"/>
            <w:noWrap/>
            <w:vAlign w:val="center"/>
          </w:tcPr>
          <w:p w14:paraId="493E7BF9">
            <w:pPr>
              <w:widowControl/>
              <w:spacing w:line="240" w:lineRule="exact"/>
              <w:jc w:val="center"/>
              <w:rPr>
                <w:rFonts w:eastAsia="等线"/>
                <w:color w:val="000000"/>
                <w:kern w:val="0"/>
                <w:szCs w:val="21"/>
              </w:rPr>
            </w:pPr>
            <w:r>
              <w:rPr>
                <w:rFonts w:eastAsia="等线"/>
                <w:color w:val="000000"/>
                <w:kern w:val="0"/>
                <w:szCs w:val="21"/>
              </w:rPr>
              <w:t>130</w:t>
            </w:r>
          </w:p>
        </w:tc>
        <w:tc>
          <w:tcPr>
            <w:tcW w:w="1056" w:type="dxa"/>
            <w:tcBorders>
              <w:top w:val="nil"/>
              <w:left w:val="nil"/>
              <w:bottom w:val="nil"/>
              <w:right w:val="nil"/>
            </w:tcBorders>
            <w:shd w:val="clear" w:color="auto" w:fill="auto"/>
            <w:noWrap/>
            <w:vAlign w:val="center"/>
          </w:tcPr>
          <w:p w14:paraId="321A4D80">
            <w:pPr>
              <w:widowControl/>
              <w:spacing w:line="240" w:lineRule="exact"/>
              <w:jc w:val="center"/>
              <w:rPr>
                <w:rFonts w:eastAsia="等线"/>
                <w:color w:val="000000"/>
                <w:kern w:val="0"/>
                <w:szCs w:val="21"/>
              </w:rPr>
            </w:pPr>
            <w:r>
              <w:rPr>
                <w:rFonts w:eastAsia="等线"/>
                <w:color w:val="000000"/>
                <w:kern w:val="0"/>
                <w:szCs w:val="21"/>
              </w:rPr>
              <w:t>130</w:t>
            </w:r>
          </w:p>
        </w:tc>
        <w:tc>
          <w:tcPr>
            <w:tcW w:w="897" w:type="dxa"/>
            <w:tcBorders>
              <w:top w:val="nil"/>
              <w:left w:val="nil"/>
              <w:bottom w:val="nil"/>
              <w:right w:val="nil"/>
            </w:tcBorders>
            <w:shd w:val="clear" w:color="auto" w:fill="auto"/>
            <w:noWrap/>
            <w:vAlign w:val="center"/>
          </w:tcPr>
          <w:p w14:paraId="36071D38">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583449CF">
            <w:pPr>
              <w:widowControl/>
              <w:spacing w:line="240" w:lineRule="exact"/>
              <w:jc w:val="center"/>
              <w:rPr>
                <w:rFonts w:eastAsia="等线"/>
                <w:color w:val="000000"/>
                <w:kern w:val="0"/>
                <w:szCs w:val="21"/>
              </w:rPr>
            </w:pPr>
            <w:r>
              <w:rPr>
                <w:rFonts w:eastAsia="等线"/>
                <w:color w:val="000000"/>
                <w:kern w:val="0"/>
                <w:szCs w:val="21"/>
              </w:rPr>
              <w:t>130</w:t>
            </w:r>
          </w:p>
        </w:tc>
        <w:tc>
          <w:tcPr>
            <w:tcW w:w="897" w:type="dxa"/>
            <w:tcBorders>
              <w:top w:val="nil"/>
              <w:left w:val="nil"/>
              <w:bottom w:val="nil"/>
              <w:right w:val="nil"/>
            </w:tcBorders>
            <w:shd w:val="clear" w:color="auto" w:fill="auto"/>
            <w:noWrap/>
            <w:vAlign w:val="center"/>
          </w:tcPr>
          <w:p w14:paraId="6C81895E">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1781217B">
            <w:pPr>
              <w:widowControl/>
              <w:spacing w:line="240" w:lineRule="exact"/>
              <w:jc w:val="center"/>
              <w:rPr>
                <w:rFonts w:eastAsia="等线"/>
                <w:color w:val="000000"/>
                <w:kern w:val="0"/>
                <w:szCs w:val="21"/>
              </w:rPr>
            </w:pPr>
            <w:r>
              <w:rPr>
                <w:rFonts w:eastAsia="等线"/>
                <w:color w:val="000000"/>
                <w:kern w:val="0"/>
                <w:szCs w:val="21"/>
              </w:rPr>
              <w:t>130</w:t>
            </w:r>
          </w:p>
        </w:tc>
        <w:tc>
          <w:tcPr>
            <w:tcW w:w="1004" w:type="dxa"/>
            <w:tcBorders>
              <w:top w:val="nil"/>
              <w:left w:val="nil"/>
              <w:bottom w:val="nil"/>
              <w:right w:val="nil"/>
            </w:tcBorders>
            <w:shd w:val="clear" w:color="auto" w:fill="auto"/>
            <w:noWrap/>
            <w:vAlign w:val="center"/>
          </w:tcPr>
          <w:p w14:paraId="1B89B6A9">
            <w:pPr>
              <w:widowControl/>
              <w:spacing w:line="240" w:lineRule="exact"/>
              <w:jc w:val="center"/>
              <w:rPr>
                <w:rFonts w:eastAsia="等线"/>
                <w:color w:val="000000"/>
                <w:kern w:val="0"/>
                <w:szCs w:val="21"/>
              </w:rPr>
            </w:pPr>
            <w:r>
              <w:rPr>
                <w:rFonts w:eastAsia="等线"/>
                <w:color w:val="000000"/>
                <w:kern w:val="0"/>
                <w:szCs w:val="21"/>
              </w:rPr>
              <w:t>100</w:t>
            </w:r>
          </w:p>
        </w:tc>
      </w:tr>
      <w:tr w14:paraId="6DBDD58B">
        <w:tblPrEx>
          <w:tblCellMar>
            <w:top w:w="0" w:type="dxa"/>
            <w:left w:w="108" w:type="dxa"/>
            <w:bottom w:w="0" w:type="dxa"/>
            <w:right w:w="108" w:type="dxa"/>
          </w:tblCellMar>
        </w:tblPrEx>
        <w:trPr>
          <w:trHeight w:val="284" w:hRule="atLeast"/>
          <w:jc w:val="center"/>
        </w:trPr>
        <w:tc>
          <w:tcPr>
            <w:tcW w:w="875" w:type="dxa"/>
            <w:tcBorders>
              <w:top w:val="nil"/>
              <w:left w:val="nil"/>
              <w:bottom w:val="nil"/>
              <w:right w:val="nil"/>
            </w:tcBorders>
            <w:shd w:val="clear" w:color="auto" w:fill="auto"/>
            <w:noWrap/>
            <w:vAlign w:val="center"/>
          </w:tcPr>
          <w:p w14:paraId="410D3F23">
            <w:pPr>
              <w:widowControl/>
              <w:spacing w:line="240" w:lineRule="exact"/>
              <w:jc w:val="center"/>
              <w:rPr>
                <w:kern w:val="0"/>
                <w:szCs w:val="21"/>
              </w:rPr>
            </w:pPr>
            <w:r>
              <w:rPr>
                <w:rFonts w:hAnsi="宋体"/>
                <w:kern w:val="0"/>
                <w:szCs w:val="21"/>
              </w:rPr>
              <w:t>黑龙江</w:t>
            </w:r>
          </w:p>
        </w:tc>
        <w:tc>
          <w:tcPr>
            <w:tcW w:w="1056" w:type="dxa"/>
            <w:tcBorders>
              <w:top w:val="nil"/>
              <w:left w:val="nil"/>
              <w:bottom w:val="nil"/>
              <w:right w:val="nil"/>
            </w:tcBorders>
            <w:shd w:val="clear" w:color="auto" w:fill="auto"/>
            <w:noWrap/>
            <w:vAlign w:val="center"/>
          </w:tcPr>
          <w:p w14:paraId="1EF5F65D">
            <w:pPr>
              <w:widowControl/>
              <w:spacing w:line="240" w:lineRule="exact"/>
              <w:jc w:val="center"/>
              <w:rPr>
                <w:rFonts w:eastAsia="等线"/>
                <w:color w:val="000000"/>
                <w:kern w:val="0"/>
                <w:szCs w:val="21"/>
              </w:rPr>
            </w:pPr>
            <w:r>
              <w:rPr>
                <w:rFonts w:eastAsia="等线"/>
                <w:color w:val="000000"/>
                <w:kern w:val="0"/>
                <w:szCs w:val="21"/>
              </w:rPr>
              <w:t>24</w:t>
            </w:r>
            <w:r>
              <w:rPr>
                <w:rFonts w:hint="eastAsia" w:eastAsia="等线"/>
                <w:color w:val="000000"/>
                <w:kern w:val="0"/>
                <w:szCs w:val="21"/>
              </w:rPr>
              <w:t>2</w:t>
            </w:r>
          </w:p>
        </w:tc>
        <w:tc>
          <w:tcPr>
            <w:tcW w:w="1056" w:type="dxa"/>
            <w:tcBorders>
              <w:top w:val="nil"/>
              <w:left w:val="nil"/>
              <w:bottom w:val="nil"/>
              <w:right w:val="nil"/>
            </w:tcBorders>
            <w:shd w:val="clear" w:color="auto" w:fill="auto"/>
            <w:noWrap/>
            <w:vAlign w:val="center"/>
          </w:tcPr>
          <w:p w14:paraId="7C07450F">
            <w:pPr>
              <w:widowControl/>
              <w:spacing w:line="240" w:lineRule="exact"/>
              <w:jc w:val="center"/>
              <w:rPr>
                <w:rFonts w:eastAsia="等线"/>
                <w:color w:val="000000"/>
                <w:kern w:val="0"/>
                <w:szCs w:val="21"/>
              </w:rPr>
            </w:pPr>
            <w:r>
              <w:rPr>
                <w:rFonts w:eastAsia="等线"/>
                <w:color w:val="000000"/>
                <w:kern w:val="0"/>
                <w:szCs w:val="21"/>
              </w:rPr>
              <w:t>24</w:t>
            </w:r>
            <w:r>
              <w:rPr>
                <w:rFonts w:hint="eastAsia" w:eastAsia="等线"/>
                <w:color w:val="000000"/>
                <w:kern w:val="0"/>
                <w:szCs w:val="21"/>
              </w:rPr>
              <w:t>2</w:t>
            </w:r>
          </w:p>
        </w:tc>
        <w:tc>
          <w:tcPr>
            <w:tcW w:w="897" w:type="dxa"/>
            <w:tcBorders>
              <w:top w:val="nil"/>
              <w:left w:val="nil"/>
              <w:bottom w:val="nil"/>
              <w:right w:val="nil"/>
            </w:tcBorders>
            <w:shd w:val="clear" w:color="auto" w:fill="auto"/>
            <w:noWrap/>
            <w:vAlign w:val="center"/>
          </w:tcPr>
          <w:p w14:paraId="45566F3F">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28E91378">
            <w:pPr>
              <w:widowControl/>
              <w:spacing w:line="240" w:lineRule="exact"/>
              <w:jc w:val="center"/>
              <w:rPr>
                <w:rFonts w:eastAsia="等线"/>
                <w:color w:val="000000"/>
                <w:kern w:val="0"/>
                <w:szCs w:val="21"/>
              </w:rPr>
            </w:pPr>
            <w:r>
              <w:rPr>
                <w:rFonts w:eastAsia="等线"/>
                <w:color w:val="000000"/>
                <w:kern w:val="0"/>
                <w:szCs w:val="21"/>
              </w:rPr>
              <w:t>24</w:t>
            </w:r>
            <w:r>
              <w:rPr>
                <w:rFonts w:hint="eastAsia" w:eastAsia="等线"/>
                <w:color w:val="000000"/>
                <w:kern w:val="0"/>
                <w:szCs w:val="21"/>
              </w:rPr>
              <w:t>2</w:t>
            </w:r>
          </w:p>
        </w:tc>
        <w:tc>
          <w:tcPr>
            <w:tcW w:w="897" w:type="dxa"/>
            <w:tcBorders>
              <w:top w:val="nil"/>
              <w:left w:val="nil"/>
              <w:bottom w:val="nil"/>
              <w:right w:val="nil"/>
            </w:tcBorders>
            <w:shd w:val="clear" w:color="auto" w:fill="auto"/>
            <w:noWrap/>
            <w:vAlign w:val="center"/>
          </w:tcPr>
          <w:p w14:paraId="7C71633F">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05C00418">
            <w:pPr>
              <w:widowControl/>
              <w:spacing w:line="240" w:lineRule="exact"/>
              <w:jc w:val="center"/>
              <w:rPr>
                <w:rFonts w:eastAsia="等线"/>
                <w:color w:val="000000"/>
                <w:kern w:val="0"/>
                <w:szCs w:val="21"/>
              </w:rPr>
            </w:pPr>
            <w:r>
              <w:rPr>
                <w:rFonts w:eastAsia="等线"/>
                <w:color w:val="000000"/>
                <w:kern w:val="0"/>
                <w:szCs w:val="21"/>
              </w:rPr>
              <w:t>2</w:t>
            </w:r>
            <w:r>
              <w:rPr>
                <w:rFonts w:hint="eastAsia" w:eastAsia="等线"/>
                <w:color w:val="000000"/>
                <w:kern w:val="0"/>
                <w:szCs w:val="21"/>
              </w:rPr>
              <w:t>42</w:t>
            </w:r>
          </w:p>
        </w:tc>
        <w:tc>
          <w:tcPr>
            <w:tcW w:w="1004" w:type="dxa"/>
            <w:tcBorders>
              <w:top w:val="nil"/>
              <w:left w:val="nil"/>
              <w:bottom w:val="nil"/>
              <w:right w:val="nil"/>
            </w:tcBorders>
            <w:shd w:val="clear" w:color="auto" w:fill="auto"/>
            <w:noWrap/>
            <w:vAlign w:val="center"/>
          </w:tcPr>
          <w:p w14:paraId="0464F60E">
            <w:pPr>
              <w:widowControl/>
              <w:spacing w:line="240" w:lineRule="exact"/>
              <w:jc w:val="center"/>
              <w:rPr>
                <w:rFonts w:eastAsia="等线"/>
                <w:color w:val="000000"/>
                <w:kern w:val="0"/>
                <w:szCs w:val="21"/>
              </w:rPr>
            </w:pPr>
            <w:r>
              <w:rPr>
                <w:rFonts w:hint="eastAsia" w:eastAsia="等线"/>
                <w:color w:val="000000"/>
                <w:kern w:val="0"/>
                <w:szCs w:val="21"/>
              </w:rPr>
              <w:t>100</w:t>
            </w:r>
          </w:p>
        </w:tc>
      </w:tr>
      <w:tr w14:paraId="0B31F8CC">
        <w:tblPrEx>
          <w:tblCellMar>
            <w:top w:w="0" w:type="dxa"/>
            <w:left w:w="108" w:type="dxa"/>
            <w:bottom w:w="0" w:type="dxa"/>
            <w:right w:w="108" w:type="dxa"/>
          </w:tblCellMar>
        </w:tblPrEx>
        <w:trPr>
          <w:trHeight w:val="284" w:hRule="atLeast"/>
          <w:jc w:val="center"/>
        </w:trPr>
        <w:tc>
          <w:tcPr>
            <w:tcW w:w="875" w:type="dxa"/>
            <w:tcBorders>
              <w:top w:val="nil"/>
              <w:left w:val="nil"/>
              <w:bottom w:val="nil"/>
              <w:right w:val="nil"/>
            </w:tcBorders>
            <w:shd w:val="clear" w:color="auto" w:fill="auto"/>
            <w:noWrap/>
            <w:vAlign w:val="center"/>
          </w:tcPr>
          <w:p w14:paraId="5F412A0E">
            <w:pPr>
              <w:widowControl/>
              <w:spacing w:line="240" w:lineRule="exact"/>
              <w:jc w:val="center"/>
              <w:rPr>
                <w:kern w:val="0"/>
                <w:szCs w:val="21"/>
              </w:rPr>
            </w:pPr>
            <w:r>
              <w:rPr>
                <w:rFonts w:hAnsi="宋体"/>
                <w:kern w:val="0"/>
                <w:szCs w:val="21"/>
              </w:rPr>
              <w:t>河南</w:t>
            </w:r>
          </w:p>
        </w:tc>
        <w:tc>
          <w:tcPr>
            <w:tcW w:w="1056" w:type="dxa"/>
            <w:tcBorders>
              <w:top w:val="nil"/>
              <w:left w:val="nil"/>
              <w:bottom w:val="nil"/>
              <w:right w:val="nil"/>
            </w:tcBorders>
            <w:shd w:val="clear" w:color="auto" w:fill="auto"/>
            <w:noWrap/>
            <w:vAlign w:val="center"/>
          </w:tcPr>
          <w:p w14:paraId="21C15654">
            <w:pPr>
              <w:widowControl/>
              <w:spacing w:line="240" w:lineRule="exact"/>
              <w:jc w:val="center"/>
              <w:rPr>
                <w:rFonts w:eastAsia="等线"/>
                <w:color w:val="000000"/>
                <w:kern w:val="0"/>
                <w:szCs w:val="21"/>
              </w:rPr>
            </w:pPr>
            <w:r>
              <w:rPr>
                <w:rFonts w:eastAsia="等线"/>
                <w:color w:val="000000"/>
                <w:kern w:val="0"/>
                <w:szCs w:val="21"/>
              </w:rPr>
              <w:t>15</w:t>
            </w:r>
          </w:p>
        </w:tc>
        <w:tc>
          <w:tcPr>
            <w:tcW w:w="1056" w:type="dxa"/>
            <w:tcBorders>
              <w:top w:val="nil"/>
              <w:left w:val="nil"/>
              <w:bottom w:val="nil"/>
              <w:right w:val="nil"/>
            </w:tcBorders>
            <w:shd w:val="clear" w:color="auto" w:fill="auto"/>
            <w:noWrap/>
            <w:vAlign w:val="center"/>
          </w:tcPr>
          <w:p w14:paraId="04B725FA">
            <w:pPr>
              <w:widowControl/>
              <w:spacing w:line="240" w:lineRule="exact"/>
              <w:jc w:val="center"/>
              <w:rPr>
                <w:rFonts w:eastAsia="等线"/>
                <w:color w:val="000000"/>
                <w:kern w:val="0"/>
                <w:szCs w:val="21"/>
              </w:rPr>
            </w:pPr>
            <w:r>
              <w:rPr>
                <w:rFonts w:eastAsia="等线"/>
                <w:color w:val="000000"/>
                <w:kern w:val="0"/>
                <w:szCs w:val="21"/>
              </w:rPr>
              <w:t>15</w:t>
            </w:r>
          </w:p>
        </w:tc>
        <w:tc>
          <w:tcPr>
            <w:tcW w:w="897" w:type="dxa"/>
            <w:tcBorders>
              <w:top w:val="nil"/>
              <w:left w:val="nil"/>
              <w:bottom w:val="nil"/>
              <w:right w:val="nil"/>
            </w:tcBorders>
            <w:shd w:val="clear" w:color="auto" w:fill="auto"/>
            <w:noWrap/>
            <w:vAlign w:val="center"/>
          </w:tcPr>
          <w:p w14:paraId="31E6A702">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7CB21332">
            <w:pPr>
              <w:widowControl/>
              <w:spacing w:line="240" w:lineRule="exact"/>
              <w:jc w:val="center"/>
              <w:rPr>
                <w:rFonts w:eastAsia="等线"/>
                <w:color w:val="000000"/>
                <w:kern w:val="0"/>
                <w:szCs w:val="21"/>
              </w:rPr>
            </w:pPr>
            <w:r>
              <w:rPr>
                <w:rFonts w:eastAsia="等线"/>
                <w:color w:val="000000"/>
                <w:kern w:val="0"/>
                <w:szCs w:val="21"/>
              </w:rPr>
              <w:t>15</w:t>
            </w:r>
          </w:p>
        </w:tc>
        <w:tc>
          <w:tcPr>
            <w:tcW w:w="897" w:type="dxa"/>
            <w:tcBorders>
              <w:top w:val="nil"/>
              <w:left w:val="nil"/>
              <w:bottom w:val="nil"/>
              <w:right w:val="nil"/>
            </w:tcBorders>
            <w:shd w:val="clear" w:color="auto" w:fill="auto"/>
            <w:noWrap/>
            <w:vAlign w:val="center"/>
          </w:tcPr>
          <w:p w14:paraId="42EAFAA9">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40030056">
            <w:pPr>
              <w:widowControl/>
              <w:spacing w:line="240" w:lineRule="exact"/>
              <w:jc w:val="center"/>
              <w:rPr>
                <w:rFonts w:eastAsia="等线"/>
                <w:color w:val="000000"/>
                <w:kern w:val="0"/>
                <w:szCs w:val="21"/>
              </w:rPr>
            </w:pPr>
            <w:r>
              <w:rPr>
                <w:rFonts w:eastAsia="等线"/>
                <w:color w:val="000000"/>
                <w:kern w:val="0"/>
                <w:szCs w:val="21"/>
              </w:rPr>
              <w:t>15</w:t>
            </w:r>
          </w:p>
        </w:tc>
        <w:tc>
          <w:tcPr>
            <w:tcW w:w="1004" w:type="dxa"/>
            <w:tcBorders>
              <w:top w:val="nil"/>
              <w:left w:val="nil"/>
              <w:bottom w:val="nil"/>
              <w:right w:val="nil"/>
            </w:tcBorders>
            <w:shd w:val="clear" w:color="auto" w:fill="auto"/>
            <w:noWrap/>
            <w:vAlign w:val="center"/>
          </w:tcPr>
          <w:p w14:paraId="4A1788AD">
            <w:pPr>
              <w:widowControl/>
              <w:spacing w:line="240" w:lineRule="exact"/>
              <w:jc w:val="center"/>
              <w:rPr>
                <w:rFonts w:eastAsia="等线"/>
                <w:color w:val="000000"/>
                <w:kern w:val="0"/>
                <w:szCs w:val="21"/>
              </w:rPr>
            </w:pPr>
            <w:r>
              <w:rPr>
                <w:rFonts w:eastAsia="等线"/>
                <w:color w:val="000000"/>
                <w:kern w:val="0"/>
                <w:szCs w:val="21"/>
              </w:rPr>
              <w:t>100</w:t>
            </w:r>
          </w:p>
        </w:tc>
      </w:tr>
      <w:tr w14:paraId="799F6FFC">
        <w:tblPrEx>
          <w:tblCellMar>
            <w:top w:w="0" w:type="dxa"/>
            <w:left w:w="108" w:type="dxa"/>
            <w:bottom w:w="0" w:type="dxa"/>
            <w:right w:w="108" w:type="dxa"/>
          </w:tblCellMar>
        </w:tblPrEx>
        <w:trPr>
          <w:trHeight w:val="284" w:hRule="atLeast"/>
          <w:jc w:val="center"/>
        </w:trPr>
        <w:tc>
          <w:tcPr>
            <w:tcW w:w="875" w:type="dxa"/>
            <w:tcBorders>
              <w:top w:val="nil"/>
              <w:left w:val="nil"/>
              <w:bottom w:val="nil"/>
              <w:right w:val="nil"/>
            </w:tcBorders>
            <w:shd w:val="clear" w:color="auto" w:fill="auto"/>
            <w:noWrap/>
            <w:vAlign w:val="center"/>
          </w:tcPr>
          <w:p w14:paraId="714498D4">
            <w:pPr>
              <w:widowControl/>
              <w:spacing w:line="240" w:lineRule="exact"/>
              <w:jc w:val="center"/>
              <w:rPr>
                <w:color w:val="000000"/>
                <w:kern w:val="0"/>
                <w:szCs w:val="21"/>
              </w:rPr>
            </w:pPr>
            <w:r>
              <w:rPr>
                <w:rFonts w:hAnsi="宋体"/>
                <w:color w:val="000000"/>
                <w:kern w:val="0"/>
                <w:szCs w:val="21"/>
              </w:rPr>
              <w:t>四川</w:t>
            </w:r>
          </w:p>
        </w:tc>
        <w:tc>
          <w:tcPr>
            <w:tcW w:w="1056" w:type="dxa"/>
            <w:tcBorders>
              <w:top w:val="nil"/>
              <w:left w:val="nil"/>
              <w:bottom w:val="nil"/>
              <w:right w:val="nil"/>
            </w:tcBorders>
            <w:shd w:val="clear" w:color="auto" w:fill="auto"/>
            <w:noWrap/>
            <w:vAlign w:val="center"/>
          </w:tcPr>
          <w:p w14:paraId="0CE591CF">
            <w:pPr>
              <w:widowControl/>
              <w:spacing w:line="240" w:lineRule="exact"/>
              <w:jc w:val="center"/>
              <w:rPr>
                <w:rFonts w:eastAsia="等线"/>
                <w:color w:val="000000"/>
                <w:kern w:val="0"/>
                <w:szCs w:val="21"/>
              </w:rPr>
            </w:pPr>
            <w:r>
              <w:rPr>
                <w:rFonts w:eastAsia="等线"/>
                <w:color w:val="000000"/>
                <w:kern w:val="0"/>
                <w:szCs w:val="21"/>
              </w:rPr>
              <w:t>141</w:t>
            </w:r>
          </w:p>
        </w:tc>
        <w:tc>
          <w:tcPr>
            <w:tcW w:w="1056" w:type="dxa"/>
            <w:tcBorders>
              <w:top w:val="nil"/>
              <w:left w:val="nil"/>
              <w:bottom w:val="nil"/>
              <w:right w:val="nil"/>
            </w:tcBorders>
            <w:shd w:val="clear" w:color="auto" w:fill="auto"/>
            <w:noWrap/>
            <w:vAlign w:val="center"/>
          </w:tcPr>
          <w:p w14:paraId="542B9CE6">
            <w:pPr>
              <w:widowControl/>
              <w:spacing w:line="240" w:lineRule="exact"/>
              <w:jc w:val="center"/>
              <w:rPr>
                <w:rFonts w:eastAsia="等线"/>
                <w:color w:val="000000"/>
                <w:kern w:val="0"/>
                <w:szCs w:val="21"/>
              </w:rPr>
            </w:pPr>
            <w:r>
              <w:rPr>
                <w:rFonts w:eastAsia="等线"/>
                <w:color w:val="000000"/>
                <w:kern w:val="0"/>
                <w:szCs w:val="21"/>
              </w:rPr>
              <w:t>141</w:t>
            </w:r>
          </w:p>
        </w:tc>
        <w:tc>
          <w:tcPr>
            <w:tcW w:w="897" w:type="dxa"/>
            <w:tcBorders>
              <w:top w:val="nil"/>
              <w:left w:val="nil"/>
              <w:bottom w:val="nil"/>
              <w:right w:val="nil"/>
            </w:tcBorders>
            <w:shd w:val="clear" w:color="auto" w:fill="auto"/>
            <w:noWrap/>
            <w:vAlign w:val="center"/>
          </w:tcPr>
          <w:p w14:paraId="7ADD557E">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004A6ACE">
            <w:pPr>
              <w:widowControl/>
              <w:spacing w:line="240" w:lineRule="exact"/>
              <w:jc w:val="center"/>
              <w:rPr>
                <w:rFonts w:eastAsia="等线"/>
                <w:color w:val="000000"/>
                <w:kern w:val="0"/>
                <w:szCs w:val="21"/>
              </w:rPr>
            </w:pPr>
            <w:r>
              <w:rPr>
                <w:rFonts w:eastAsia="等线"/>
                <w:color w:val="000000"/>
                <w:kern w:val="0"/>
                <w:szCs w:val="21"/>
              </w:rPr>
              <w:t>141</w:t>
            </w:r>
          </w:p>
        </w:tc>
        <w:tc>
          <w:tcPr>
            <w:tcW w:w="897" w:type="dxa"/>
            <w:tcBorders>
              <w:top w:val="nil"/>
              <w:left w:val="nil"/>
              <w:bottom w:val="nil"/>
              <w:right w:val="nil"/>
            </w:tcBorders>
            <w:shd w:val="clear" w:color="auto" w:fill="auto"/>
            <w:noWrap/>
            <w:vAlign w:val="center"/>
          </w:tcPr>
          <w:p w14:paraId="60FD006D">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070661D1">
            <w:pPr>
              <w:widowControl/>
              <w:spacing w:line="240" w:lineRule="exact"/>
              <w:jc w:val="center"/>
              <w:rPr>
                <w:rFonts w:eastAsia="等线"/>
                <w:color w:val="000000"/>
                <w:kern w:val="0"/>
                <w:szCs w:val="21"/>
              </w:rPr>
            </w:pPr>
            <w:r>
              <w:rPr>
                <w:rFonts w:eastAsia="等线"/>
                <w:color w:val="000000"/>
                <w:kern w:val="0"/>
                <w:szCs w:val="21"/>
              </w:rPr>
              <w:t>141</w:t>
            </w:r>
          </w:p>
        </w:tc>
        <w:tc>
          <w:tcPr>
            <w:tcW w:w="1004" w:type="dxa"/>
            <w:tcBorders>
              <w:top w:val="nil"/>
              <w:left w:val="nil"/>
              <w:bottom w:val="nil"/>
              <w:right w:val="nil"/>
            </w:tcBorders>
            <w:shd w:val="clear" w:color="auto" w:fill="auto"/>
            <w:noWrap/>
            <w:vAlign w:val="center"/>
          </w:tcPr>
          <w:p w14:paraId="62FF2F46">
            <w:pPr>
              <w:widowControl/>
              <w:spacing w:line="240" w:lineRule="exact"/>
              <w:jc w:val="center"/>
              <w:rPr>
                <w:rFonts w:eastAsia="等线"/>
                <w:color w:val="000000"/>
                <w:kern w:val="0"/>
                <w:szCs w:val="21"/>
              </w:rPr>
            </w:pPr>
            <w:r>
              <w:rPr>
                <w:rFonts w:eastAsia="等线"/>
                <w:color w:val="000000"/>
                <w:kern w:val="0"/>
                <w:szCs w:val="21"/>
              </w:rPr>
              <w:t>100</w:t>
            </w:r>
          </w:p>
        </w:tc>
      </w:tr>
      <w:tr w14:paraId="45D3E011">
        <w:tblPrEx>
          <w:tblCellMar>
            <w:top w:w="0" w:type="dxa"/>
            <w:left w:w="108" w:type="dxa"/>
            <w:bottom w:w="0" w:type="dxa"/>
            <w:right w:w="108" w:type="dxa"/>
          </w:tblCellMar>
        </w:tblPrEx>
        <w:trPr>
          <w:trHeight w:val="284" w:hRule="atLeast"/>
          <w:jc w:val="center"/>
        </w:trPr>
        <w:tc>
          <w:tcPr>
            <w:tcW w:w="875" w:type="dxa"/>
            <w:tcBorders>
              <w:top w:val="nil"/>
              <w:left w:val="nil"/>
              <w:bottom w:val="nil"/>
              <w:right w:val="nil"/>
            </w:tcBorders>
            <w:shd w:val="clear" w:color="auto" w:fill="auto"/>
            <w:noWrap/>
            <w:vAlign w:val="center"/>
          </w:tcPr>
          <w:p w14:paraId="3C9560BF">
            <w:pPr>
              <w:widowControl/>
              <w:spacing w:line="240" w:lineRule="exact"/>
              <w:jc w:val="center"/>
              <w:rPr>
                <w:color w:val="000000"/>
                <w:kern w:val="0"/>
                <w:szCs w:val="21"/>
              </w:rPr>
            </w:pPr>
            <w:r>
              <w:rPr>
                <w:rFonts w:hAnsi="宋体"/>
                <w:color w:val="000000"/>
                <w:kern w:val="0"/>
                <w:szCs w:val="21"/>
              </w:rPr>
              <w:t>西藏</w:t>
            </w:r>
          </w:p>
        </w:tc>
        <w:tc>
          <w:tcPr>
            <w:tcW w:w="1056" w:type="dxa"/>
            <w:tcBorders>
              <w:top w:val="nil"/>
              <w:left w:val="nil"/>
              <w:bottom w:val="nil"/>
              <w:right w:val="nil"/>
            </w:tcBorders>
            <w:shd w:val="clear" w:color="auto" w:fill="auto"/>
            <w:noWrap/>
            <w:vAlign w:val="center"/>
          </w:tcPr>
          <w:p w14:paraId="2C86C8F9">
            <w:pPr>
              <w:widowControl/>
              <w:spacing w:line="240" w:lineRule="exact"/>
              <w:jc w:val="center"/>
              <w:rPr>
                <w:rFonts w:eastAsia="等线"/>
                <w:color w:val="000000"/>
                <w:kern w:val="0"/>
                <w:szCs w:val="21"/>
              </w:rPr>
            </w:pPr>
            <w:r>
              <w:rPr>
                <w:rFonts w:eastAsia="等线"/>
                <w:color w:val="000000"/>
                <w:kern w:val="0"/>
                <w:szCs w:val="21"/>
              </w:rPr>
              <w:t>-</w:t>
            </w:r>
          </w:p>
        </w:tc>
        <w:tc>
          <w:tcPr>
            <w:tcW w:w="1056" w:type="dxa"/>
            <w:tcBorders>
              <w:top w:val="nil"/>
              <w:left w:val="nil"/>
              <w:bottom w:val="nil"/>
              <w:right w:val="nil"/>
            </w:tcBorders>
            <w:shd w:val="clear" w:color="auto" w:fill="auto"/>
            <w:noWrap/>
            <w:vAlign w:val="center"/>
          </w:tcPr>
          <w:p w14:paraId="5684F654">
            <w:pPr>
              <w:widowControl/>
              <w:spacing w:line="240" w:lineRule="exact"/>
              <w:jc w:val="center"/>
              <w:rPr>
                <w:rFonts w:eastAsia="等线"/>
                <w:color w:val="000000"/>
                <w:kern w:val="0"/>
                <w:szCs w:val="21"/>
              </w:rPr>
            </w:pPr>
            <w:r>
              <w:rPr>
                <w:rFonts w:eastAsia="等线"/>
                <w:color w:val="000000"/>
                <w:kern w:val="0"/>
                <w:szCs w:val="21"/>
              </w:rPr>
              <w:t>-</w:t>
            </w:r>
          </w:p>
        </w:tc>
        <w:tc>
          <w:tcPr>
            <w:tcW w:w="897" w:type="dxa"/>
            <w:tcBorders>
              <w:top w:val="nil"/>
              <w:left w:val="nil"/>
              <w:bottom w:val="nil"/>
              <w:right w:val="nil"/>
            </w:tcBorders>
            <w:shd w:val="clear" w:color="auto" w:fill="auto"/>
            <w:noWrap/>
            <w:vAlign w:val="center"/>
          </w:tcPr>
          <w:p w14:paraId="1E40F3B5">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408891AF">
            <w:pPr>
              <w:widowControl/>
              <w:spacing w:line="240" w:lineRule="exact"/>
              <w:jc w:val="center"/>
              <w:rPr>
                <w:rFonts w:eastAsia="等线"/>
                <w:color w:val="000000"/>
                <w:kern w:val="0"/>
                <w:szCs w:val="21"/>
              </w:rPr>
            </w:pPr>
            <w:r>
              <w:rPr>
                <w:rFonts w:eastAsia="等线"/>
                <w:color w:val="000000"/>
                <w:kern w:val="0"/>
                <w:szCs w:val="21"/>
              </w:rPr>
              <w:t>-</w:t>
            </w:r>
          </w:p>
        </w:tc>
        <w:tc>
          <w:tcPr>
            <w:tcW w:w="897" w:type="dxa"/>
            <w:tcBorders>
              <w:top w:val="nil"/>
              <w:left w:val="nil"/>
              <w:bottom w:val="nil"/>
              <w:right w:val="nil"/>
            </w:tcBorders>
            <w:shd w:val="clear" w:color="auto" w:fill="auto"/>
            <w:noWrap/>
            <w:vAlign w:val="center"/>
          </w:tcPr>
          <w:p w14:paraId="78DBE62A">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6A8F8C9E">
            <w:pPr>
              <w:widowControl/>
              <w:spacing w:line="240" w:lineRule="exact"/>
              <w:jc w:val="center"/>
              <w:rPr>
                <w:rFonts w:eastAsia="等线"/>
                <w:color w:val="000000"/>
                <w:kern w:val="0"/>
                <w:szCs w:val="21"/>
              </w:rPr>
            </w:pPr>
            <w:r>
              <w:rPr>
                <w:rFonts w:eastAsia="等线"/>
                <w:color w:val="000000"/>
                <w:kern w:val="0"/>
                <w:szCs w:val="21"/>
              </w:rPr>
              <w:t>-</w:t>
            </w:r>
          </w:p>
        </w:tc>
        <w:tc>
          <w:tcPr>
            <w:tcW w:w="1004" w:type="dxa"/>
            <w:tcBorders>
              <w:top w:val="nil"/>
              <w:left w:val="nil"/>
              <w:bottom w:val="nil"/>
              <w:right w:val="nil"/>
            </w:tcBorders>
            <w:shd w:val="clear" w:color="auto" w:fill="auto"/>
            <w:noWrap/>
            <w:vAlign w:val="center"/>
          </w:tcPr>
          <w:p w14:paraId="1A6BCE2A">
            <w:pPr>
              <w:widowControl/>
              <w:spacing w:line="240" w:lineRule="exact"/>
              <w:jc w:val="center"/>
              <w:rPr>
                <w:rFonts w:eastAsia="等线"/>
                <w:color w:val="000000"/>
                <w:kern w:val="0"/>
                <w:szCs w:val="21"/>
              </w:rPr>
            </w:pPr>
            <w:r>
              <w:rPr>
                <w:rFonts w:eastAsia="等线"/>
                <w:color w:val="000000"/>
                <w:kern w:val="0"/>
                <w:szCs w:val="21"/>
              </w:rPr>
              <w:t>100</w:t>
            </w:r>
          </w:p>
        </w:tc>
      </w:tr>
      <w:tr w14:paraId="7A513A4F">
        <w:tblPrEx>
          <w:tblCellMar>
            <w:top w:w="0" w:type="dxa"/>
            <w:left w:w="108" w:type="dxa"/>
            <w:bottom w:w="0" w:type="dxa"/>
            <w:right w:w="108" w:type="dxa"/>
          </w:tblCellMar>
        </w:tblPrEx>
        <w:trPr>
          <w:trHeight w:val="284" w:hRule="atLeast"/>
          <w:jc w:val="center"/>
        </w:trPr>
        <w:tc>
          <w:tcPr>
            <w:tcW w:w="875" w:type="dxa"/>
            <w:tcBorders>
              <w:top w:val="nil"/>
              <w:left w:val="nil"/>
              <w:bottom w:val="nil"/>
              <w:right w:val="nil"/>
            </w:tcBorders>
            <w:shd w:val="clear" w:color="auto" w:fill="auto"/>
            <w:noWrap/>
            <w:vAlign w:val="center"/>
          </w:tcPr>
          <w:p w14:paraId="6A75CCAA">
            <w:pPr>
              <w:widowControl/>
              <w:spacing w:line="240" w:lineRule="exact"/>
              <w:jc w:val="center"/>
              <w:rPr>
                <w:color w:val="000000"/>
                <w:kern w:val="0"/>
                <w:szCs w:val="21"/>
              </w:rPr>
            </w:pPr>
            <w:r>
              <w:rPr>
                <w:color w:val="000000"/>
                <w:kern w:val="0"/>
                <w:szCs w:val="21"/>
              </w:rPr>
              <w:t>陕  西</w:t>
            </w:r>
          </w:p>
        </w:tc>
        <w:tc>
          <w:tcPr>
            <w:tcW w:w="1056" w:type="dxa"/>
            <w:tcBorders>
              <w:top w:val="nil"/>
              <w:left w:val="nil"/>
              <w:bottom w:val="nil"/>
              <w:right w:val="nil"/>
            </w:tcBorders>
            <w:shd w:val="clear" w:color="auto" w:fill="auto"/>
            <w:noWrap/>
            <w:vAlign w:val="center"/>
          </w:tcPr>
          <w:p w14:paraId="57503A90">
            <w:pPr>
              <w:widowControl/>
              <w:spacing w:line="240" w:lineRule="exact"/>
              <w:jc w:val="center"/>
              <w:rPr>
                <w:rFonts w:eastAsia="等线"/>
                <w:color w:val="000000"/>
                <w:kern w:val="0"/>
                <w:szCs w:val="21"/>
              </w:rPr>
            </w:pPr>
            <w:r>
              <w:rPr>
                <w:rFonts w:eastAsia="等线"/>
                <w:color w:val="000000"/>
                <w:kern w:val="0"/>
                <w:szCs w:val="21"/>
              </w:rPr>
              <w:t>186</w:t>
            </w:r>
          </w:p>
        </w:tc>
        <w:tc>
          <w:tcPr>
            <w:tcW w:w="1056" w:type="dxa"/>
            <w:tcBorders>
              <w:top w:val="nil"/>
              <w:left w:val="nil"/>
              <w:bottom w:val="nil"/>
              <w:right w:val="nil"/>
            </w:tcBorders>
            <w:shd w:val="clear" w:color="auto" w:fill="auto"/>
            <w:noWrap/>
            <w:vAlign w:val="center"/>
          </w:tcPr>
          <w:p w14:paraId="7A4B7ECC">
            <w:pPr>
              <w:widowControl/>
              <w:spacing w:line="240" w:lineRule="exact"/>
              <w:jc w:val="center"/>
              <w:rPr>
                <w:rFonts w:eastAsia="等线"/>
                <w:color w:val="000000"/>
                <w:kern w:val="0"/>
                <w:szCs w:val="21"/>
              </w:rPr>
            </w:pPr>
            <w:r>
              <w:rPr>
                <w:rFonts w:eastAsia="等线"/>
                <w:color w:val="000000"/>
                <w:kern w:val="0"/>
                <w:szCs w:val="21"/>
              </w:rPr>
              <w:t>186</w:t>
            </w:r>
          </w:p>
        </w:tc>
        <w:tc>
          <w:tcPr>
            <w:tcW w:w="897" w:type="dxa"/>
            <w:tcBorders>
              <w:top w:val="nil"/>
              <w:left w:val="nil"/>
              <w:bottom w:val="nil"/>
              <w:right w:val="nil"/>
            </w:tcBorders>
            <w:shd w:val="clear" w:color="auto" w:fill="auto"/>
            <w:noWrap/>
            <w:vAlign w:val="center"/>
          </w:tcPr>
          <w:p w14:paraId="7F756A87">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7117786D">
            <w:pPr>
              <w:widowControl/>
              <w:spacing w:line="240" w:lineRule="exact"/>
              <w:jc w:val="center"/>
              <w:rPr>
                <w:rFonts w:eastAsia="等线"/>
                <w:color w:val="000000"/>
                <w:kern w:val="0"/>
                <w:szCs w:val="21"/>
              </w:rPr>
            </w:pPr>
            <w:r>
              <w:rPr>
                <w:rFonts w:eastAsia="等线"/>
                <w:color w:val="000000"/>
                <w:kern w:val="0"/>
                <w:szCs w:val="21"/>
              </w:rPr>
              <w:t>186</w:t>
            </w:r>
          </w:p>
        </w:tc>
        <w:tc>
          <w:tcPr>
            <w:tcW w:w="897" w:type="dxa"/>
            <w:tcBorders>
              <w:top w:val="nil"/>
              <w:left w:val="nil"/>
              <w:bottom w:val="nil"/>
              <w:right w:val="nil"/>
            </w:tcBorders>
            <w:shd w:val="clear" w:color="auto" w:fill="auto"/>
            <w:noWrap/>
            <w:vAlign w:val="center"/>
          </w:tcPr>
          <w:p w14:paraId="0F8A8F93">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34189E2D">
            <w:pPr>
              <w:widowControl/>
              <w:spacing w:line="240" w:lineRule="exact"/>
              <w:jc w:val="center"/>
              <w:rPr>
                <w:rFonts w:eastAsia="等线"/>
                <w:color w:val="000000"/>
                <w:kern w:val="0"/>
                <w:szCs w:val="21"/>
              </w:rPr>
            </w:pPr>
            <w:r>
              <w:rPr>
                <w:rFonts w:eastAsia="等线"/>
                <w:color w:val="000000"/>
                <w:kern w:val="0"/>
                <w:szCs w:val="21"/>
              </w:rPr>
              <w:t>186</w:t>
            </w:r>
          </w:p>
        </w:tc>
        <w:tc>
          <w:tcPr>
            <w:tcW w:w="1004" w:type="dxa"/>
            <w:tcBorders>
              <w:top w:val="nil"/>
              <w:left w:val="nil"/>
              <w:bottom w:val="nil"/>
              <w:right w:val="nil"/>
            </w:tcBorders>
            <w:shd w:val="clear" w:color="auto" w:fill="auto"/>
            <w:noWrap/>
            <w:vAlign w:val="center"/>
          </w:tcPr>
          <w:p w14:paraId="3416C1BA">
            <w:pPr>
              <w:widowControl/>
              <w:spacing w:line="240" w:lineRule="exact"/>
              <w:jc w:val="center"/>
              <w:rPr>
                <w:rFonts w:eastAsia="等线"/>
                <w:color w:val="000000"/>
                <w:kern w:val="0"/>
                <w:szCs w:val="21"/>
              </w:rPr>
            </w:pPr>
            <w:r>
              <w:rPr>
                <w:rFonts w:eastAsia="等线"/>
                <w:color w:val="000000"/>
                <w:kern w:val="0"/>
                <w:szCs w:val="21"/>
              </w:rPr>
              <w:t>100</w:t>
            </w:r>
          </w:p>
        </w:tc>
      </w:tr>
      <w:tr w14:paraId="128102F9">
        <w:tblPrEx>
          <w:tblCellMar>
            <w:top w:w="0" w:type="dxa"/>
            <w:left w:w="108" w:type="dxa"/>
            <w:bottom w:w="0" w:type="dxa"/>
            <w:right w:w="108" w:type="dxa"/>
          </w:tblCellMar>
        </w:tblPrEx>
        <w:trPr>
          <w:trHeight w:val="284" w:hRule="atLeast"/>
          <w:jc w:val="center"/>
        </w:trPr>
        <w:tc>
          <w:tcPr>
            <w:tcW w:w="875" w:type="dxa"/>
            <w:tcBorders>
              <w:top w:val="nil"/>
              <w:left w:val="nil"/>
              <w:bottom w:val="nil"/>
              <w:right w:val="nil"/>
            </w:tcBorders>
            <w:shd w:val="clear" w:color="auto" w:fill="auto"/>
            <w:noWrap/>
            <w:vAlign w:val="center"/>
          </w:tcPr>
          <w:p w14:paraId="5645FE9A">
            <w:pPr>
              <w:widowControl/>
              <w:spacing w:line="240" w:lineRule="exact"/>
              <w:jc w:val="center"/>
              <w:rPr>
                <w:color w:val="000000"/>
                <w:kern w:val="0"/>
                <w:szCs w:val="21"/>
              </w:rPr>
            </w:pPr>
            <w:r>
              <w:rPr>
                <w:color w:val="000000"/>
                <w:kern w:val="0"/>
                <w:szCs w:val="21"/>
              </w:rPr>
              <w:t>甘  肃</w:t>
            </w:r>
          </w:p>
        </w:tc>
        <w:tc>
          <w:tcPr>
            <w:tcW w:w="1056" w:type="dxa"/>
            <w:tcBorders>
              <w:top w:val="nil"/>
              <w:left w:val="nil"/>
              <w:bottom w:val="nil"/>
              <w:right w:val="nil"/>
            </w:tcBorders>
            <w:shd w:val="clear" w:color="auto" w:fill="auto"/>
            <w:noWrap/>
            <w:vAlign w:val="center"/>
          </w:tcPr>
          <w:p w14:paraId="1DF52D3C">
            <w:pPr>
              <w:widowControl/>
              <w:spacing w:line="240" w:lineRule="exact"/>
              <w:jc w:val="center"/>
              <w:rPr>
                <w:rFonts w:eastAsia="等线"/>
                <w:color w:val="000000"/>
                <w:kern w:val="0"/>
                <w:szCs w:val="21"/>
              </w:rPr>
            </w:pPr>
            <w:r>
              <w:rPr>
                <w:rFonts w:eastAsia="等线"/>
                <w:color w:val="000000"/>
                <w:kern w:val="0"/>
                <w:szCs w:val="21"/>
              </w:rPr>
              <w:t>172</w:t>
            </w:r>
          </w:p>
        </w:tc>
        <w:tc>
          <w:tcPr>
            <w:tcW w:w="1056" w:type="dxa"/>
            <w:tcBorders>
              <w:top w:val="nil"/>
              <w:left w:val="nil"/>
              <w:bottom w:val="nil"/>
              <w:right w:val="nil"/>
            </w:tcBorders>
            <w:shd w:val="clear" w:color="auto" w:fill="auto"/>
            <w:noWrap/>
            <w:vAlign w:val="center"/>
          </w:tcPr>
          <w:p w14:paraId="48AA6DC0">
            <w:pPr>
              <w:widowControl/>
              <w:spacing w:line="240" w:lineRule="exact"/>
              <w:jc w:val="center"/>
              <w:rPr>
                <w:rFonts w:eastAsia="等线"/>
                <w:color w:val="000000"/>
                <w:kern w:val="0"/>
                <w:szCs w:val="21"/>
              </w:rPr>
            </w:pPr>
            <w:r>
              <w:rPr>
                <w:rFonts w:eastAsia="等线"/>
                <w:color w:val="000000"/>
                <w:kern w:val="0"/>
                <w:szCs w:val="21"/>
              </w:rPr>
              <w:t>172</w:t>
            </w:r>
          </w:p>
        </w:tc>
        <w:tc>
          <w:tcPr>
            <w:tcW w:w="897" w:type="dxa"/>
            <w:tcBorders>
              <w:top w:val="nil"/>
              <w:left w:val="nil"/>
              <w:bottom w:val="nil"/>
              <w:right w:val="nil"/>
            </w:tcBorders>
            <w:shd w:val="clear" w:color="auto" w:fill="auto"/>
            <w:noWrap/>
            <w:vAlign w:val="center"/>
          </w:tcPr>
          <w:p w14:paraId="3E201BE2">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50F46E30">
            <w:pPr>
              <w:widowControl/>
              <w:spacing w:line="240" w:lineRule="exact"/>
              <w:jc w:val="center"/>
              <w:rPr>
                <w:rFonts w:eastAsia="等线"/>
                <w:color w:val="000000"/>
                <w:kern w:val="0"/>
                <w:szCs w:val="21"/>
              </w:rPr>
            </w:pPr>
            <w:r>
              <w:rPr>
                <w:rFonts w:eastAsia="等线"/>
                <w:color w:val="000000"/>
                <w:kern w:val="0"/>
                <w:szCs w:val="21"/>
              </w:rPr>
              <w:t>172</w:t>
            </w:r>
          </w:p>
        </w:tc>
        <w:tc>
          <w:tcPr>
            <w:tcW w:w="897" w:type="dxa"/>
            <w:tcBorders>
              <w:top w:val="nil"/>
              <w:left w:val="nil"/>
              <w:bottom w:val="nil"/>
              <w:right w:val="nil"/>
            </w:tcBorders>
            <w:shd w:val="clear" w:color="auto" w:fill="auto"/>
            <w:noWrap/>
            <w:vAlign w:val="center"/>
          </w:tcPr>
          <w:p w14:paraId="2E36D5C9">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7BE73293">
            <w:pPr>
              <w:widowControl/>
              <w:spacing w:line="240" w:lineRule="exact"/>
              <w:jc w:val="center"/>
              <w:rPr>
                <w:rFonts w:eastAsia="等线"/>
                <w:color w:val="000000"/>
                <w:kern w:val="0"/>
                <w:szCs w:val="21"/>
              </w:rPr>
            </w:pPr>
            <w:r>
              <w:rPr>
                <w:rFonts w:eastAsia="等线"/>
                <w:color w:val="000000"/>
                <w:kern w:val="0"/>
                <w:szCs w:val="21"/>
              </w:rPr>
              <w:t>172</w:t>
            </w:r>
          </w:p>
        </w:tc>
        <w:tc>
          <w:tcPr>
            <w:tcW w:w="1004" w:type="dxa"/>
            <w:tcBorders>
              <w:top w:val="nil"/>
              <w:left w:val="nil"/>
              <w:bottom w:val="nil"/>
              <w:right w:val="nil"/>
            </w:tcBorders>
            <w:shd w:val="clear" w:color="auto" w:fill="auto"/>
            <w:noWrap/>
            <w:vAlign w:val="center"/>
          </w:tcPr>
          <w:p w14:paraId="768AE3AF">
            <w:pPr>
              <w:widowControl/>
              <w:spacing w:line="240" w:lineRule="exact"/>
              <w:jc w:val="center"/>
              <w:rPr>
                <w:rFonts w:eastAsia="等线"/>
                <w:color w:val="000000"/>
                <w:kern w:val="0"/>
                <w:szCs w:val="21"/>
              </w:rPr>
            </w:pPr>
            <w:r>
              <w:rPr>
                <w:rFonts w:eastAsia="等线"/>
                <w:color w:val="000000"/>
                <w:kern w:val="0"/>
                <w:szCs w:val="21"/>
              </w:rPr>
              <w:t>100</w:t>
            </w:r>
          </w:p>
        </w:tc>
      </w:tr>
      <w:tr w14:paraId="165C1028">
        <w:tblPrEx>
          <w:tblCellMar>
            <w:top w:w="0" w:type="dxa"/>
            <w:left w:w="108" w:type="dxa"/>
            <w:bottom w:w="0" w:type="dxa"/>
            <w:right w:w="108" w:type="dxa"/>
          </w:tblCellMar>
        </w:tblPrEx>
        <w:trPr>
          <w:trHeight w:val="284" w:hRule="atLeast"/>
          <w:jc w:val="center"/>
        </w:trPr>
        <w:tc>
          <w:tcPr>
            <w:tcW w:w="875" w:type="dxa"/>
            <w:tcBorders>
              <w:top w:val="nil"/>
              <w:left w:val="nil"/>
              <w:bottom w:val="nil"/>
              <w:right w:val="nil"/>
            </w:tcBorders>
            <w:shd w:val="clear" w:color="auto" w:fill="auto"/>
            <w:noWrap/>
            <w:vAlign w:val="center"/>
          </w:tcPr>
          <w:p w14:paraId="2C8ECF44">
            <w:pPr>
              <w:widowControl/>
              <w:spacing w:line="240" w:lineRule="exact"/>
              <w:jc w:val="center"/>
              <w:rPr>
                <w:kern w:val="0"/>
                <w:szCs w:val="21"/>
              </w:rPr>
            </w:pPr>
            <w:r>
              <w:rPr>
                <w:kern w:val="0"/>
                <w:szCs w:val="21"/>
              </w:rPr>
              <w:t>青  海</w:t>
            </w:r>
          </w:p>
        </w:tc>
        <w:tc>
          <w:tcPr>
            <w:tcW w:w="1056" w:type="dxa"/>
            <w:tcBorders>
              <w:top w:val="nil"/>
              <w:left w:val="nil"/>
              <w:bottom w:val="nil"/>
              <w:right w:val="nil"/>
            </w:tcBorders>
            <w:shd w:val="clear" w:color="auto" w:fill="auto"/>
            <w:noWrap/>
            <w:vAlign w:val="center"/>
          </w:tcPr>
          <w:p w14:paraId="65C3DFCF">
            <w:pPr>
              <w:widowControl/>
              <w:spacing w:line="240" w:lineRule="exact"/>
              <w:jc w:val="center"/>
              <w:rPr>
                <w:rFonts w:eastAsia="等线"/>
                <w:color w:val="000000"/>
                <w:kern w:val="0"/>
                <w:szCs w:val="21"/>
              </w:rPr>
            </w:pPr>
            <w:r>
              <w:rPr>
                <w:rFonts w:eastAsia="等线"/>
                <w:color w:val="000000"/>
                <w:kern w:val="0"/>
                <w:szCs w:val="21"/>
              </w:rPr>
              <w:t>5</w:t>
            </w:r>
          </w:p>
        </w:tc>
        <w:tc>
          <w:tcPr>
            <w:tcW w:w="1056" w:type="dxa"/>
            <w:tcBorders>
              <w:top w:val="nil"/>
              <w:left w:val="nil"/>
              <w:bottom w:val="nil"/>
              <w:right w:val="nil"/>
            </w:tcBorders>
            <w:shd w:val="clear" w:color="auto" w:fill="auto"/>
            <w:noWrap/>
            <w:vAlign w:val="center"/>
          </w:tcPr>
          <w:p w14:paraId="775434E2">
            <w:pPr>
              <w:widowControl/>
              <w:spacing w:line="240" w:lineRule="exact"/>
              <w:jc w:val="center"/>
              <w:rPr>
                <w:rFonts w:eastAsia="等线"/>
                <w:color w:val="000000"/>
                <w:kern w:val="0"/>
                <w:szCs w:val="21"/>
              </w:rPr>
            </w:pPr>
            <w:r>
              <w:rPr>
                <w:rFonts w:eastAsia="等线"/>
                <w:color w:val="000000"/>
                <w:kern w:val="0"/>
                <w:szCs w:val="21"/>
              </w:rPr>
              <w:t>5</w:t>
            </w:r>
          </w:p>
        </w:tc>
        <w:tc>
          <w:tcPr>
            <w:tcW w:w="897" w:type="dxa"/>
            <w:tcBorders>
              <w:top w:val="nil"/>
              <w:left w:val="nil"/>
              <w:bottom w:val="nil"/>
              <w:right w:val="nil"/>
            </w:tcBorders>
            <w:shd w:val="clear" w:color="auto" w:fill="auto"/>
            <w:noWrap/>
            <w:vAlign w:val="center"/>
          </w:tcPr>
          <w:p w14:paraId="30A1BBAB">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59F76885">
            <w:pPr>
              <w:widowControl/>
              <w:spacing w:line="240" w:lineRule="exact"/>
              <w:jc w:val="center"/>
              <w:rPr>
                <w:rFonts w:eastAsia="等线"/>
                <w:color w:val="000000"/>
                <w:kern w:val="0"/>
                <w:szCs w:val="21"/>
              </w:rPr>
            </w:pPr>
            <w:r>
              <w:rPr>
                <w:rFonts w:eastAsia="等线"/>
                <w:color w:val="000000"/>
                <w:kern w:val="0"/>
                <w:szCs w:val="21"/>
              </w:rPr>
              <w:t>5</w:t>
            </w:r>
          </w:p>
        </w:tc>
        <w:tc>
          <w:tcPr>
            <w:tcW w:w="897" w:type="dxa"/>
            <w:tcBorders>
              <w:top w:val="nil"/>
              <w:left w:val="nil"/>
              <w:bottom w:val="nil"/>
              <w:right w:val="nil"/>
            </w:tcBorders>
            <w:shd w:val="clear" w:color="auto" w:fill="auto"/>
            <w:noWrap/>
            <w:vAlign w:val="center"/>
          </w:tcPr>
          <w:p w14:paraId="6174C57F">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nil"/>
              <w:right w:val="nil"/>
            </w:tcBorders>
            <w:shd w:val="clear" w:color="auto" w:fill="auto"/>
            <w:noWrap/>
            <w:vAlign w:val="center"/>
          </w:tcPr>
          <w:p w14:paraId="72E72825">
            <w:pPr>
              <w:widowControl/>
              <w:spacing w:line="240" w:lineRule="exact"/>
              <w:jc w:val="center"/>
              <w:rPr>
                <w:rFonts w:eastAsia="等线"/>
                <w:color w:val="000000"/>
                <w:kern w:val="0"/>
                <w:szCs w:val="21"/>
              </w:rPr>
            </w:pPr>
            <w:r>
              <w:rPr>
                <w:rFonts w:eastAsia="等线"/>
                <w:color w:val="000000"/>
                <w:kern w:val="0"/>
                <w:szCs w:val="21"/>
              </w:rPr>
              <w:t>5</w:t>
            </w:r>
          </w:p>
        </w:tc>
        <w:tc>
          <w:tcPr>
            <w:tcW w:w="1004" w:type="dxa"/>
            <w:tcBorders>
              <w:top w:val="nil"/>
              <w:left w:val="nil"/>
              <w:bottom w:val="nil"/>
              <w:right w:val="nil"/>
            </w:tcBorders>
            <w:shd w:val="clear" w:color="auto" w:fill="auto"/>
            <w:noWrap/>
            <w:vAlign w:val="center"/>
          </w:tcPr>
          <w:p w14:paraId="7BDF37F7">
            <w:pPr>
              <w:widowControl/>
              <w:spacing w:line="240" w:lineRule="exact"/>
              <w:jc w:val="center"/>
              <w:rPr>
                <w:rFonts w:eastAsia="等线"/>
                <w:color w:val="000000"/>
                <w:kern w:val="0"/>
                <w:szCs w:val="21"/>
              </w:rPr>
            </w:pPr>
            <w:r>
              <w:rPr>
                <w:rFonts w:eastAsia="等线"/>
                <w:color w:val="000000"/>
                <w:kern w:val="0"/>
                <w:szCs w:val="21"/>
              </w:rPr>
              <w:t>100</w:t>
            </w:r>
          </w:p>
        </w:tc>
      </w:tr>
      <w:tr w14:paraId="22BB4F2B">
        <w:tblPrEx>
          <w:tblCellMar>
            <w:top w:w="0" w:type="dxa"/>
            <w:left w:w="108" w:type="dxa"/>
            <w:bottom w:w="0" w:type="dxa"/>
            <w:right w:w="108" w:type="dxa"/>
          </w:tblCellMar>
        </w:tblPrEx>
        <w:trPr>
          <w:trHeight w:val="284" w:hRule="atLeast"/>
          <w:jc w:val="center"/>
        </w:trPr>
        <w:tc>
          <w:tcPr>
            <w:tcW w:w="875" w:type="dxa"/>
            <w:tcBorders>
              <w:top w:val="nil"/>
              <w:left w:val="nil"/>
              <w:bottom w:val="single" w:color="auto" w:sz="8" w:space="0"/>
              <w:right w:val="nil"/>
            </w:tcBorders>
            <w:shd w:val="clear" w:color="auto" w:fill="auto"/>
            <w:noWrap/>
            <w:vAlign w:val="center"/>
          </w:tcPr>
          <w:p w14:paraId="5E9572B0">
            <w:pPr>
              <w:widowControl/>
              <w:spacing w:line="240" w:lineRule="exact"/>
              <w:jc w:val="center"/>
              <w:rPr>
                <w:kern w:val="0"/>
                <w:szCs w:val="21"/>
              </w:rPr>
            </w:pPr>
            <w:r>
              <w:rPr>
                <w:kern w:val="0"/>
                <w:szCs w:val="21"/>
              </w:rPr>
              <w:t>山  东</w:t>
            </w:r>
          </w:p>
        </w:tc>
        <w:tc>
          <w:tcPr>
            <w:tcW w:w="1056" w:type="dxa"/>
            <w:tcBorders>
              <w:top w:val="nil"/>
              <w:left w:val="nil"/>
              <w:bottom w:val="single" w:color="auto" w:sz="8" w:space="0"/>
              <w:right w:val="nil"/>
            </w:tcBorders>
            <w:shd w:val="clear" w:color="auto" w:fill="auto"/>
            <w:noWrap/>
            <w:vAlign w:val="center"/>
          </w:tcPr>
          <w:p w14:paraId="77EE1016">
            <w:pPr>
              <w:widowControl/>
              <w:spacing w:line="240" w:lineRule="exact"/>
              <w:jc w:val="center"/>
              <w:rPr>
                <w:rFonts w:eastAsia="等线"/>
                <w:color w:val="000000"/>
                <w:kern w:val="0"/>
                <w:szCs w:val="21"/>
              </w:rPr>
            </w:pPr>
            <w:r>
              <w:rPr>
                <w:rFonts w:eastAsia="等线"/>
                <w:color w:val="000000"/>
                <w:kern w:val="0"/>
                <w:szCs w:val="21"/>
              </w:rPr>
              <w:t>21</w:t>
            </w:r>
          </w:p>
        </w:tc>
        <w:tc>
          <w:tcPr>
            <w:tcW w:w="1056" w:type="dxa"/>
            <w:tcBorders>
              <w:top w:val="nil"/>
              <w:left w:val="nil"/>
              <w:bottom w:val="single" w:color="auto" w:sz="8" w:space="0"/>
              <w:right w:val="nil"/>
            </w:tcBorders>
            <w:shd w:val="clear" w:color="auto" w:fill="auto"/>
            <w:noWrap/>
            <w:vAlign w:val="center"/>
          </w:tcPr>
          <w:p w14:paraId="181B0555">
            <w:pPr>
              <w:widowControl/>
              <w:spacing w:line="240" w:lineRule="exact"/>
              <w:jc w:val="center"/>
              <w:rPr>
                <w:rFonts w:eastAsia="等线"/>
                <w:color w:val="000000"/>
                <w:kern w:val="0"/>
                <w:szCs w:val="21"/>
              </w:rPr>
            </w:pPr>
            <w:r>
              <w:rPr>
                <w:rFonts w:eastAsia="等线"/>
                <w:color w:val="000000"/>
                <w:kern w:val="0"/>
                <w:szCs w:val="21"/>
              </w:rPr>
              <w:t>21</w:t>
            </w:r>
          </w:p>
        </w:tc>
        <w:tc>
          <w:tcPr>
            <w:tcW w:w="897" w:type="dxa"/>
            <w:tcBorders>
              <w:top w:val="nil"/>
              <w:left w:val="nil"/>
              <w:bottom w:val="single" w:color="auto" w:sz="8" w:space="0"/>
              <w:right w:val="nil"/>
            </w:tcBorders>
            <w:shd w:val="clear" w:color="auto" w:fill="auto"/>
            <w:noWrap/>
            <w:vAlign w:val="center"/>
          </w:tcPr>
          <w:p w14:paraId="419DA4C6">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single" w:color="auto" w:sz="8" w:space="0"/>
              <w:right w:val="nil"/>
            </w:tcBorders>
            <w:shd w:val="clear" w:color="auto" w:fill="auto"/>
            <w:noWrap/>
            <w:vAlign w:val="center"/>
          </w:tcPr>
          <w:p w14:paraId="2E7F488C">
            <w:pPr>
              <w:widowControl/>
              <w:spacing w:line="240" w:lineRule="exact"/>
              <w:jc w:val="center"/>
              <w:rPr>
                <w:rFonts w:eastAsia="等线"/>
                <w:color w:val="000000"/>
                <w:kern w:val="0"/>
                <w:szCs w:val="21"/>
              </w:rPr>
            </w:pPr>
            <w:r>
              <w:rPr>
                <w:rFonts w:eastAsia="等线"/>
                <w:color w:val="000000"/>
                <w:kern w:val="0"/>
                <w:szCs w:val="21"/>
              </w:rPr>
              <w:t>21</w:t>
            </w:r>
          </w:p>
        </w:tc>
        <w:tc>
          <w:tcPr>
            <w:tcW w:w="897" w:type="dxa"/>
            <w:tcBorders>
              <w:top w:val="nil"/>
              <w:left w:val="nil"/>
              <w:bottom w:val="single" w:color="auto" w:sz="8" w:space="0"/>
              <w:right w:val="nil"/>
            </w:tcBorders>
            <w:shd w:val="clear" w:color="auto" w:fill="auto"/>
            <w:noWrap/>
            <w:vAlign w:val="center"/>
          </w:tcPr>
          <w:p w14:paraId="749113F8">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single" w:color="auto" w:sz="8" w:space="0"/>
              <w:right w:val="nil"/>
            </w:tcBorders>
            <w:shd w:val="clear" w:color="auto" w:fill="auto"/>
            <w:noWrap/>
            <w:vAlign w:val="center"/>
          </w:tcPr>
          <w:p w14:paraId="3FA5E772">
            <w:pPr>
              <w:widowControl/>
              <w:spacing w:line="240" w:lineRule="exact"/>
              <w:jc w:val="center"/>
              <w:rPr>
                <w:rFonts w:eastAsia="等线"/>
                <w:color w:val="000000"/>
                <w:kern w:val="0"/>
                <w:szCs w:val="21"/>
              </w:rPr>
            </w:pPr>
            <w:r>
              <w:rPr>
                <w:rFonts w:eastAsia="等线"/>
                <w:color w:val="000000"/>
                <w:kern w:val="0"/>
                <w:szCs w:val="21"/>
              </w:rPr>
              <w:t>21</w:t>
            </w:r>
          </w:p>
        </w:tc>
        <w:tc>
          <w:tcPr>
            <w:tcW w:w="1004" w:type="dxa"/>
            <w:tcBorders>
              <w:top w:val="nil"/>
              <w:left w:val="nil"/>
              <w:bottom w:val="single" w:color="auto" w:sz="8" w:space="0"/>
              <w:right w:val="nil"/>
            </w:tcBorders>
            <w:shd w:val="clear" w:color="auto" w:fill="auto"/>
            <w:noWrap/>
            <w:vAlign w:val="center"/>
          </w:tcPr>
          <w:p w14:paraId="2BC66068">
            <w:pPr>
              <w:widowControl/>
              <w:spacing w:line="240" w:lineRule="exact"/>
              <w:jc w:val="center"/>
              <w:rPr>
                <w:rFonts w:eastAsia="等线"/>
                <w:color w:val="000000"/>
                <w:kern w:val="0"/>
                <w:szCs w:val="21"/>
              </w:rPr>
            </w:pPr>
            <w:r>
              <w:rPr>
                <w:rFonts w:eastAsia="等线"/>
                <w:color w:val="000000"/>
                <w:kern w:val="0"/>
                <w:szCs w:val="21"/>
              </w:rPr>
              <w:t>100</w:t>
            </w:r>
          </w:p>
        </w:tc>
      </w:tr>
      <w:tr w14:paraId="7363E947">
        <w:tblPrEx>
          <w:tblCellMar>
            <w:top w:w="0" w:type="dxa"/>
            <w:left w:w="108" w:type="dxa"/>
            <w:bottom w:w="0" w:type="dxa"/>
            <w:right w:w="108" w:type="dxa"/>
          </w:tblCellMar>
        </w:tblPrEx>
        <w:trPr>
          <w:trHeight w:val="284" w:hRule="atLeast"/>
          <w:jc w:val="center"/>
        </w:trPr>
        <w:tc>
          <w:tcPr>
            <w:tcW w:w="875" w:type="dxa"/>
            <w:tcBorders>
              <w:top w:val="nil"/>
              <w:left w:val="nil"/>
              <w:bottom w:val="single" w:color="auto" w:sz="8" w:space="0"/>
              <w:right w:val="nil"/>
            </w:tcBorders>
            <w:shd w:val="clear" w:color="auto" w:fill="auto"/>
            <w:noWrap/>
            <w:vAlign w:val="center"/>
          </w:tcPr>
          <w:p w14:paraId="24BFE0E9">
            <w:pPr>
              <w:widowControl/>
              <w:spacing w:line="240" w:lineRule="exact"/>
              <w:jc w:val="center"/>
              <w:rPr>
                <w:kern w:val="0"/>
                <w:szCs w:val="21"/>
              </w:rPr>
            </w:pPr>
            <w:r>
              <w:rPr>
                <w:kern w:val="0"/>
                <w:szCs w:val="21"/>
              </w:rPr>
              <w:t>合  计</w:t>
            </w:r>
          </w:p>
        </w:tc>
        <w:tc>
          <w:tcPr>
            <w:tcW w:w="1056" w:type="dxa"/>
            <w:tcBorders>
              <w:top w:val="nil"/>
              <w:left w:val="nil"/>
              <w:bottom w:val="single" w:color="auto" w:sz="8" w:space="0"/>
              <w:right w:val="nil"/>
            </w:tcBorders>
            <w:shd w:val="clear" w:color="auto" w:fill="auto"/>
            <w:noWrap/>
            <w:vAlign w:val="center"/>
          </w:tcPr>
          <w:p w14:paraId="25FB477B">
            <w:pPr>
              <w:widowControl/>
              <w:spacing w:line="240" w:lineRule="exact"/>
              <w:jc w:val="center"/>
              <w:rPr>
                <w:rFonts w:eastAsia="等线"/>
                <w:color w:val="000000"/>
                <w:kern w:val="0"/>
                <w:szCs w:val="21"/>
              </w:rPr>
            </w:pPr>
            <w:r>
              <w:rPr>
                <w:rFonts w:eastAsia="等线"/>
                <w:color w:val="000000"/>
                <w:kern w:val="0"/>
                <w:szCs w:val="21"/>
              </w:rPr>
              <w:t>125</w:t>
            </w:r>
            <w:r>
              <w:rPr>
                <w:rFonts w:hint="eastAsia" w:eastAsia="等线"/>
                <w:color w:val="000000"/>
                <w:kern w:val="0"/>
                <w:szCs w:val="21"/>
              </w:rPr>
              <w:t>7</w:t>
            </w:r>
          </w:p>
        </w:tc>
        <w:tc>
          <w:tcPr>
            <w:tcW w:w="1056" w:type="dxa"/>
            <w:tcBorders>
              <w:top w:val="nil"/>
              <w:left w:val="nil"/>
              <w:bottom w:val="single" w:color="auto" w:sz="8" w:space="0"/>
              <w:right w:val="nil"/>
            </w:tcBorders>
            <w:shd w:val="clear" w:color="auto" w:fill="auto"/>
            <w:noWrap/>
            <w:vAlign w:val="center"/>
          </w:tcPr>
          <w:p w14:paraId="31DC9495">
            <w:pPr>
              <w:widowControl/>
              <w:spacing w:line="240" w:lineRule="exact"/>
              <w:jc w:val="center"/>
              <w:rPr>
                <w:rFonts w:eastAsia="等线"/>
                <w:color w:val="000000"/>
                <w:kern w:val="0"/>
                <w:szCs w:val="21"/>
              </w:rPr>
            </w:pPr>
            <w:r>
              <w:rPr>
                <w:rFonts w:eastAsia="等线"/>
                <w:color w:val="000000"/>
                <w:kern w:val="0"/>
                <w:szCs w:val="21"/>
              </w:rPr>
              <w:t>125</w:t>
            </w:r>
            <w:r>
              <w:rPr>
                <w:rFonts w:hint="eastAsia" w:eastAsia="等线"/>
                <w:color w:val="000000"/>
                <w:kern w:val="0"/>
                <w:szCs w:val="21"/>
              </w:rPr>
              <w:t>7</w:t>
            </w:r>
          </w:p>
        </w:tc>
        <w:tc>
          <w:tcPr>
            <w:tcW w:w="897" w:type="dxa"/>
            <w:tcBorders>
              <w:top w:val="nil"/>
              <w:left w:val="nil"/>
              <w:bottom w:val="single" w:color="auto" w:sz="8" w:space="0"/>
              <w:right w:val="nil"/>
            </w:tcBorders>
            <w:shd w:val="clear" w:color="auto" w:fill="auto"/>
            <w:noWrap/>
            <w:vAlign w:val="center"/>
          </w:tcPr>
          <w:p w14:paraId="4687DE67">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single" w:color="auto" w:sz="8" w:space="0"/>
              <w:right w:val="nil"/>
            </w:tcBorders>
            <w:shd w:val="clear" w:color="auto" w:fill="auto"/>
            <w:noWrap/>
            <w:vAlign w:val="center"/>
          </w:tcPr>
          <w:p w14:paraId="2811CC3F">
            <w:pPr>
              <w:widowControl/>
              <w:spacing w:line="240" w:lineRule="exact"/>
              <w:jc w:val="center"/>
              <w:rPr>
                <w:rFonts w:eastAsia="等线"/>
                <w:color w:val="000000"/>
                <w:kern w:val="0"/>
                <w:szCs w:val="21"/>
              </w:rPr>
            </w:pPr>
            <w:r>
              <w:rPr>
                <w:rFonts w:eastAsia="等线"/>
                <w:color w:val="000000"/>
                <w:kern w:val="0"/>
                <w:szCs w:val="21"/>
              </w:rPr>
              <w:t>125</w:t>
            </w:r>
            <w:r>
              <w:rPr>
                <w:rFonts w:hint="eastAsia" w:eastAsia="等线"/>
                <w:color w:val="000000"/>
                <w:kern w:val="0"/>
                <w:szCs w:val="21"/>
              </w:rPr>
              <w:t>7</w:t>
            </w:r>
          </w:p>
        </w:tc>
        <w:tc>
          <w:tcPr>
            <w:tcW w:w="897" w:type="dxa"/>
            <w:tcBorders>
              <w:top w:val="nil"/>
              <w:left w:val="nil"/>
              <w:bottom w:val="single" w:color="auto" w:sz="8" w:space="0"/>
              <w:right w:val="nil"/>
            </w:tcBorders>
            <w:shd w:val="clear" w:color="auto" w:fill="auto"/>
            <w:noWrap/>
            <w:vAlign w:val="center"/>
          </w:tcPr>
          <w:p w14:paraId="0CC63629">
            <w:pPr>
              <w:widowControl/>
              <w:spacing w:line="240" w:lineRule="exact"/>
              <w:jc w:val="center"/>
              <w:rPr>
                <w:rFonts w:eastAsia="等线"/>
                <w:color w:val="000000"/>
                <w:kern w:val="0"/>
                <w:szCs w:val="21"/>
              </w:rPr>
            </w:pPr>
            <w:r>
              <w:rPr>
                <w:rFonts w:eastAsia="等线"/>
                <w:color w:val="000000"/>
                <w:kern w:val="0"/>
                <w:szCs w:val="21"/>
              </w:rPr>
              <w:t>100</w:t>
            </w:r>
          </w:p>
        </w:tc>
        <w:tc>
          <w:tcPr>
            <w:tcW w:w="1056" w:type="dxa"/>
            <w:tcBorders>
              <w:top w:val="nil"/>
              <w:left w:val="nil"/>
              <w:bottom w:val="single" w:color="auto" w:sz="8" w:space="0"/>
              <w:right w:val="nil"/>
            </w:tcBorders>
            <w:shd w:val="clear" w:color="auto" w:fill="auto"/>
            <w:noWrap/>
            <w:vAlign w:val="center"/>
          </w:tcPr>
          <w:p w14:paraId="3D1B2019">
            <w:pPr>
              <w:widowControl/>
              <w:spacing w:line="240" w:lineRule="exact"/>
              <w:jc w:val="center"/>
              <w:rPr>
                <w:rFonts w:eastAsia="等线"/>
                <w:color w:val="000000"/>
                <w:kern w:val="0"/>
                <w:szCs w:val="21"/>
              </w:rPr>
            </w:pPr>
            <w:r>
              <w:rPr>
                <w:rFonts w:eastAsia="等线"/>
                <w:color w:val="000000"/>
                <w:kern w:val="0"/>
                <w:szCs w:val="21"/>
              </w:rPr>
              <w:t>125</w:t>
            </w:r>
            <w:r>
              <w:rPr>
                <w:rFonts w:hint="eastAsia" w:eastAsia="等线"/>
                <w:color w:val="000000"/>
                <w:kern w:val="0"/>
                <w:szCs w:val="21"/>
              </w:rPr>
              <w:t>7</w:t>
            </w:r>
          </w:p>
        </w:tc>
        <w:tc>
          <w:tcPr>
            <w:tcW w:w="1004" w:type="dxa"/>
            <w:tcBorders>
              <w:top w:val="nil"/>
              <w:left w:val="nil"/>
              <w:bottom w:val="single" w:color="auto" w:sz="8" w:space="0"/>
              <w:right w:val="nil"/>
            </w:tcBorders>
            <w:shd w:val="clear" w:color="auto" w:fill="auto"/>
            <w:noWrap/>
            <w:vAlign w:val="center"/>
          </w:tcPr>
          <w:p w14:paraId="16A08DD1">
            <w:pPr>
              <w:widowControl/>
              <w:spacing w:line="240" w:lineRule="exact"/>
              <w:jc w:val="center"/>
              <w:rPr>
                <w:rFonts w:eastAsia="等线"/>
                <w:color w:val="000000"/>
                <w:kern w:val="0"/>
                <w:szCs w:val="21"/>
              </w:rPr>
            </w:pPr>
            <w:r>
              <w:rPr>
                <w:rFonts w:hint="eastAsia" w:eastAsia="等线"/>
                <w:color w:val="000000"/>
                <w:kern w:val="0"/>
                <w:szCs w:val="21"/>
              </w:rPr>
              <w:t>100</w:t>
            </w:r>
          </w:p>
        </w:tc>
      </w:tr>
    </w:tbl>
    <w:p w14:paraId="694A5420">
      <w:pPr>
        <w:adjustRightInd w:val="0"/>
        <w:spacing w:beforeLines="50" w:line="360" w:lineRule="auto"/>
        <w:ind w:firstLine="484" w:firstLineChars="202"/>
        <w:jc w:val="left"/>
        <w:rPr>
          <w:rFonts w:ascii="宋体" w:hAnsi="宋体" w:cs="宋体"/>
          <w:bCs/>
          <w:sz w:val="24"/>
        </w:rPr>
      </w:pPr>
    </w:p>
    <w:p w14:paraId="16B9D36B">
      <w:pPr>
        <w:adjustRightInd w:val="0"/>
        <w:spacing w:line="360" w:lineRule="auto"/>
        <w:ind w:firstLine="480" w:firstLineChars="200"/>
        <w:rPr>
          <w:rFonts w:ascii="宋体" w:hAnsi="宋体" w:cs="宋体"/>
          <w:bCs/>
          <w:sz w:val="24"/>
        </w:rPr>
      </w:pPr>
      <w:r>
        <w:rPr>
          <w:rFonts w:ascii="宋体" w:hAnsi="宋体" w:cs="宋体"/>
          <w:bCs/>
          <w:sz w:val="24"/>
        </w:rPr>
        <w:t>（2）成人大骨节病治疗</w:t>
      </w:r>
    </w:p>
    <w:p w14:paraId="4C445378">
      <w:pPr>
        <w:adjustRightInd w:val="0"/>
        <w:spacing w:line="360" w:lineRule="auto"/>
        <w:ind w:firstLine="480" w:firstLineChars="200"/>
        <w:rPr>
          <w:rFonts w:ascii="宋体" w:hAnsi="宋体" w:cs="宋体"/>
          <w:bCs/>
          <w:color w:val="FF0000"/>
          <w:sz w:val="24"/>
        </w:rPr>
      </w:pPr>
      <w:r>
        <w:rPr>
          <w:rFonts w:ascii="宋体" w:hAnsi="宋体" w:cs="宋体"/>
          <w:bCs/>
          <w:sz w:val="24"/>
        </w:rPr>
        <w:t>各省份采用非甾体类抗炎药、软骨保护剂、维生素等多种药物联合用药或单独用药的方式开展成人大骨节病治疗工作，在多数病区取得了一定的治疗效果，对于缓解病人的临床症状、提高其生活质量起到了一定的作用。各项目省选用的具体药物并不相同，在非甾体类抗炎药主要选用了美洛昔康、布洛芬、双氯芬醇钠等；软骨保护剂选用的是盐酸/硫酸氨基葡萄糖和/硫酸软骨素；维生素和矿物质类主要是VC、VE和高钙片等；其他药物主要有中成药仙灵骨葆、大活络丸和骨代谢调节剂阿仑膦酸钠等。在给予药物治疗的6062例大骨节病人中，临床症状得到缓解（治疗显效与治疗有效病人数之和）有5110人，为治疗总人数的84.3%，临床症状缓解不明显（治疗无效病人）有952人，为治疗总人数的15.7%。其中，在3940名</w:t>
      </w:r>
      <w:r>
        <w:rPr>
          <w:rFonts w:ascii="宋体" w:hAnsi="宋体" w:cs="宋体"/>
          <w:bCs/>
          <w:sz w:val="24"/>
        </w:rPr>
        <w:fldChar w:fldCharType="begin"/>
      </w:r>
      <w:r>
        <w:rPr>
          <w:rFonts w:ascii="宋体" w:hAnsi="宋体" w:cs="宋体"/>
          <w:bCs/>
          <w:sz w:val="24"/>
        </w:rPr>
        <w:instrText xml:space="preserve"> = 1 \* ROMAN </w:instrText>
      </w:r>
      <w:r>
        <w:rPr>
          <w:rFonts w:ascii="宋体" w:hAnsi="宋体" w:cs="宋体"/>
          <w:bCs/>
          <w:sz w:val="24"/>
        </w:rPr>
        <w:fldChar w:fldCharType="separate"/>
      </w:r>
      <w:r>
        <w:rPr>
          <w:rFonts w:ascii="宋体" w:hAnsi="宋体" w:cs="宋体"/>
          <w:bCs/>
          <w:sz w:val="24"/>
        </w:rPr>
        <w:t>I</w:t>
      </w:r>
      <w:r>
        <w:rPr>
          <w:rFonts w:ascii="宋体" w:hAnsi="宋体" w:cs="宋体"/>
          <w:bCs/>
          <w:sz w:val="24"/>
        </w:rPr>
        <w:fldChar w:fldCharType="end"/>
      </w:r>
      <w:r>
        <w:rPr>
          <w:rFonts w:ascii="宋体" w:hAnsi="宋体" w:cs="宋体"/>
          <w:bCs/>
          <w:sz w:val="24"/>
        </w:rPr>
        <w:t>度病人中，临床症状缓解人数为3366人，为治疗</w:t>
      </w:r>
      <w:r>
        <w:rPr>
          <w:rFonts w:ascii="宋体" w:hAnsi="宋体" w:cs="宋体"/>
          <w:bCs/>
          <w:sz w:val="24"/>
        </w:rPr>
        <w:fldChar w:fldCharType="begin"/>
      </w:r>
      <w:r>
        <w:rPr>
          <w:rFonts w:ascii="宋体" w:hAnsi="宋体" w:cs="宋体"/>
          <w:bCs/>
          <w:sz w:val="24"/>
        </w:rPr>
        <w:instrText xml:space="preserve"> = 1 \* ROMAN </w:instrText>
      </w:r>
      <w:r>
        <w:rPr>
          <w:rFonts w:ascii="宋体" w:hAnsi="宋体" w:cs="宋体"/>
          <w:bCs/>
          <w:sz w:val="24"/>
        </w:rPr>
        <w:fldChar w:fldCharType="separate"/>
      </w:r>
      <w:r>
        <w:rPr>
          <w:rFonts w:ascii="宋体" w:hAnsi="宋体" w:cs="宋体"/>
          <w:bCs/>
          <w:sz w:val="24"/>
        </w:rPr>
        <w:t>I</w:t>
      </w:r>
      <w:r>
        <w:rPr>
          <w:rFonts w:ascii="宋体" w:hAnsi="宋体" w:cs="宋体"/>
          <w:bCs/>
          <w:sz w:val="24"/>
        </w:rPr>
        <w:fldChar w:fldCharType="end"/>
      </w:r>
      <w:r>
        <w:rPr>
          <w:rFonts w:ascii="宋体" w:hAnsi="宋体" w:cs="宋体"/>
          <w:bCs/>
          <w:sz w:val="24"/>
        </w:rPr>
        <w:t>度病人总数的85.43%；在1859名</w:t>
      </w:r>
      <w:r>
        <w:rPr>
          <w:rFonts w:ascii="宋体" w:hAnsi="宋体" w:cs="宋体"/>
          <w:bCs/>
          <w:sz w:val="24"/>
        </w:rPr>
        <w:fldChar w:fldCharType="begin"/>
      </w:r>
      <w:r>
        <w:rPr>
          <w:rFonts w:ascii="宋体" w:hAnsi="宋体" w:cs="宋体"/>
          <w:bCs/>
          <w:sz w:val="24"/>
        </w:rPr>
        <w:instrText xml:space="preserve"> = 2 \* ROMAN </w:instrText>
      </w:r>
      <w:r>
        <w:rPr>
          <w:rFonts w:ascii="宋体" w:hAnsi="宋体" w:cs="宋体"/>
          <w:bCs/>
          <w:sz w:val="24"/>
        </w:rPr>
        <w:fldChar w:fldCharType="separate"/>
      </w:r>
      <w:r>
        <w:rPr>
          <w:rFonts w:ascii="宋体" w:hAnsi="宋体" w:cs="宋体"/>
          <w:bCs/>
          <w:sz w:val="24"/>
        </w:rPr>
        <w:t>II</w:t>
      </w:r>
      <w:r>
        <w:rPr>
          <w:rFonts w:ascii="宋体" w:hAnsi="宋体" w:cs="宋体"/>
          <w:bCs/>
          <w:sz w:val="24"/>
        </w:rPr>
        <w:fldChar w:fldCharType="end"/>
      </w:r>
      <w:r>
        <w:rPr>
          <w:rFonts w:ascii="宋体" w:hAnsi="宋体" w:cs="宋体"/>
          <w:bCs/>
          <w:sz w:val="24"/>
        </w:rPr>
        <w:t>度病人中，临床症状缓解人数为1552人，为治疗</w:t>
      </w:r>
      <w:r>
        <w:rPr>
          <w:rFonts w:ascii="宋体" w:hAnsi="宋体" w:cs="宋体"/>
          <w:bCs/>
          <w:sz w:val="24"/>
        </w:rPr>
        <w:fldChar w:fldCharType="begin"/>
      </w:r>
      <w:r>
        <w:rPr>
          <w:rFonts w:ascii="宋体" w:hAnsi="宋体" w:cs="宋体"/>
          <w:bCs/>
          <w:sz w:val="24"/>
        </w:rPr>
        <w:instrText xml:space="preserve"> = 2 \* ROMAN </w:instrText>
      </w:r>
      <w:r>
        <w:rPr>
          <w:rFonts w:ascii="宋体" w:hAnsi="宋体" w:cs="宋体"/>
          <w:bCs/>
          <w:sz w:val="24"/>
        </w:rPr>
        <w:fldChar w:fldCharType="separate"/>
      </w:r>
      <w:r>
        <w:rPr>
          <w:rFonts w:ascii="宋体" w:hAnsi="宋体" w:cs="宋体"/>
          <w:bCs/>
          <w:sz w:val="24"/>
        </w:rPr>
        <w:t>II</w:t>
      </w:r>
      <w:r>
        <w:rPr>
          <w:rFonts w:ascii="宋体" w:hAnsi="宋体" w:cs="宋体"/>
          <w:bCs/>
          <w:sz w:val="24"/>
        </w:rPr>
        <w:fldChar w:fldCharType="end"/>
      </w:r>
      <w:r>
        <w:rPr>
          <w:rFonts w:ascii="宋体" w:hAnsi="宋体" w:cs="宋体"/>
          <w:bCs/>
          <w:sz w:val="24"/>
        </w:rPr>
        <w:t>度病人总数的83.49%；在263名</w:t>
      </w:r>
      <w:r>
        <w:rPr>
          <w:rFonts w:ascii="宋体" w:hAnsi="宋体" w:cs="宋体"/>
          <w:bCs/>
          <w:sz w:val="24"/>
        </w:rPr>
        <w:fldChar w:fldCharType="begin"/>
      </w:r>
      <w:r>
        <w:rPr>
          <w:rFonts w:ascii="宋体" w:hAnsi="宋体" w:cs="宋体"/>
          <w:bCs/>
          <w:sz w:val="24"/>
        </w:rPr>
        <w:instrText xml:space="preserve"> = 3 \* ROMAN </w:instrText>
      </w:r>
      <w:r>
        <w:rPr>
          <w:rFonts w:ascii="宋体" w:hAnsi="宋体" w:cs="宋体"/>
          <w:bCs/>
          <w:sz w:val="24"/>
        </w:rPr>
        <w:fldChar w:fldCharType="separate"/>
      </w:r>
      <w:r>
        <w:rPr>
          <w:rFonts w:ascii="宋体" w:hAnsi="宋体" w:cs="宋体"/>
          <w:bCs/>
          <w:sz w:val="24"/>
        </w:rPr>
        <w:t>III</w:t>
      </w:r>
      <w:r>
        <w:rPr>
          <w:rFonts w:ascii="宋体" w:hAnsi="宋体" w:cs="宋体"/>
          <w:bCs/>
          <w:sz w:val="24"/>
        </w:rPr>
        <w:fldChar w:fldCharType="end"/>
      </w:r>
      <w:r>
        <w:rPr>
          <w:rFonts w:ascii="宋体" w:hAnsi="宋体" w:cs="宋体"/>
          <w:bCs/>
          <w:sz w:val="24"/>
        </w:rPr>
        <w:t>度病人中，临床症状缓解人数为192人，为治疗</w:t>
      </w:r>
      <w:r>
        <w:rPr>
          <w:rFonts w:ascii="宋体" w:hAnsi="宋体" w:cs="宋体"/>
          <w:bCs/>
          <w:sz w:val="24"/>
        </w:rPr>
        <w:fldChar w:fldCharType="begin"/>
      </w:r>
      <w:r>
        <w:rPr>
          <w:rFonts w:ascii="宋体" w:hAnsi="宋体" w:cs="宋体"/>
          <w:bCs/>
          <w:sz w:val="24"/>
        </w:rPr>
        <w:instrText xml:space="preserve"> = 3 \* ROMAN </w:instrText>
      </w:r>
      <w:r>
        <w:rPr>
          <w:rFonts w:ascii="宋体" w:hAnsi="宋体" w:cs="宋体"/>
          <w:bCs/>
          <w:sz w:val="24"/>
        </w:rPr>
        <w:fldChar w:fldCharType="separate"/>
      </w:r>
      <w:r>
        <w:rPr>
          <w:rFonts w:ascii="宋体" w:hAnsi="宋体" w:cs="宋体"/>
          <w:bCs/>
          <w:sz w:val="24"/>
        </w:rPr>
        <w:t>III</w:t>
      </w:r>
      <w:r>
        <w:rPr>
          <w:rFonts w:ascii="宋体" w:hAnsi="宋体" w:cs="宋体"/>
          <w:bCs/>
          <w:sz w:val="24"/>
        </w:rPr>
        <w:fldChar w:fldCharType="end"/>
      </w:r>
      <w:r>
        <w:rPr>
          <w:rFonts w:ascii="宋体" w:hAnsi="宋体" w:cs="宋体"/>
          <w:bCs/>
          <w:sz w:val="24"/>
        </w:rPr>
        <w:t>度病人总数的73%。</w:t>
      </w:r>
    </w:p>
    <w:p w14:paraId="1F808D54">
      <w:pPr>
        <w:adjustRightInd w:val="0"/>
        <w:snapToGrid w:val="0"/>
        <w:spacing w:line="360" w:lineRule="auto"/>
        <w:ind w:firstLine="480" w:firstLineChars="200"/>
        <w:rPr>
          <w:rFonts w:ascii="宋体" w:hAnsi="宋体" w:cs="宋体"/>
          <w:bCs/>
          <w:sz w:val="24"/>
        </w:rPr>
      </w:pPr>
      <w:r>
        <w:rPr>
          <w:rFonts w:ascii="宋体" w:hAnsi="宋体" w:cs="宋体"/>
          <w:bCs/>
          <w:sz w:val="24"/>
        </w:rPr>
        <w:t>3.结论</w:t>
      </w:r>
    </w:p>
    <w:p w14:paraId="3D130815">
      <w:pPr>
        <w:adjustRightInd w:val="0"/>
        <w:snapToGrid w:val="0"/>
        <w:spacing w:line="360" w:lineRule="auto"/>
        <w:ind w:firstLine="480" w:firstLineChars="200"/>
        <w:rPr>
          <w:rFonts w:ascii="宋体" w:hAnsi="宋体" w:cs="宋体"/>
          <w:bCs/>
          <w:sz w:val="24"/>
        </w:rPr>
      </w:pPr>
      <w:r>
        <w:rPr>
          <w:rFonts w:ascii="宋体" w:hAnsi="宋体" w:cs="宋体"/>
          <w:bCs/>
          <w:sz w:val="24"/>
        </w:rPr>
        <w:t>（1）本年度无临床病例检出，X线阳性病例均为干骺端改变，平均检出率为0.06%，低于2017年的X线病例平均检出率（0.12%），全国儿童大骨节病病情持续处于消除水平。</w:t>
      </w:r>
    </w:p>
    <w:p w14:paraId="25D7D310">
      <w:pPr>
        <w:adjustRightInd w:val="0"/>
        <w:snapToGrid w:val="0"/>
        <w:spacing w:line="360" w:lineRule="auto"/>
        <w:ind w:firstLine="480" w:firstLineChars="200"/>
        <w:rPr>
          <w:rFonts w:ascii="宋体" w:hAnsi="宋体" w:cs="宋体"/>
          <w:bCs/>
          <w:sz w:val="24"/>
        </w:rPr>
      </w:pPr>
      <w:r>
        <w:rPr>
          <w:rFonts w:ascii="宋体" w:hAnsi="宋体" w:cs="宋体"/>
          <w:bCs/>
          <w:sz w:val="24"/>
        </w:rPr>
        <w:t xml:space="preserve">（2）13个病区省份达到消除标准的病区村比例均达到100%。 </w:t>
      </w:r>
    </w:p>
    <w:p w14:paraId="6C154614">
      <w:pPr>
        <w:adjustRightInd w:val="0"/>
        <w:snapToGrid w:val="0"/>
        <w:spacing w:line="360" w:lineRule="auto"/>
        <w:ind w:firstLine="480" w:firstLineChars="200"/>
        <w:rPr>
          <w:rFonts w:ascii="宋体" w:hAnsi="宋体" w:cs="宋体"/>
          <w:bCs/>
          <w:sz w:val="24"/>
        </w:rPr>
      </w:pPr>
      <w:r>
        <w:rPr>
          <w:rFonts w:ascii="宋体" w:hAnsi="宋体" w:cs="宋体"/>
          <w:bCs/>
          <w:sz w:val="24"/>
        </w:rPr>
        <w:t>（3）非甾体类抗炎药、软骨保护剂等药物治疗成人大骨节病的效果较好，临床症状缓解（显效和有效）病人数占治疗总人数的84.3%。</w:t>
      </w:r>
    </w:p>
    <w:p w14:paraId="56940505">
      <w:pPr>
        <w:spacing w:line="360" w:lineRule="auto"/>
        <w:ind w:firstLine="482" w:firstLineChars="200"/>
        <w:rPr>
          <w:rFonts w:ascii="宋体" w:hAnsi="宋体"/>
          <w:b/>
          <w:sz w:val="24"/>
        </w:rPr>
      </w:pPr>
      <w:r>
        <w:rPr>
          <w:rFonts w:hint="eastAsia" w:ascii="宋体" w:hAnsi="宋体"/>
          <w:b/>
          <w:sz w:val="24"/>
        </w:rPr>
        <w:t>（九）克山病防治</w:t>
      </w:r>
    </w:p>
    <w:p w14:paraId="57ADCA99">
      <w:pPr>
        <w:spacing w:line="360" w:lineRule="auto"/>
        <w:ind w:firstLine="480" w:firstLineChars="200"/>
        <w:rPr>
          <w:rFonts w:ascii="宋体" w:hAnsi="宋体"/>
          <w:sz w:val="24"/>
        </w:rPr>
      </w:pPr>
      <w:r>
        <w:rPr>
          <w:rFonts w:hint="eastAsia" w:ascii="宋体" w:hAnsi="宋体"/>
          <w:sz w:val="24"/>
        </w:rPr>
        <w:t>1．项目完成情况</w:t>
      </w:r>
    </w:p>
    <w:p w14:paraId="1BDE93AA">
      <w:pPr>
        <w:spacing w:line="360" w:lineRule="auto"/>
        <w:ind w:firstLine="480" w:firstLineChars="200"/>
        <w:rPr>
          <w:sz w:val="24"/>
        </w:rPr>
      </w:pPr>
      <w:r>
        <w:rPr>
          <w:rFonts w:hint="eastAsia"/>
          <w:sz w:val="24"/>
        </w:rPr>
        <w:t>在13个省（自治区、直辖市）完成81个病区县的病情监测，共计治疗1276例慢型克山病患者。</w:t>
      </w:r>
    </w:p>
    <w:p w14:paraId="00455B22">
      <w:pPr>
        <w:spacing w:line="360" w:lineRule="auto"/>
        <w:ind w:firstLine="480" w:firstLineChars="200"/>
        <w:rPr>
          <w:rFonts w:ascii="宋体" w:hAnsi="宋体"/>
          <w:sz w:val="24"/>
        </w:rPr>
      </w:pPr>
      <w:r>
        <w:rPr>
          <w:rFonts w:hint="eastAsia" w:ascii="宋体" w:hAnsi="宋体"/>
          <w:sz w:val="24"/>
        </w:rPr>
        <w:t>2．主要结果</w:t>
      </w:r>
    </w:p>
    <w:p w14:paraId="5C311848">
      <w:pPr>
        <w:spacing w:line="360" w:lineRule="auto"/>
        <w:ind w:firstLine="480" w:firstLineChars="200"/>
        <w:rPr>
          <w:rFonts w:ascii="宋体" w:hAnsi="宋体"/>
          <w:sz w:val="24"/>
        </w:rPr>
      </w:pPr>
      <w:r>
        <w:rPr>
          <w:rFonts w:hint="eastAsia" w:ascii="宋体" w:hAnsi="宋体"/>
          <w:sz w:val="24"/>
        </w:rPr>
        <w:t>（1）病情监测</w:t>
      </w:r>
    </w:p>
    <w:p w14:paraId="5D70A6EC">
      <w:pPr>
        <w:spacing w:line="360" w:lineRule="auto"/>
        <w:ind w:firstLine="480" w:firstLineChars="200"/>
        <w:rPr>
          <w:rFonts w:ascii="宋体" w:hAnsi="宋体"/>
          <w:sz w:val="24"/>
        </w:rPr>
      </w:pPr>
      <w:r>
        <w:rPr>
          <w:rFonts w:hint="eastAsia" w:ascii="宋体" w:hAnsi="宋体"/>
          <w:sz w:val="24"/>
        </w:rPr>
        <w:t>全国10个病区省份对监测点居民进行了临床检查，共检诊37,819人，检诊对象男女性别比1:1.2。10个病区省监测村查出227例病人，检出率60/万；其中慢型49例，检出率13/万；潜在型178例，检出率47/万。各病区省中甘肃和吉林2省病例检出率较高，分别为511/万和463/万。</w:t>
      </w:r>
    </w:p>
    <w:p w14:paraId="6A5CE95F">
      <w:pPr>
        <w:spacing w:line="360" w:lineRule="auto"/>
        <w:ind w:firstLine="480" w:firstLineChars="200"/>
        <w:rPr>
          <w:rFonts w:ascii="宋体" w:hAnsi="宋体"/>
          <w:sz w:val="24"/>
        </w:rPr>
      </w:pPr>
      <w:r>
        <w:rPr>
          <w:rFonts w:hint="eastAsia" w:ascii="宋体" w:hAnsi="宋体"/>
          <w:sz w:val="24"/>
        </w:rPr>
        <w:t>本次监测河南省监测村未检出慢型克山病病例，山东省监测村未检出潜在型病例。重庆、山西和甘肃3省检出慢型克山病37例，占全国慢型病例总数75.5%。内蒙古、山东、黑龙江和四川4省份慢型克山病检出率均低于全国平均水平，其中四川最低，仅为1/万。吉林、甘肃、河北和山西4省份潜在型克山病检出率较高，分别为443/万、423/万、185/万和171/万，高于原消除标准中要求的90/万，其中山西省潜在型克山病病例检出最多，为68例。见表21。</w:t>
      </w:r>
    </w:p>
    <w:tbl>
      <w:tblPr>
        <w:tblStyle w:val="3"/>
        <w:tblW w:w="0" w:type="auto"/>
        <w:tblInd w:w="0" w:type="dxa"/>
        <w:tblLayout w:type="fixed"/>
        <w:tblCellMar>
          <w:top w:w="0" w:type="dxa"/>
          <w:left w:w="0" w:type="dxa"/>
          <w:bottom w:w="0" w:type="dxa"/>
          <w:right w:w="0" w:type="dxa"/>
        </w:tblCellMar>
      </w:tblPr>
      <w:tblGrid>
        <w:gridCol w:w="1080"/>
        <w:gridCol w:w="1080"/>
        <w:gridCol w:w="796"/>
        <w:gridCol w:w="1066"/>
        <w:gridCol w:w="284"/>
        <w:gridCol w:w="916"/>
        <w:gridCol w:w="984"/>
        <w:gridCol w:w="333"/>
        <w:gridCol w:w="883"/>
        <w:gridCol w:w="1034"/>
      </w:tblGrid>
      <w:tr w14:paraId="345B5E59">
        <w:tblPrEx>
          <w:tblCellMar>
            <w:top w:w="0" w:type="dxa"/>
            <w:left w:w="0" w:type="dxa"/>
            <w:bottom w:w="0" w:type="dxa"/>
            <w:right w:w="0" w:type="dxa"/>
          </w:tblCellMar>
        </w:tblPrEx>
        <w:trPr>
          <w:trHeight w:val="315" w:hRule="atLeast"/>
        </w:trPr>
        <w:tc>
          <w:tcPr>
            <w:tcW w:w="8456" w:type="dxa"/>
            <w:gridSpan w:val="10"/>
            <w:tcBorders>
              <w:top w:val="nil"/>
              <w:left w:val="nil"/>
              <w:bottom w:val="single" w:color="000000" w:sz="8" w:space="0"/>
              <w:right w:val="nil"/>
            </w:tcBorders>
            <w:noWrap/>
            <w:tcMar>
              <w:top w:w="15" w:type="dxa"/>
              <w:left w:w="15" w:type="dxa"/>
              <w:right w:w="15" w:type="dxa"/>
            </w:tcMar>
            <w:vAlign w:val="bottom"/>
          </w:tcPr>
          <w:p w14:paraId="4006B234">
            <w:pPr>
              <w:widowControl/>
              <w:jc w:val="center"/>
              <w:textAlignment w:val="bottom"/>
              <w:rPr>
                <w:rFonts w:ascii="宋体" w:hAnsi="宋体" w:cs="宋体"/>
                <w:b/>
                <w:color w:val="000000"/>
                <w:szCs w:val="21"/>
              </w:rPr>
            </w:pPr>
            <w:r>
              <w:rPr>
                <w:rFonts w:hint="eastAsia" w:ascii="宋体" w:hAnsi="宋体" w:cs="宋体"/>
                <w:b/>
                <w:color w:val="000000"/>
                <w:kern w:val="0"/>
                <w:szCs w:val="21"/>
              </w:rPr>
              <w:t>表21  全国克山病监测结果</w:t>
            </w:r>
          </w:p>
        </w:tc>
      </w:tr>
      <w:tr w14:paraId="4BA6EB4B">
        <w:tblPrEx>
          <w:tblCellMar>
            <w:top w:w="0" w:type="dxa"/>
            <w:left w:w="0" w:type="dxa"/>
            <w:bottom w:w="0" w:type="dxa"/>
            <w:right w:w="0" w:type="dxa"/>
          </w:tblCellMar>
        </w:tblPrEx>
        <w:trPr>
          <w:trHeight w:val="340" w:hRule="atLeast"/>
        </w:trPr>
        <w:tc>
          <w:tcPr>
            <w:tcW w:w="1080" w:type="dxa"/>
            <w:vMerge w:val="restart"/>
            <w:tcBorders>
              <w:top w:val="nil"/>
              <w:left w:val="nil"/>
              <w:bottom w:val="single" w:color="000000" w:sz="8" w:space="0"/>
              <w:right w:val="nil"/>
            </w:tcBorders>
            <w:noWrap/>
            <w:tcMar>
              <w:top w:w="15" w:type="dxa"/>
              <w:left w:w="15" w:type="dxa"/>
              <w:right w:w="15" w:type="dxa"/>
            </w:tcMar>
            <w:vAlign w:val="center"/>
          </w:tcPr>
          <w:p w14:paraId="22DB3300">
            <w:pPr>
              <w:widowControl/>
              <w:jc w:val="center"/>
              <w:textAlignment w:val="center"/>
              <w:rPr>
                <w:rFonts w:ascii="宋体" w:hAnsi="宋体" w:cs="宋体"/>
                <w:color w:val="000000"/>
                <w:szCs w:val="21"/>
              </w:rPr>
            </w:pPr>
            <w:r>
              <w:rPr>
                <w:rFonts w:hint="eastAsia" w:ascii="宋体" w:hAnsi="宋体" w:cs="宋体"/>
                <w:color w:val="000000"/>
                <w:kern w:val="0"/>
                <w:szCs w:val="21"/>
              </w:rPr>
              <w:t>省份</w:t>
            </w:r>
          </w:p>
        </w:tc>
        <w:tc>
          <w:tcPr>
            <w:tcW w:w="1080" w:type="dxa"/>
            <w:vMerge w:val="restart"/>
            <w:tcBorders>
              <w:top w:val="nil"/>
              <w:left w:val="nil"/>
              <w:bottom w:val="single" w:color="000000" w:sz="8" w:space="0"/>
              <w:right w:val="nil"/>
            </w:tcBorders>
            <w:noWrap/>
            <w:tcMar>
              <w:top w:w="15" w:type="dxa"/>
              <w:left w:w="15" w:type="dxa"/>
              <w:right w:w="15" w:type="dxa"/>
            </w:tcMar>
            <w:vAlign w:val="center"/>
          </w:tcPr>
          <w:p w14:paraId="2BF7B954">
            <w:pPr>
              <w:widowControl/>
              <w:jc w:val="center"/>
              <w:textAlignment w:val="center"/>
              <w:rPr>
                <w:rFonts w:ascii="宋体" w:hAnsi="宋体" w:cs="宋体"/>
                <w:color w:val="000000"/>
                <w:szCs w:val="21"/>
              </w:rPr>
            </w:pPr>
            <w:r>
              <w:rPr>
                <w:rFonts w:hint="eastAsia" w:ascii="宋体" w:hAnsi="宋体" w:cs="宋体"/>
                <w:color w:val="000000"/>
                <w:kern w:val="0"/>
                <w:szCs w:val="21"/>
              </w:rPr>
              <w:t>检诊人数　</w:t>
            </w:r>
          </w:p>
        </w:tc>
        <w:tc>
          <w:tcPr>
            <w:tcW w:w="1862" w:type="dxa"/>
            <w:gridSpan w:val="2"/>
            <w:tcBorders>
              <w:top w:val="single" w:color="000000" w:sz="8" w:space="0"/>
              <w:left w:val="nil"/>
              <w:bottom w:val="single" w:color="000000" w:sz="8" w:space="0"/>
              <w:right w:val="nil"/>
            </w:tcBorders>
            <w:noWrap/>
            <w:tcMar>
              <w:top w:w="15" w:type="dxa"/>
              <w:left w:w="15" w:type="dxa"/>
              <w:right w:w="15" w:type="dxa"/>
            </w:tcMar>
            <w:vAlign w:val="center"/>
          </w:tcPr>
          <w:p w14:paraId="06CE3A24">
            <w:pPr>
              <w:widowControl/>
              <w:jc w:val="center"/>
              <w:textAlignment w:val="center"/>
              <w:rPr>
                <w:rFonts w:ascii="宋体" w:hAnsi="宋体" w:cs="宋体"/>
                <w:color w:val="000000"/>
                <w:szCs w:val="21"/>
              </w:rPr>
            </w:pPr>
            <w:r>
              <w:rPr>
                <w:rFonts w:hint="eastAsia" w:ascii="宋体" w:hAnsi="宋体" w:cs="宋体"/>
                <w:color w:val="000000"/>
                <w:kern w:val="0"/>
                <w:szCs w:val="21"/>
              </w:rPr>
              <w:t>慢型</w:t>
            </w:r>
          </w:p>
        </w:tc>
        <w:tc>
          <w:tcPr>
            <w:tcW w:w="284" w:type="dxa"/>
            <w:tcBorders>
              <w:top w:val="nil"/>
              <w:left w:val="nil"/>
              <w:bottom w:val="nil"/>
              <w:right w:val="nil"/>
            </w:tcBorders>
            <w:noWrap/>
            <w:tcMar>
              <w:top w:w="15" w:type="dxa"/>
              <w:left w:w="15" w:type="dxa"/>
              <w:right w:w="15" w:type="dxa"/>
            </w:tcMar>
            <w:vAlign w:val="center"/>
          </w:tcPr>
          <w:p w14:paraId="1D205534">
            <w:pPr>
              <w:jc w:val="center"/>
              <w:rPr>
                <w:color w:val="000000"/>
                <w:szCs w:val="21"/>
              </w:rPr>
            </w:pPr>
          </w:p>
        </w:tc>
        <w:tc>
          <w:tcPr>
            <w:tcW w:w="1900" w:type="dxa"/>
            <w:gridSpan w:val="2"/>
            <w:tcBorders>
              <w:top w:val="single" w:color="000000" w:sz="8" w:space="0"/>
              <w:left w:val="nil"/>
              <w:bottom w:val="single" w:color="000000" w:sz="8" w:space="0"/>
              <w:right w:val="nil"/>
            </w:tcBorders>
            <w:noWrap/>
            <w:tcMar>
              <w:top w:w="15" w:type="dxa"/>
              <w:left w:w="15" w:type="dxa"/>
              <w:right w:w="15" w:type="dxa"/>
            </w:tcMar>
            <w:vAlign w:val="center"/>
          </w:tcPr>
          <w:p w14:paraId="66B81D95">
            <w:pPr>
              <w:widowControl/>
              <w:jc w:val="center"/>
              <w:textAlignment w:val="center"/>
              <w:rPr>
                <w:rFonts w:ascii="宋体" w:hAnsi="宋体" w:cs="宋体"/>
                <w:color w:val="000000"/>
                <w:szCs w:val="21"/>
              </w:rPr>
            </w:pPr>
            <w:r>
              <w:rPr>
                <w:rFonts w:hint="eastAsia" w:ascii="宋体" w:hAnsi="宋体" w:cs="宋体"/>
                <w:color w:val="000000"/>
                <w:kern w:val="0"/>
                <w:szCs w:val="21"/>
              </w:rPr>
              <w:t>潜在型</w:t>
            </w:r>
          </w:p>
        </w:tc>
        <w:tc>
          <w:tcPr>
            <w:tcW w:w="333" w:type="dxa"/>
            <w:tcBorders>
              <w:top w:val="nil"/>
              <w:left w:val="nil"/>
              <w:bottom w:val="nil"/>
              <w:right w:val="nil"/>
            </w:tcBorders>
            <w:noWrap/>
            <w:tcMar>
              <w:top w:w="15" w:type="dxa"/>
              <w:left w:w="15" w:type="dxa"/>
              <w:right w:w="15" w:type="dxa"/>
            </w:tcMar>
            <w:vAlign w:val="center"/>
          </w:tcPr>
          <w:p w14:paraId="34DCD955">
            <w:pPr>
              <w:jc w:val="center"/>
              <w:rPr>
                <w:color w:val="000000"/>
                <w:szCs w:val="21"/>
              </w:rPr>
            </w:pPr>
          </w:p>
        </w:tc>
        <w:tc>
          <w:tcPr>
            <w:tcW w:w="1917" w:type="dxa"/>
            <w:gridSpan w:val="2"/>
            <w:tcBorders>
              <w:top w:val="single" w:color="000000" w:sz="8" w:space="0"/>
              <w:left w:val="nil"/>
              <w:bottom w:val="single" w:color="000000" w:sz="8" w:space="0"/>
              <w:right w:val="nil"/>
            </w:tcBorders>
            <w:noWrap/>
            <w:tcMar>
              <w:top w:w="15" w:type="dxa"/>
              <w:left w:w="15" w:type="dxa"/>
              <w:right w:w="15" w:type="dxa"/>
            </w:tcMar>
            <w:vAlign w:val="center"/>
          </w:tcPr>
          <w:p w14:paraId="01A47E2E">
            <w:pPr>
              <w:widowControl/>
              <w:jc w:val="center"/>
              <w:textAlignment w:val="center"/>
              <w:rPr>
                <w:rFonts w:ascii="宋体" w:hAnsi="宋体" w:cs="宋体"/>
                <w:color w:val="000000"/>
                <w:szCs w:val="21"/>
              </w:rPr>
            </w:pPr>
            <w:r>
              <w:rPr>
                <w:rFonts w:hint="eastAsia" w:ascii="宋体" w:hAnsi="宋体" w:cs="宋体"/>
                <w:color w:val="000000"/>
                <w:kern w:val="0"/>
                <w:szCs w:val="21"/>
              </w:rPr>
              <w:t>合计</w:t>
            </w:r>
          </w:p>
        </w:tc>
      </w:tr>
      <w:tr w14:paraId="52566541">
        <w:tblPrEx>
          <w:tblCellMar>
            <w:top w:w="0" w:type="dxa"/>
            <w:left w:w="0" w:type="dxa"/>
            <w:bottom w:w="0" w:type="dxa"/>
            <w:right w:w="0" w:type="dxa"/>
          </w:tblCellMar>
        </w:tblPrEx>
        <w:trPr>
          <w:trHeight w:val="340" w:hRule="atLeast"/>
        </w:trPr>
        <w:tc>
          <w:tcPr>
            <w:tcW w:w="1080" w:type="dxa"/>
            <w:vMerge w:val="continue"/>
            <w:tcBorders>
              <w:top w:val="nil"/>
              <w:left w:val="nil"/>
              <w:bottom w:val="single" w:color="000000" w:sz="8" w:space="0"/>
              <w:right w:val="nil"/>
            </w:tcBorders>
            <w:noWrap/>
            <w:tcMar>
              <w:top w:w="15" w:type="dxa"/>
              <w:left w:w="15" w:type="dxa"/>
              <w:right w:w="15" w:type="dxa"/>
            </w:tcMar>
            <w:vAlign w:val="center"/>
          </w:tcPr>
          <w:p w14:paraId="22F0C967">
            <w:pPr>
              <w:jc w:val="center"/>
              <w:rPr>
                <w:rFonts w:ascii="宋体" w:hAnsi="宋体" w:cs="宋体"/>
                <w:color w:val="000000"/>
                <w:szCs w:val="21"/>
              </w:rPr>
            </w:pPr>
          </w:p>
        </w:tc>
        <w:tc>
          <w:tcPr>
            <w:tcW w:w="1080" w:type="dxa"/>
            <w:vMerge w:val="continue"/>
            <w:tcBorders>
              <w:top w:val="nil"/>
              <w:left w:val="nil"/>
              <w:bottom w:val="single" w:color="000000" w:sz="8" w:space="0"/>
              <w:right w:val="nil"/>
            </w:tcBorders>
            <w:noWrap/>
            <w:tcMar>
              <w:top w:w="15" w:type="dxa"/>
              <w:left w:w="15" w:type="dxa"/>
              <w:right w:w="15" w:type="dxa"/>
            </w:tcMar>
            <w:vAlign w:val="center"/>
          </w:tcPr>
          <w:p w14:paraId="70201F8A">
            <w:pPr>
              <w:jc w:val="center"/>
              <w:rPr>
                <w:rFonts w:ascii="宋体" w:hAnsi="宋体" w:cs="宋体"/>
                <w:color w:val="000000"/>
                <w:szCs w:val="21"/>
              </w:rPr>
            </w:pPr>
          </w:p>
        </w:tc>
        <w:tc>
          <w:tcPr>
            <w:tcW w:w="796" w:type="dxa"/>
            <w:vMerge w:val="restart"/>
            <w:tcBorders>
              <w:top w:val="nil"/>
              <w:left w:val="nil"/>
              <w:bottom w:val="single" w:color="000000" w:sz="8" w:space="0"/>
              <w:right w:val="nil"/>
            </w:tcBorders>
            <w:noWrap/>
            <w:tcMar>
              <w:top w:w="15" w:type="dxa"/>
              <w:left w:w="15" w:type="dxa"/>
              <w:right w:w="15" w:type="dxa"/>
            </w:tcMar>
            <w:vAlign w:val="center"/>
          </w:tcPr>
          <w:p w14:paraId="6E55C20F">
            <w:pPr>
              <w:widowControl/>
              <w:jc w:val="center"/>
              <w:textAlignment w:val="center"/>
              <w:rPr>
                <w:rFonts w:ascii="宋体" w:hAnsi="宋体" w:cs="宋体"/>
                <w:color w:val="000000"/>
                <w:szCs w:val="21"/>
              </w:rPr>
            </w:pPr>
            <w:r>
              <w:rPr>
                <w:rFonts w:hint="eastAsia" w:ascii="宋体" w:hAnsi="宋体" w:cs="宋体"/>
                <w:color w:val="000000"/>
                <w:kern w:val="0"/>
                <w:szCs w:val="21"/>
              </w:rPr>
              <w:t>病例</w:t>
            </w:r>
          </w:p>
        </w:tc>
        <w:tc>
          <w:tcPr>
            <w:tcW w:w="1066" w:type="dxa"/>
            <w:tcBorders>
              <w:top w:val="nil"/>
              <w:left w:val="nil"/>
              <w:bottom w:val="nil"/>
              <w:right w:val="nil"/>
            </w:tcBorders>
            <w:noWrap/>
            <w:tcMar>
              <w:top w:w="15" w:type="dxa"/>
              <w:left w:w="15" w:type="dxa"/>
              <w:right w:w="15" w:type="dxa"/>
            </w:tcMar>
            <w:vAlign w:val="center"/>
          </w:tcPr>
          <w:p w14:paraId="7272082C">
            <w:pPr>
              <w:widowControl/>
              <w:jc w:val="center"/>
              <w:textAlignment w:val="center"/>
              <w:rPr>
                <w:rFonts w:ascii="宋体" w:hAnsi="宋体" w:cs="宋体"/>
                <w:color w:val="000000"/>
                <w:szCs w:val="21"/>
              </w:rPr>
            </w:pPr>
            <w:r>
              <w:rPr>
                <w:rFonts w:hint="eastAsia" w:ascii="宋体" w:hAnsi="宋体" w:cs="宋体"/>
                <w:color w:val="000000"/>
                <w:kern w:val="0"/>
                <w:szCs w:val="21"/>
              </w:rPr>
              <w:t>检出率</w:t>
            </w:r>
          </w:p>
        </w:tc>
        <w:tc>
          <w:tcPr>
            <w:tcW w:w="284" w:type="dxa"/>
            <w:vMerge w:val="restart"/>
            <w:tcBorders>
              <w:top w:val="nil"/>
              <w:left w:val="nil"/>
              <w:bottom w:val="single" w:color="000000" w:sz="8" w:space="0"/>
              <w:right w:val="nil"/>
            </w:tcBorders>
            <w:noWrap/>
            <w:tcMar>
              <w:top w:w="15" w:type="dxa"/>
              <w:left w:w="15" w:type="dxa"/>
              <w:right w:w="15" w:type="dxa"/>
            </w:tcMar>
            <w:vAlign w:val="center"/>
          </w:tcPr>
          <w:p w14:paraId="333E31C8">
            <w:pPr>
              <w:jc w:val="center"/>
              <w:rPr>
                <w:color w:val="000000"/>
                <w:szCs w:val="21"/>
              </w:rPr>
            </w:pPr>
          </w:p>
        </w:tc>
        <w:tc>
          <w:tcPr>
            <w:tcW w:w="916" w:type="dxa"/>
            <w:vMerge w:val="restart"/>
            <w:tcBorders>
              <w:top w:val="nil"/>
              <w:left w:val="nil"/>
              <w:bottom w:val="single" w:color="000000" w:sz="8" w:space="0"/>
              <w:right w:val="nil"/>
            </w:tcBorders>
            <w:noWrap/>
            <w:tcMar>
              <w:top w:w="15" w:type="dxa"/>
              <w:left w:w="15" w:type="dxa"/>
              <w:right w:w="15" w:type="dxa"/>
            </w:tcMar>
            <w:vAlign w:val="center"/>
          </w:tcPr>
          <w:p w14:paraId="4821E389">
            <w:pPr>
              <w:widowControl/>
              <w:jc w:val="center"/>
              <w:textAlignment w:val="center"/>
              <w:rPr>
                <w:rFonts w:ascii="宋体" w:hAnsi="宋体" w:cs="宋体"/>
                <w:color w:val="000000"/>
                <w:szCs w:val="21"/>
              </w:rPr>
            </w:pPr>
            <w:r>
              <w:rPr>
                <w:rFonts w:hint="eastAsia" w:ascii="宋体" w:hAnsi="宋体" w:cs="宋体"/>
                <w:color w:val="000000"/>
                <w:kern w:val="0"/>
                <w:szCs w:val="21"/>
              </w:rPr>
              <w:t>病例</w:t>
            </w:r>
          </w:p>
        </w:tc>
        <w:tc>
          <w:tcPr>
            <w:tcW w:w="984" w:type="dxa"/>
            <w:tcBorders>
              <w:top w:val="nil"/>
              <w:left w:val="nil"/>
              <w:bottom w:val="nil"/>
              <w:right w:val="nil"/>
            </w:tcBorders>
            <w:noWrap/>
            <w:tcMar>
              <w:top w:w="15" w:type="dxa"/>
              <w:left w:w="15" w:type="dxa"/>
              <w:right w:w="15" w:type="dxa"/>
            </w:tcMar>
            <w:vAlign w:val="center"/>
          </w:tcPr>
          <w:p w14:paraId="3889ED5E">
            <w:pPr>
              <w:widowControl/>
              <w:jc w:val="center"/>
              <w:textAlignment w:val="center"/>
              <w:rPr>
                <w:rFonts w:ascii="宋体" w:hAnsi="宋体" w:cs="宋体"/>
                <w:color w:val="000000"/>
                <w:szCs w:val="21"/>
              </w:rPr>
            </w:pPr>
            <w:r>
              <w:rPr>
                <w:rFonts w:hint="eastAsia" w:ascii="宋体" w:hAnsi="宋体" w:cs="宋体"/>
                <w:color w:val="000000"/>
                <w:kern w:val="0"/>
                <w:szCs w:val="21"/>
              </w:rPr>
              <w:t>检出率</w:t>
            </w:r>
          </w:p>
        </w:tc>
        <w:tc>
          <w:tcPr>
            <w:tcW w:w="333" w:type="dxa"/>
            <w:vMerge w:val="restart"/>
            <w:tcBorders>
              <w:top w:val="nil"/>
              <w:left w:val="nil"/>
              <w:bottom w:val="single" w:color="000000" w:sz="8" w:space="0"/>
              <w:right w:val="nil"/>
            </w:tcBorders>
            <w:noWrap/>
            <w:tcMar>
              <w:top w:w="15" w:type="dxa"/>
              <w:left w:w="15" w:type="dxa"/>
              <w:right w:w="15" w:type="dxa"/>
            </w:tcMar>
            <w:vAlign w:val="center"/>
          </w:tcPr>
          <w:p w14:paraId="46575EBA">
            <w:pPr>
              <w:jc w:val="center"/>
              <w:rPr>
                <w:color w:val="000000"/>
                <w:szCs w:val="21"/>
              </w:rPr>
            </w:pPr>
          </w:p>
        </w:tc>
        <w:tc>
          <w:tcPr>
            <w:tcW w:w="883" w:type="dxa"/>
            <w:vMerge w:val="restart"/>
            <w:tcBorders>
              <w:top w:val="nil"/>
              <w:left w:val="nil"/>
              <w:bottom w:val="single" w:color="000000" w:sz="8" w:space="0"/>
              <w:right w:val="nil"/>
            </w:tcBorders>
            <w:noWrap/>
            <w:tcMar>
              <w:top w:w="15" w:type="dxa"/>
              <w:left w:w="15" w:type="dxa"/>
              <w:right w:w="15" w:type="dxa"/>
            </w:tcMar>
            <w:vAlign w:val="center"/>
          </w:tcPr>
          <w:p w14:paraId="22E20D97">
            <w:pPr>
              <w:widowControl/>
              <w:jc w:val="center"/>
              <w:textAlignment w:val="center"/>
              <w:rPr>
                <w:rFonts w:ascii="宋体" w:hAnsi="宋体" w:cs="宋体"/>
                <w:color w:val="000000"/>
                <w:szCs w:val="21"/>
              </w:rPr>
            </w:pPr>
            <w:r>
              <w:rPr>
                <w:rFonts w:hint="eastAsia" w:ascii="宋体" w:hAnsi="宋体" w:cs="宋体"/>
                <w:color w:val="000000"/>
                <w:kern w:val="0"/>
                <w:szCs w:val="21"/>
              </w:rPr>
              <w:t>病例</w:t>
            </w:r>
          </w:p>
        </w:tc>
        <w:tc>
          <w:tcPr>
            <w:tcW w:w="1034" w:type="dxa"/>
            <w:tcBorders>
              <w:top w:val="nil"/>
              <w:left w:val="nil"/>
              <w:bottom w:val="nil"/>
              <w:right w:val="nil"/>
            </w:tcBorders>
            <w:noWrap/>
            <w:tcMar>
              <w:top w:w="15" w:type="dxa"/>
              <w:left w:w="15" w:type="dxa"/>
              <w:right w:w="15" w:type="dxa"/>
            </w:tcMar>
            <w:vAlign w:val="center"/>
          </w:tcPr>
          <w:p w14:paraId="4C5DE215">
            <w:pPr>
              <w:widowControl/>
              <w:jc w:val="center"/>
              <w:textAlignment w:val="center"/>
              <w:rPr>
                <w:rFonts w:ascii="宋体" w:hAnsi="宋体" w:cs="宋体"/>
                <w:color w:val="000000"/>
                <w:szCs w:val="21"/>
              </w:rPr>
            </w:pPr>
            <w:r>
              <w:rPr>
                <w:rFonts w:hint="eastAsia" w:ascii="宋体" w:hAnsi="宋体" w:cs="宋体"/>
                <w:color w:val="000000"/>
                <w:kern w:val="0"/>
                <w:szCs w:val="21"/>
              </w:rPr>
              <w:t>检出率</w:t>
            </w:r>
          </w:p>
        </w:tc>
      </w:tr>
      <w:tr w14:paraId="24249528">
        <w:tblPrEx>
          <w:tblCellMar>
            <w:top w:w="0" w:type="dxa"/>
            <w:left w:w="0" w:type="dxa"/>
            <w:bottom w:w="0" w:type="dxa"/>
            <w:right w:w="0" w:type="dxa"/>
          </w:tblCellMar>
        </w:tblPrEx>
        <w:trPr>
          <w:trHeight w:val="340" w:hRule="atLeast"/>
        </w:trPr>
        <w:tc>
          <w:tcPr>
            <w:tcW w:w="1080" w:type="dxa"/>
            <w:vMerge w:val="continue"/>
            <w:tcBorders>
              <w:top w:val="nil"/>
              <w:left w:val="nil"/>
              <w:bottom w:val="single" w:color="000000" w:sz="8" w:space="0"/>
              <w:right w:val="nil"/>
            </w:tcBorders>
            <w:noWrap/>
            <w:tcMar>
              <w:top w:w="15" w:type="dxa"/>
              <w:left w:w="15" w:type="dxa"/>
              <w:right w:w="15" w:type="dxa"/>
            </w:tcMar>
            <w:vAlign w:val="center"/>
          </w:tcPr>
          <w:p w14:paraId="3C5F9254">
            <w:pPr>
              <w:jc w:val="center"/>
              <w:rPr>
                <w:rFonts w:ascii="宋体" w:hAnsi="宋体" w:cs="宋体"/>
                <w:color w:val="000000"/>
                <w:szCs w:val="21"/>
              </w:rPr>
            </w:pPr>
          </w:p>
        </w:tc>
        <w:tc>
          <w:tcPr>
            <w:tcW w:w="1080" w:type="dxa"/>
            <w:vMerge w:val="continue"/>
            <w:tcBorders>
              <w:top w:val="nil"/>
              <w:left w:val="nil"/>
              <w:bottom w:val="single" w:color="000000" w:sz="8" w:space="0"/>
              <w:right w:val="nil"/>
            </w:tcBorders>
            <w:noWrap/>
            <w:tcMar>
              <w:top w:w="15" w:type="dxa"/>
              <w:left w:w="15" w:type="dxa"/>
              <w:right w:w="15" w:type="dxa"/>
            </w:tcMar>
            <w:vAlign w:val="center"/>
          </w:tcPr>
          <w:p w14:paraId="36DA57E4">
            <w:pPr>
              <w:jc w:val="center"/>
              <w:rPr>
                <w:rFonts w:ascii="宋体" w:hAnsi="宋体" w:cs="宋体"/>
                <w:color w:val="000000"/>
                <w:szCs w:val="21"/>
              </w:rPr>
            </w:pPr>
          </w:p>
        </w:tc>
        <w:tc>
          <w:tcPr>
            <w:tcW w:w="796" w:type="dxa"/>
            <w:vMerge w:val="continue"/>
            <w:tcBorders>
              <w:top w:val="nil"/>
              <w:left w:val="nil"/>
              <w:bottom w:val="single" w:color="000000" w:sz="8" w:space="0"/>
              <w:right w:val="nil"/>
            </w:tcBorders>
            <w:noWrap/>
            <w:tcMar>
              <w:top w:w="15" w:type="dxa"/>
              <w:left w:w="15" w:type="dxa"/>
              <w:right w:w="15" w:type="dxa"/>
            </w:tcMar>
            <w:vAlign w:val="center"/>
          </w:tcPr>
          <w:p w14:paraId="08BDFB69">
            <w:pPr>
              <w:jc w:val="center"/>
              <w:rPr>
                <w:rFonts w:ascii="宋体" w:hAnsi="宋体" w:cs="宋体"/>
                <w:color w:val="000000"/>
                <w:szCs w:val="21"/>
              </w:rPr>
            </w:pPr>
          </w:p>
        </w:tc>
        <w:tc>
          <w:tcPr>
            <w:tcW w:w="1066" w:type="dxa"/>
            <w:tcBorders>
              <w:top w:val="nil"/>
              <w:left w:val="nil"/>
              <w:bottom w:val="single" w:color="000000" w:sz="8" w:space="0"/>
              <w:right w:val="nil"/>
            </w:tcBorders>
            <w:noWrap/>
            <w:tcMar>
              <w:top w:w="15" w:type="dxa"/>
              <w:left w:w="15" w:type="dxa"/>
              <w:right w:w="15" w:type="dxa"/>
            </w:tcMar>
            <w:vAlign w:val="center"/>
          </w:tcPr>
          <w:p w14:paraId="404B0E12">
            <w:pPr>
              <w:widowControl/>
              <w:jc w:val="center"/>
              <w:textAlignment w:val="center"/>
              <w:rPr>
                <w:rFonts w:ascii="宋体" w:hAnsi="宋体" w:cs="宋体"/>
                <w:color w:val="000000"/>
                <w:szCs w:val="21"/>
              </w:rPr>
            </w:pPr>
            <w:r>
              <w:rPr>
                <w:rFonts w:hint="eastAsia" w:ascii="宋体" w:hAnsi="宋体" w:cs="宋体"/>
                <w:color w:val="000000"/>
                <w:kern w:val="0"/>
                <w:szCs w:val="21"/>
              </w:rPr>
              <w:t>（1/万）</w:t>
            </w:r>
          </w:p>
        </w:tc>
        <w:tc>
          <w:tcPr>
            <w:tcW w:w="284" w:type="dxa"/>
            <w:vMerge w:val="continue"/>
            <w:tcBorders>
              <w:top w:val="nil"/>
              <w:left w:val="nil"/>
              <w:bottom w:val="single" w:color="000000" w:sz="8" w:space="0"/>
              <w:right w:val="nil"/>
            </w:tcBorders>
            <w:noWrap/>
            <w:tcMar>
              <w:top w:w="15" w:type="dxa"/>
              <w:left w:w="15" w:type="dxa"/>
              <w:right w:w="15" w:type="dxa"/>
            </w:tcMar>
            <w:vAlign w:val="center"/>
          </w:tcPr>
          <w:p w14:paraId="0766B345">
            <w:pPr>
              <w:jc w:val="center"/>
              <w:rPr>
                <w:color w:val="000000"/>
                <w:szCs w:val="21"/>
              </w:rPr>
            </w:pPr>
          </w:p>
        </w:tc>
        <w:tc>
          <w:tcPr>
            <w:tcW w:w="916" w:type="dxa"/>
            <w:vMerge w:val="continue"/>
            <w:tcBorders>
              <w:top w:val="nil"/>
              <w:left w:val="nil"/>
              <w:bottom w:val="single" w:color="000000" w:sz="8" w:space="0"/>
              <w:right w:val="nil"/>
            </w:tcBorders>
            <w:noWrap/>
            <w:tcMar>
              <w:top w:w="15" w:type="dxa"/>
              <w:left w:w="15" w:type="dxa"/>
              <w:right w:w="15" w:type="dxa"/>
            </w:tcMar>
            <w:vAlign w:val="center"/>
          </w:tcPr>
          <w:p w14:paraId="5BAC1E47">
            <w:pPr>
              <w:jc w:val="center"/>
              <w:rPr>
                <w:rFonts w:ascii="宋体" w:hAnsi="宋体" w:cs="宋体"/>
                <w:color w:val="000000"/>
                <w:szCs w:val="21"/>
              </w:rPr>
            </w:pPr>
          </w:p>
        </w:tc>
        <w:tc>
          <w:tcPr>
            <w:tcW w:w="984" w:type="dxa"/>
            <w:tcBorders>
              <w:top w:val="nil"/>
              <w:left w:val="nil"/>
              <w:bottom w:val="single" w:color="000000" w:sz="8" w:space="0"/>
              <w:right w:val="nil"/>
            </w:tcBorders>
            <w:noWrap/>
            <w:tcMar>
              <w:top w:w="15" w:type="dxa"/>
              <w:left w:w="15" w:type="dxa"/>
              <w:right w:w="15" w:type="dxa"/>
            </w:tcMar>
            <w:vAlign w:val="center"/>
          </w:tcPr>
          <w:p w14:paraId="519B50C7">
            <w:pPr>
              <w:widowControl/>
              <w:jc w:val="center"/>
              <w:textAlignment w:val="center"/>
              <w:rPr>
                <w:rFonts w:ascii="宋体" w:hAnsi="宋体" w:cs="宋体"/>
                <w:color w:val="000000"/>
                <w:szCs w:val="21"/>
              </w:rPr>
            </w:pPr>
            <w:r>
              <w:rPr>
                <w:rFonts w:hint="eastAsia" w:ascii="宋体" w:hAnsi="宋体" w:cs="宋体"/>
                <w:color w:val="000000"/>
                <w:kern w:val="0"/>
                <w:szCs w:val="21"/>
              </w:rPr>
              <w:t>（1/万）</w:t>
            </w:r>
          </w:p>
        </w:tc>
        <w:tc>
          <w:tcPr>
            <w:tcW w:w="333" w:type="dxa"/>
            <w:vMerge w:val="continue"/>
            <w:tcBorders>
              <w:top w:val="nil"/>
              <w:left w:val="nil"/>
              <w:bottom w:val="single" w:color="000000" w:sz="8" w:space="0"/>
              <w:right w:val="nil"/>
            </w:tcBorders>
            <w:noWrap/>
            <w:tcMar>
              <w:top w:w="15" w:type="dxa"/>
              <w:left w:w="15" w:type="dxa"/>
              <w:right w:w="15" w:type="dxa"/>
            </w:tcMar>
            <w:vAlign w:val="center"/>
          </w:tcPr>
          <w:p w14:paraId="1586F717">
            <w:pPr>
              <w:jc w:val="center"/>
              <w:rPr>
                <w:color w:val="000000"/>
                <w:szCs w:val="21"/>
              </w:rPr>
            </w:pPr>
          </w:p>
        </w:tc>
        <w:tc>
          <w:tcPr>
            <w:tcW w:w="883" w:type="dxa"/>
            <w:vMerge w:val="continue"/>
            <w:tcBorders>
              <w:top w:val="nil"/>
              <w:left w:val="nil"/>
              <w:bottom w:val="single" w:color="000000" w:sz="8" w:space="0"/>
              <w:right w:val="nil"/>
            </w:tcBorders>
            <w:noWrap/>
            <w:tcMar>
              <w:top w:w="15" w:type="dxa"/>
              <w:left w:w="15" w:type="dxa"/>
              <w:right w:w="15" w:type="dxa"/>
            </w:tcMar>
            <w:vAlign w:val="center"/>
          </w:tcPr>
          <w:p w14:paraId="1ABEB179">
            <w:pPr>
              <w:jc w:val="center"/>
              <w:rPr>
                <w:rFonts w:ascii="宋体" w:hAnsi="宋体" w:cs="宋体"/>
                <w:color w:val="000000"/>
                <w:szCs w:val="21"/>
              </w:rPr>
            </w:pPr>
          </w:p>
        </w:tc>
        <w:tc>
          <w:tcPr>
            <w:tcW w:w="1034" w:type="dxa"/>
            <w:tcBorders>
              <w:top w:val="nil"/>
              <w:left w:val="nil"/>
              <w:bottom w:val="single" w:color="000000" w:sz="8" w:space="0"/>
              <w:right w:val="nil"/>
            </w:tcBorders>
            <w:noWrap/>
            <w:tcMar>
              <w:top w:w="15" w:type="dxa"/>
              <w:left w:w="15" w:type="dxa"/>
              <w:right w:w="15" w:type="dxa"/>
            </w:tcMar>
            <w:vAlign w:val="center"/>
          </w:tcPr>
          <w:p w14:paraId="02A7F2F4">
            <w:pPr>
              <w:widowControl/>
              <w:jc w:val="center"/>
              <w:textAlignment w:val="center"/>
              <w:rPr>
                <w:rFonts w:ascii="宋体" w:hAnsi="宋体" w:cs="宋体"/>
                <w:color w:val="000000"/>
                <w:szCs w:val="21"/>
              </w:rPr>
            </w:pPr>
            <w:r>
              <w:rPr>
                <w:rFonts w:hint="eastAsia" w:ascii="宋体" w:hAnsi="宋体" w:cs="宋体"/>
                <w:color w:val="000000"/>
                <w:kern w:val="0"/>
                <w:szCs w:val="21"/>
              </w:rPr>
              <w:t>（1/万）</w:t>
            </w:r>
          </w:p>
        </w:tc>
      </w:tr>
      <w:tr w14:paraId="7F6FA374">
        <w:tblPrEx>
          <w:tblCellMar>
            <w:top w:w="0" w:type="dxa"/>
            <w:left w:w="0" w:type="dxa"/>
            <w:bottom w:w="0" w:type="dxa"/>
            <w:right w:w="0" w:type="dxa"/>
          </w:tblCellMar>
        </w:tblPrEx>
        <w:trPr>
          <w:trHeight w:val="340" w:hRule="atLeast"/>
        </w:trPr>
        <w:tc>
          <w:tcPr>
            <w:tcW w:w="1080" w:type="dxa"/>
            <w:tcBorders>
              <w:top w:val="nil"/>
              <w:left w:val="nil"/>
              <w:bottom w:val="nil"/>
              <w:right w:val="nil"/>
            </w:tcBorders>
            <w:noWrap/>
            <w:tcMar>
              <w:top w:w="15" w:type="dxa"/>
              <w:left w:w="15" w:type="dxa"/>
              <w:right w:w="15" w:type="dxa"/>
            </w:tcMar>
          </w:tcPr>
          <w:p w14:paraId="6A66AB43">
            <w:pPr>
              <w:widowControl/>
              <w:jc w:val="center"/>
              <w:textAlignment w:val="top"/>
              <w:rPr>
                <w:rFonts w:ascii="宋体" w:hAnsi="宋体" w:cs="宋体"/>
                <w:color w:val="000000"/>
                <w:szCs w:val="21"/>
              </w:rPr>
            </w:pPr>
            <w:r>
              <w:rPr>
                <w:rFonts w:hint="eastAsia" w:ascii="宋体" w:hAnsi="宋体" w:cs="宋体"/>
                <w:color w:val="000000"/>
                <w:kern w:val="0"/>
                <w:szCs w:val="21"/>
              </w:rPr>
              <w:t>河北</w:t>
            </w:r>
          </w:p>
        </w:tc>
        <w:tc>
          <w:tcPr>
            <w:tcW w:w="1080" w:type="dxa"/>
            <w:tcBorders>
              <w:top w:val="nil"/>
              <w:left w:val="nil"/>
              <w:bottom w:val="nil"/>
              <w:right w:val="nil"/>
            </w:tcBorders>
            <w:noWrap/>
            <w:tcMar>
              <w:top w:w="15" w:type="dxa"/>
              <w:left w:w="15" w:type="dxa"/>
              <w:right w:w="15" w:type="dxa"/>
            </w:tcMar>
            <w:vAlign w:val="bottom"/>
          </w:tcPr>
          <w:p w14:paraId="147FF7E9">
            <w:pPr>
              <w:widowControl/>
              <w:jc w:val="center"/>
              <w:textAlignment w:val="bottom"/>
              <w:rPr>
                <w:color w:val="000000"/>
                <w:kern w:val="0"/>
                <w:szCs w:val="21"/>
              </w:rPr>
            </w:pPr>
            <w:r>
              <w:rPr>
                <w:color w:val="000000"/>
                <w:kern w:val="0"/>
                <w:szCs w:val="21"/>
              </w:rPr>
              <w:t>433</w:t>
            </w:r>
          </w:p>
        </w:tc>
        <w:tc>
          <w:tcPr>
            <w:tcW w:w="796" w:type="dxa"/>
            <w:tcBorders>
              <w:top w:val="nil"/>
              <w:left w:val="nil"/>
              <w:bottom w:val="nil"/>
              <w:right w:val="nil"/>
            </w:tcBorders>
            <w:noWrap/>
            <w:tcMar>
              <w:top w:w="15" w:type="dxa"/>
              <w:left w:w="15" w:type="dxa"/>
              <w:right w:w="15" w:type="dxa"/>
            </w:tcMar>
            <w:vAlign w:val="bottom"/>
          </w:tcPr>
          <w:p w14:paraId="033A9414">
            <w:pPr>
              <w:widowControl/>
              <w:jc w:val="center"/>
              <w:textAlignment w:val="bottom"/>
              <w:rPr>
                <w:color w:val="000000"/>
                <w:kern w:val="0"/>
                <w:szCs w:val="21"/>
              </w:rPr>
            </w:pPr>
            <w:r>
              <w:rPr>
                <w:color w:val="000000"/>
                <w:kern w:val="0"/>
                <w:szCs w:val="21"/>
              </w:rPr>
              <w:t>1</w:t>
            </w:r>
          </w:p>
        </w:tc>
        <w:tc>
          <w:tcPr>
            <w:tcW w:w="1066" w:type="dxa"/>
            <w:tcBorders>
              <w:top w:val="nil"/>
              <w:left w:val="nil"/>
              <w:bottom w:val="nil"/>
              <w:right w:val="nil"/>
            </w:tcBorders>
            <w:noWrap/>
            <w:tcMar>
              <w:top w:w="15" w:type="dxa"/>
              <w:left w:w="15" w:type="dxa"/>
              <w:right w:w="15" w:type="dxa"/>
            </w:tcMar>
            <w:vAlign w:val="bottom"/>
          </w:tcPr>
          <w:p w14:paraId="65A23B41">
            <w:pPr>
              <w:widowControl/>
              <w:ind w:right="174" w:rightChars="83"/>
              <w:jc w:val="center"/>
              <w:textAlignment w:val="bottom"/>
              <w:rPr>
                <w:color w:val="000000"/>
                <w:szCs w:val="21"/>
              </w:rPr>
            </w:pPr>
            <w:r>
              <w:rPr>
                <w:color w:val="000000"/>
                <w:kern w:val="0"/>
                <w:szCs w:val="21"/>
              </w:rPr>
              <w:t>23</w:t>
            </w:r>
          </w:p>
        </w:tc>
        <w:tc>
          <w:tcPr>
            <w:tcW w:w="284" w:type="dxa"/>
            <w:tcBorders>
              <w:top w:val="nil"/>
              <w:left w:val="nil"/>
              <w:bottom w:val="nil"/>
              <w:right w:val="nil"/>
            </w:tcBorders>
            <w:noWrap/>
            <w:tcMar>
              <w:top w:w="15" w:type="dxa"/>
              <w:left w:w="15" w:type="dxa"/>
              <w:right w:w="15" w:type="dxa"/>
            </w:tcMar>
            <w:vAlign w:val="bottom"/>
          </w:tcPr>
          <w:p w14:paraId="3E842B8A">
            <w:pPr>
              <w:jc w:val="center"/>
              <w:rPr>
                <w:color w:val="000000"/>
                <w:szCs w:val="21"/>
              </w:rPr>
            </w:pPr>
          </w:p>
        </w:tc>
        <w:tc>
          <w:tcPr>
            <w:tcW w:w="916" w:type="dxa"/>
            <w:tcBorders>
              <w:top w:val="nil"/>
              <w:left w:val="nil"/>
              <w:bottom w:val="nil"/>
              <w:right w:val="nil"/>
            </w:tcBorders>
            <w:noWrap/>
            <w:tcMar>
              <w:top w:w="15" w:type="dxa"/>
              <w:left w:w="15" w:type="dxa"/>
              <w:right w:w="15" w:type="dxa"/>
            </w:tcMar>
            <w:vAlign w:val="bottom"/>
          </w:tcPr>
          <w:p w14:paraId="53169FB2">
            <w:pPr>
              <w:widowControl/>
              <w:ind w:right="25" w:rightChars="12"/>
              <w:jc w:val="center"/>
              <w:textAlignment w:val="bottom"/>
              <w:rPr>
                <w:color w:val="000000"/>
                <w:kern w:val="0"/>
                <w:szCs w:val="21"/>
              </w:rPr>
            </w:pPr>
            <w:r>
              <w:rPr>
                <w:color w:val="000000"/>
                <w:kern w:val="0"/>
                <w:szCs w:val="21"/>
              </w:rPr>
              <w:t>8</w:t>
            </w:r>
          </w:p>
        </w:tc>
        <w:tc>
          <w:tcPr>
            <w:tcW w:w="984" w:type="dxa"/>
            <w:tcBorders>
              <w:top w:val="nil"/>
              <w:left w:val="nil"/>
              <w:bottom w:val="nil"/>
              <w:right w:val="nil"/>
            </w:tcBorders>
            <w:noWrap/>
            <w:tcMar>
              <w:top w:w="15" w:type="dxa"/>
              <w:left w:w="15" w:type="dxa"/>
              <w:right w:w="15" w:type="dxa"/>
            </w:tcMar>
            <w:vAlign w:val="bottom"/>
          </w:tcPr>
          <w:p w14:paraId="168085DC">
            <w:pPr>
              <w:widowControl/>
              <w:ind w:right="25" w:rightChars="12"/>
              <w:jc w:val="center"/>
              <w:textAlignment w:val="bottom"/>
              <w:rPr>
                <w:color w:val="000000"/>
                <w:kern w:val="0"/>
                <w:szCs w:val="21"/>
              </w:rPr>
            </w:pPr>
            <w:r>
              <w:rPr>
                <w:color w:val="000000"/>
                <w:kern w:val="0"/>
                <w:szCs w:val="21"/>
              </w:rPr>
              <w:t>185</w:t>
            </w:r>
          </w:p>
        </w:tc>
        <w:tc>
          <w:tcPr>
            <w:tcW w:w="333" w:type="dxa"/>
            <w:tcBorders>
              <w:top w:val="nil"/>
              <w:left w:val="nil"/>
              <w:bottom w:val="nil"/>
              <w:right w:val="nil"/>
            </w:tcBorders>
            <w:noWrap/>
            <w:tcMar>
              <w:top w:w="15" w:type="dxa"/>
              <w:left w:w="15" w:type="dxa"/>
              <w:right w:w="15" w:type="dxa"/>
            </w:tcMar>
            <w:vAlign w:val="bottom"/>
          </w:tcPr>
          <w:p w14:paraId="06B161FB">
            <w:pPr>
              <w:widowControl/>
              <w:ind w:right="25" w:rightChars="12"/>
              <w:jc w:val="center"/>
              <w:textAlignment w:val="bottom"/>
              <w:rPr>
                <w:color w:val="000000"/>
                <w:kern w:val="0"/>
                <w:szCs w:val="21"/>
              </w:rPr>
            </w:pPr>
          </w:p>
        </w:tc>
        <w:tc>
          <w:tcPr>
            <w:tcW w:w="883" w:type="dxa"/>
            <w:tcBorders>
              <w:top w:val="nil"/>
              <w:left w:val="nil"/>
              <w:bottom w:val="nil"/>
              <w:right w:val="nil"/>
            </w:tcBorders>
            <w:noWrap/>
            <w:tcMar>
              <w:top w:w="15" w:type="dxa"/>
              <w:left w:w="15" w:type="dxa"/>
              <w:right w:w="15" w:type="dxa"/>
            </w:tcMar>
            <w:vAlign w:val="bottom"/>
          </w:tcPr>
          <w:p w14:paraId="1DC6A6E8">
            <w:pPr>
              <w:widowControl/>
              <w:ind w:right="25" w:rightChars="12"/>
              <w:jc w:val="center"/>
              <w:textAlignment w:val="bottom"/>
              <w:rPr>
                <w:color w:val="000000"/>
                <w:kern w:val="0"/>
                <w:szCs w:val="21"/>
              </w:rPr>
            </w:pPr>
            <w:r>
              <w:rPr>
                <w:color w:val="000000"/>
                <w:kern w:val="0"/>
                <w:szCs w:val="21"/>
              </w:rPr>
              <w:t>9</w:t>
            </w:r>
          </w:p>
        </w:tc>
        <w:tc>
          <w:tcPr>
            <w:tcW w:w="1034" w:type="dxa"/>
            <w:tcBorders>
              <w:top w:val="nil"/>
              <w:left w:val="nil"/>
              <w:bottom w:val="nil"/>
              <w:right w:val="nil"/>
            </w:tcBorders>
            <w:noWrap/>
            <w:tcMar>
              <w:top w:w="15" w:type="dxa"/>
              <w:left w:w="15" w:type="dxa"/>
              <w:right w:w="15" w:type="dxa"/>
            </w:tcMar>
            <w:vAlign w:val="bottom"/>
          </w:tcPr>
          <w:p w14:paraId="7A3B070F">
            <w:pPr>
              <w:widowControl/>
              <w:ind w:right="25" w:rightChars="12"/>
              <w:jc w:val="center"/>
              <w:textAlignment w:val="bottom"/>
              <w:rPr>
                <w:color w:val="000000"/>
                <w:kern w:val="0"/>
                <w:szCs w:val="21"/>
              </w:rPr>
            </w:pPr>
            <w:r>
              <w:rPr>
                <w:color w:val="000000"/>
                <w:kern w:val="0"/>
                <w:szCs w:val="21"/>
              </w:rPr>
              <w:t>208</w:t>
            </w:r>
          </w:p>
        </w:tc>
      </w:tr>
      <w:tr w14:paraId="3AB7CB95">
        <w:tblPrEx>
          <w:tblCellMar>
            <w:top w:w="0" w:type="dxa"/>
            <w:left w:w="0" w:type="dxa"/>
            <w:bottom w:w="0" w:type="dxa"/>
            <w:right w:w="0" w:type="dxa"/>
          </w:tblCellMar>
        </w:tblPrEx>
        <w:trPr>
          <w:trHeight w:val="340" w:hRule="atLeast"/>
        </w:trPr>
        <w:tc>
          <w:tcPr>
            <w:tcW w:w="1080" w:type="dxa"/>
            <w:tcBorders>
              <w:top w:val="nil"/>
              <w:left w:val="nil"/>
              <w:bottom w:val="nil"/>
              <w:right w:val="nil"/>
            </w:tcBorders>
            <w:noWrap/>
            <w:tcMar>
              <w:top w:w="15" w:type="dxa"/>
              <w:left w:w="15" w:type="dxa"/>
              <w:right w:w="15" w:type="dxa"/>
            </w:tcMar>
          </w:tcPr>
          <w:p w14:paraId="658E2623">
            <w:pPr>
              <w:widowControl/>
              <w:jc w:val="center"/>
              <w:textAlignment w:val="top"/>
              <w:rPr>
                <w:rFonts w:ascii="宋体" w:hAnsi="宋体" w:cs="宋体"/>
                <w:color w:val="000000"/>
                <w:szCs w:val="21"/>
              </w:rPr>
            </w:pPr>
            <w:r>
              <w:rPr>
                <w:rFonts w:hint="eastAsia" w:ascii="宋体" w:hAnsi="宋体" w:cs="宋体"/>
                <w:color w:val="000000"/>
                <w:kern w:val="0"/>
                <w:szCs w:val="21"/>
              </w:rPr>
              <w:t>山西</w:t>
            </w:r>
          </w:p>
        </w:tc>
        <w:tc>
          <w:tcPr>
            <w:tcW w:w="1080" w:type="dxa"/>
            <w:tcBorders>
              <w:top w:val="nil"/>
              <w:left w:val="nil"/>
              <w:bottom w:val="nil"/>
              <w:right w:val="nil"/>
            </w:tcBorders>
            <w:noWrap/>
            <w:tcMar>
              <w:top w:w="15" w:type="dxa"/>
              <w:left w:w="15" w:type="dxa"/>
              <w:right w:w="15" w:type="dxa"/>
            </w:tcMar>
            <w:vAlign w:val="bottom"/>
          </w:tcPr>
          <w:p w14:paraId="30044E74">
            <w:pPr>
              <w:widowControl/>
              <w:jc w:val="center"/>
              <w:textAlignment w:val="bottom"/>
              <w:rPr>
                <w:color w:val="000000"/>
                <w:kern w:val="0"/>
                <w:szCs w:val="21"/>
              </w:rPr>
            </w:pPr>
            <w:r>
              <w:rPr>
                <w:color w:val="000000"/>
                <w:kern w:val="0"/>
                <w:szCs w:val="21"/>
              </w:rPr>
              <w:t>3,974</w:t>
            </w:r>
          </w:p>
        </w:tc>
        <w:tc>
          <w:tcPr>
            <w:tcW w:w="796" w:type="dxa"/>
            <w:tcBorders>
              <w:top w:val="nil"/>
              <w:left w:val="nil"/>
              <w:bottom w:val="nil"/>
              <w:right w:val="nil"/>
            </w:tcBorders>
            <w:noWrap/>
            <w:tcMar>
              <w:top w:w="15" w:type="dxa"/>
              <w:left w:w="15" w:type="dxa"/>
              <w:right w:w="15" w:type="dxa"/>
            </w:tcMar>
            <w:vAlign w:val="bottom"/>
          </w:tcPr>
          <w:p w14:paraId="3891B2B9">
            <w:pPr>
              <w:widowControl/>
              <w:jc w:val="center"/>
              <w:textAlignment w:val="bottom"/>
              <w:rPr>
                <w:color w:val="000000"/>
                <w:kern w:val="0"/>
                <w:szCs w:val="21"/>
              </w:rPr>
            </w:pPr>
            <w:r>
              <w:rPr>
                <w:color w:val="000000"/>
                <w:kern w:val="0"/>
                <w:szCs w:val="21"/>
              </w:rPr>
              <w:t>10</w:t>
            </w:r>
          </w:p>
        </w:tc>
        <w:tc>
          <w:tcPr>
            <w:tcW w:w="1066" w:type="dxa"/>
            <w:tcBorders>
              <w:top w:val="nil"/>
              <w:left w:val="nil"/>
              <w:bottom w:val="nil"/>
              <w:right w:val="nil"/>
            </w:tcBorders>
            <w:noWrap/>
            <w:tcMar>
              <w:top w:w="15" w:type="dxa"/>
              <w:left w:w="15" w:type="dxa"/>
              <w:right w:w="15" w:type="dxa"/>
            </w:tcMar>
            <w:vAlign w:val="bottom"/>
          </w:tcPr>
          <w:p w14:paraId="47B2EFFA">
            <w:pPr>
              <w:widowControl/>
              <w:ind w:right="174" w:rightChars="83"/>
              <w:jc w:val="center"/>
              <w:textAlignment w:val="bottom"/>
              <w:rPr>
                <w:color w:val="000000"/>
                <w:szCs w:val="21"/>
              </w:rPr>
            </w:pPr>
            <w:r>
              <w:rPr>
                <w:color w:val="000000"/>
                <w:kern w:val="0"/>
                <w:szCs w:val="21"/>
              </w:rPr>
              <w:t>25</w:t>
            </w:r>
          </w:p>
        </w:tc>
        <w:tc>
          <w:tcPr>
            <w:tcW w:w="284" w:type="dxa"/>
            <w:tcBorders>
              <w:top w:val="nil"/>
              <w:left w:val="nil"/>
              <w:bottom w:val="nil"/>
              <w:right w:val="nil"/>
            </w:tcBorders>
            <w:noWrap/>
            <w:tcMar>
              <w:top w:w="15" w:type="dxa"/>
              <w:left w:w="15" w:type="dxa"/>
              <w:right w:w="15" w:type="dxa"/>
            </w:tcMar>
            <w:vAlign w:val="bottom"/>
          </w:tcPr>
          <w:p w14:paraId="2F9A4105">
            <w:pPr>
              <w:jc w:val="center"/>
              <w:rPr>
                <w:color w:val="000000"/>
                <w:szCs w:val="21"/>
              </w:rPr>
            </w:pPr>
          </w:p>
        </w:tc>
        <w:tc>
          <w:tcPr>
            <w:tcW w:w="916" w:type="dxa"/>
            <w:tcBorders>
              <w:top w:val="nil"/>
              <w:left w:val="nil"/>
              <w:bottom w:val="nil"/>
              <w:right w:val="nil"/>
            </w:tcBorders>
            <w:noWrap/>
            <w:tcMar>
              <w:top w:w="15" w:type="dxa"/>
              <w:left w:w="15" w:type="dxa"/>
              <w:right w:w="15" w:type="dxa"/>
            </w:tcMar>
            <w:vAlign w:val="bottom"/>
          </w:tcPr>
          <w:p w14:paraId="41DAD5CB">
            <w:pPr>
              <w:widowControl/>
              <w:ind w:right="25" w:rightChars="12"/>
              <w:jc w:val="center"/>
              <w:textAlignment w:val="bottom"/>
              <w:rPr>
                <w:color w:val="000000"/>
                <w:kern w:val="0"/>
                <w:szCs w:val="21"/>
              </w:rPr>
            </w:pPr>
            <w:r>
              <w:rPr>
                <w:color w:val="000000"/>
                <w:kern w:val="0"/>
                <w:szCs w:val="21"/>
              </w:rPr>
              <w:t>68</w:t>
            </w:r>
          </w:p>
        </w:tc>
        <w:tc>
          <w:tcPr>
            <w:tcW w:w="984" w:type="dxa"/>
            <w:tcBorders>
              <w:top w:val="nil"/>
              <w:left w:val="nil"/>
              <w:bottom w:val="nil"/>
              <w:right w:val="nil"/>
            </w:tcBorders>
            <w:noWrap/>
            <w:tcMar>
              <w:top w:w="15" w:type="dxa"/>
              <w:left w:w="15" w:type="dxa"/>
              <w:right w:w="15" w:type="dxa"/>
            </w:tcMar>
            <w:vAlign w:val="bottom"/>
          </w:tcPr>
          <w:p w14:paraId="47828AAA">
            <w:pPr>
              <w:widowControl/>
              <w:ind w:right="25" w:rightChars="12"/>
              <w:jc w:val="center"/>
              <w:textAlignment w:val="bottom"/>
              <w:rPr>
                <w:color w:val="000000"/>
                <w:kern w:val="0"/>
                <w:szCs w:val="21"/>
              </w:rPr>
            </w:pPr>
            <w:r>
              <w:rPr>
                <w:color w:val="000000"/>
                <w:kern w:val="0"/>
                <w:szCs w:val="21"/>
              </w:rPr>
              <w:t>171</w:t>
            </w:r>
          </w:p>
        </w:tc>
        <w:tc>
          <w:tcPr>
            <w:tcW w:w="333" w:type="dxa"/>
            <w:tcBorders>
              <w:top w:val="nil"/>
              <w:left w:val="nil"/>
              <w:bottom w:val="nil"/>
              <w:right w:val="nil"/>
            </w:tcBorders>
            <w:noWrap/>
            <w:tcMar>
              <w:top w:w="15" w:type="dxa"/>
              <w:left w:w="15" w:type="dxa"/>
              <w:right w:w="15" w:type="dxa"/>
            </w:tcMar>
            <w:vAlign w:val="bottom"/>
          </w:tcPr>
          <w:p w14:paraId="488FA7ED">
            <w:pPr>
              <w:widowControl/>
              <w:ind w:right="25" w:rightChars="12"/>
              <w:jc w:val="center"/>
              <w:textAlignment w:val="bottom"/>
              <w:rPr>
                <w:color w:val="000000"/>
                <w:kern w:val="0"/>
                <w:szCs w:val="21"/>
              </w:rPr>
            </w:pPr>
          </w:p>
        </w:tc>
        <w:tc>
          <w:tcPr>
            <w:tcW w:w="883" w:type="dxa"/>
            <w:tcBorders>
              <w:top w:val="nil"/>
              <w:left w:val="nil"/>
              <w:bottom w:val="nil"/>
              <w:right w:val="nil"/>
            </w:tcBorders>
            <w:noWrap/>
            <w:tcMar>
              <w:top w:w="15" w:type="dxa"/>
              <w:left w:w="15" w:type="dxa"/>
              <w:right w:w="15" w:type="dxa"/>
            </w:tcMar>
            <w:vAlign w:val="bottom"/>
          </w:tcPr>
          <w:p w14:paraId="43964007">
            <w:pPr>
              <w:widowControl/>
              <w:ind w:right="25" w:rightChars="12"/>
              <w:jc w:val="center"/>
              <w:textAlignment w:val="bottom"/>
              <w:rPr>
                <w:color w:val="000000"/>
                <w:kern w:val="0"/>
                <w:szCs w:val="21"/>
              </w:rPr>
            </w:pPr>
            <w:r>
              <w:rPr>
                <w:color w:val="000000"/>
                <w:kern w:val="0"/>
                <w:szCs w:val="21"/>
              </w:rPr>
              <w:t>78</w:t>
            </w:r>
          </w:p>
        </w:tc>
        <w:tc>
          <w:tcPr>
            <w:tcW w:w="1034" w:type="dxa"/>
            <w:tcBorders>
              <w:top w:val="nil"/>
              <w:left w:val="nil"/>
              <w:bottom w:val="nil"/>
              <w:right w:val="nil"/>
            </w:tcBorders>
            <w:noWrap/>
            <w:tcMar>
              <w:top w:w="15" w:type="dxa"/>
              <w:left w:w="15" w:type="dxa"/>
              <w:right w:w="15" w:type="dxa"/>
            </w:tcMar>
            <w:vAlign w:val="bottom"/>
          </w:tcPr>
          <w:p w14:paraId="6E6F36B7">
            <w:pPr>
              <w:widowControl/>
              <w:ind w:right="25" w:rightChars="12"/>
              <w:jc w:val="center"/>
              <w:textAlignment w:val="bottom"/>
              <w:rPr>
                <w:color w:val="000000"/>
                <w:kern w:val="0"/>
                <w:szCs w:val="21"/>
              </w:rPr>
            </w:pPr>
            <w:r>
              <w:rPr>
                <w:color w:val="000000"/>
                <w:kern w:val="0"/>
                <w:szCs w:val="21"/>
              </w:rPr>
              <w:t>196</w:t>
            </w:r>
          </w:p>
        </w:tc>
      </w:tr>
      <w:tr w14:paraId="5855D3A1">
        <w:tblPrEx>
          <w:tblCellMar>
            <w:top w:w="0" w:type="dxa"/>
            <w:left w:w="0" w:type="dxa"/>
            <w:bottom w:w="0" w:type="dxa"/>
            <w:right w:w="0" w:type="dxa"/>
          </w:tblCellMar>
        </w:tblPrEx>
        <w:trPr>
          <w:trHeight w:val="340" w:hRule="atLeast"/>
        </w:trPr>
        <w:tc>
          <w:tcPr>
            <w:tcW w:w="1080" w:type="dxa"/>
            <w:tcBorders>
              <w:top w:val="nil"/>
              <w:left w:val="nil"/>
              <w:bottom w:val="nil"/>
              <w:right w:val="nil"/>
            </w:tcBorders>
            <w:noWrap/>
            <w:tcMar>
              <w:top w:w="15" w:type="dxa"/>
              <w:left w:w="15" w:type="dxa"/>
              <w:right w:w="15" w:type="dxa"/>
            </w:tcMar>
          </w:tcPr>
          <w:p w14:paraId="2FCFD6CF">
            <w:pPr>
              <w:widowControl/>
              <w:jc w:val="center"/>
              <w:textAlignment w:val="top"/>
              <w:rPr>
                <w:rFonts w:ascii="宋体" w:hAnsi="宋体" w:cs="宋体"/>
                <w:color w:val="000000"/>
                <w:szCs w:val="21"/>
              </w:rPr>
            </w:pPr>
            <w:r>
              <w:rPr>
                <w:rFonts w:hint="eastAsia" w:ascii="宋体" w:hAnsi="宋体" w:cs="宋体"/>
                <w:color w:val="000000"/>
                <w:kern w:val="0"/>
                <w:szCs w:val="21"/>
              </w:rPr>
              <w:t>内蒙古</w:t>
            </w:r>
          </w:p>
        </w:tc>
        <w:tc>
          <w:tcPr>
            <w:tcW w:w="1080" w:type="dxa"/>
            <w:tcBorders>
              <w:top w:val="nil"/>
              <w:left w:val="nil"/>
              <w:bottom w:val="nil"/>
              <w:right w:val="nil"/>
            </w:tcBorders>
            <w:noWrap/>
            <w:tcMar>
              <w:top w:w="15" w:type="dxa"/>
              <w:left w:w="15" w:type="dxa"/>
              <w:right w:w="15" w:type="dxa"/>
            </w:tcMar>
            <w:vAlign w:val="bottom"/>
          </w:tcPr>
          <w:p w14:paraId="3ED73301">
            <w:pPr>
              <w:widowControl/>
              <w:jc w:val="center"/>
              <w:textAlignment w:val="bottom"/>
              <w:rPr>
                <w:color w:val="000000"/>
                <w:kern w:val="0"/>
                <w:szCs w:val="21"/>
              </w:rPr>
            </w:pPr>
            <w:r>
              <w:rPr>
                <w:color w:val="000000"/>
                <w:kern w:val="0"/>
                <w:szCs w:val="21"/>
              </w:rPr>
              <w:t>4,093</w:t>
            </w:r>
          </w:p>
        </w:tc>
        <w:tc>
          <w:tcPr>
            <w:tcW w:w="796" w:type="dxa"/>
            <w:tcBorders>
              <w:top w:val="nil"/>
              <w:left w:val="nil"/>
              <w:bottom w:val="nil"/>
              <w:right w:val="nil"/>
            </w:tcBorders>
            <w:noWrap/>
            <w:tcMar>
              <w:top w:w="15" w:type="dxa"/>
              <w:left w:w="15" w:type="dxa"/>
              <w:right w:w="15" w:type="dxa"/>
            </w:tcMar>
            <w:vAlign w:val="bottom"/>
          </w:tcPr>
          <w:p w14:paraId="3D6C621A">
            <w:pPr>
              <w:widowControl/>
              <w:jc w:val="center"/>
              <w:textAlignment w:val="bottom"/>
              <w:rPr>
                <w:color w:val="000000"/>
                <w:kern w:val="0"/>
                <w:szCs w:val="21"/>
              </w:rPr>
            </w:pPr>
            <w:r>
              <w:rPr>
                <w:color w:val="000000"/>
                <w:kern w:val="0"/>
                <w:szCs w:val="21"/>
              </w:rPr>
              <w:t>4</w:t>
            </w:r>
          </w:p>
        </w:tc>
        <w:tc>
          <w:tcPr>
            <w:tcW w:w="1066" w:type="dxa"/>
            <w:tcBorders>
              <w:top w:val="nil"/>
              <w:left w:val="nil"/>
              <w:bottom w:val="nil"/>
              <w:right w:val="nil"/>
            </w:tcBorders>
            <w:noWrap/>
            <w:tcMar>
              <w:top w:w="15" w:type="dxa"/>
              <w:left w:w="15" w:type="dxa"/>
              <w:right w:w="15" w:type="dxa"/>
            </w:tcMar>
            <w:vAlign w:val="bottom"/>
          </w:tcPr>
          <w:p w14:paraId="79466F8C">
            <w:pPr>
              <w:widowControl/>
              <w:ind w:right="174" w:rightChars="83"/>
              <w:jc w:val="center"/>
              <w:textAlignment w:val="bottom"/>
              <w:rPr>
                <w:color w:val="000000"/>
                <w:szCs w:val="21"/>
              </w:rPr>
            </w:pPr>
            <w:r>
              <w:rPr>
                <w:color w:val="000000"/>
                <w:kern w:val="0"/>
                <w:szCs w:val="21"/>
              </w:rPr>
              <w:t>10</w:t>
            </w:r>
          </w:p>
        </w:tc>
        <w:tc>
          <w:tcPr>
            <w:tcW w:w="284" w:type="dxa"/>
            <w:tcBorders>
              <w:top w:val="nil"/>
              <w:left w:val="nil"/>
              <w:bottom w:val="nil"/>
              <w:right w:val="nil"/>
            </w:tcBorders>
            <w:noWrap/>
            <w:tcMar>
              <w:top w:w="15" w:type="dxa"/>
              <w:left w:w="15" w:type="dxa"/>
              <w:right w:w="15" w:type="dxa"/>
            </w:tcMar>
            <w:vAlign w:val="bottom"/>
          </w:tcPr>
          <w:p w14:paraId="70B5DD0F">
            <w:pPr>
              <w:jc w:val="center"/>
              <w:rPr>
                <w:color w:val="000000"/>
                <w:szCs w:val="21"/>
              </w:rPr>
            </w:pPr>
          </w:p>
        </w:tc>
        <w:tc>
          <w:tcPr>
            <w:tcW w:w="916" w:type="dxa"/>
            <w:tcBorders>
              <w:top w:val="nil"/>
              <w:left w:val="nil"/>
              <w:bottom w:val="nil"/>
              <w:right w:val="nil"/>
            </w:tcBorders>
            <w:noWrap/>
            <w:tcMar>
              <w:top w:w="15" w:type="dxa"/>
              <w:left w:w="15" w:type="dxa"/>
              <w:right w:w="15" w:type="dxa"/>
            </w:tcMar>
            <w:vAlign w:val="bottom"/>
          </w:tcPr>
          <w:p w14:paraId="43F38561">
            <w:pPr>
              <w:widowControl/>
              <w:ind w:right="25" w:rightChars="12"/>
              <w:jc w:val="center"/>
              <w:textAlignment w:val="bottom"/>
              <w:rPr>
                <w:color w:val="000000"/>
                <w:kern w:val="0"/>
                <w:szCs w:val="21"/>
              </w:rPr>
            </w:pPr>
            <w:r>
              <w:rPr>
                <w:color w:val="000000"/>
                <w:kern w:val="0"/>
                <w:szCs w:val="21"/>
              </w:rPr>
              <w:t>9</w:t>
            </w:r>
          </w:p>
        </w:tc>
        <w:tc>
          <w:tcPr>
            <w:tcW w:w="984" w:type="dxa"/>
            <w:tcBorders>
              <w:top w:val="nil"/>
              <w:left w:val="nil"/>
              <w:bottom w:val="nil"/>
              <w:right w:val="nil"/>
            </w:tcBorders>
            <w:noWrap/>
            <w:tcMar>
              <w:top w:w="15" w:type="dxa"/>
              <w:left w:w="15" w:type="dxa"/>
              <w:right w:w="15" w:type="dxa"/>
            </w:tcMar>
            <w:vAlign w:val="bottom"/>
          </w:tcPr>
          <w:p w14:paraId="60387C2C">
            <w:pPr>
              <w:widowControl/>
              <w:ind w:right="25" w:rightChars="12"/>
              <w:jc w:val="center"/>
              <w:textAlignment w:val="bottom"/>
              <w:rPr>
                <w:color w:val="000000"/>
                <w:kern w:val="0"/>
                <w:szCs w:val="21"/>
              </w:rPr>
            </w:pPr>
            <w:r>
              <w:rPr>
                <w:color w:val="000000"/>
                <w:kern w:val="0"/>
                <w:szCs w:val="21"/>
              </w:rPr>
              <w:t>22</w:t>
            </w:r>
          </w:p>
        </w:tc>
        <w:tc>
          <w:tcPr>
            <w:tcW w:w="333" w:type="dxa"/>
            <w:tcBorders>
              <w:top w:val="nil"/>
              <w:left w:val="nil"/>
              <w:bottom w:val="nil"/>
              <w:right w:val="nil"/>
            </w:tcBorders>
            <w:noWrap/>
            <w:tcMar>
              <w:top w:w="15" w:type="dxa"/>
              <w:left w:w="15" w:type="dxa"/>
              <w:right w:w="15" w:type="dxa"/>
            </w:tcMar>
            <w:vAlign w:val="bottom"/>
          </w:tcPr>
          <w:p w14:paraId="26C8ABC6">
            <w:pPr>
              <w:widowControl/>
              <w:ind w:right="25" w:rightChars="12"/>
              <w:jc w:val="center"/>
              <w:textAlignment w:val="bottom"/>
              <w:rPr>
                <w:color w:val="000000"/>
                <w:kern w:val="0"/>
                <w:szCs w:val="21"/>
              </w:rPr>
            </w:pPr>
          </w:p>
        </w:tc>
        <w:tc>
          <w:tcPr>
            <w:tcW w:w="883" w:type="dxa"/>
            <w:tcBorders>
              <w:top w:val="nil"/>
              <w:left w:val="nil"/>
              <w:bottom w:val="nil"/>
              <w:right w:val="nil"/>
            </w:tcBorders>
            <w:noWrap/>
            <w:tcMar>
              <w:top w:w="15" w:type="dxa"/>
              <w:left w:w="15" w:type="dxa"/>
              <w:right w:w="15" w:type="dxa"/>
            </w:tcMar>
            <w:vAlign w:val="bottom"/>
          </w:tcPr>
          <w:p w14:paraId="6D5681DE">
            <w:pPr>
              <w:widowControl/>
              <w:ind w:right="25" w:rightChars="12"/>
              <w:jc w:val="center"/>
              <w:textAlignment w:val="bottom"/>
              <w:rPr>
                <w:color w:val="000000"/>
                <w:kern w:val="0"/>
                <w:szCs w:val="21"/>
              </w:rPr>
            </w:pPr>
            <w:r>
              <w:rPr>
                <w:color w:val="000000"/>
                <w:kern w:val="0"/>
                <w:szCs w:val="21"/>
              </w:rPr>
              <w:t>13</w:t>
            </w:r>
          </w:p>
        </w:tc>
        <w:tc>
          <w:tcPr>
            <w:tcW w:w="1034" w:type="dxa"/>
            <w:tcBorders>
              <w:top w:val="nil"/>
              <w:left w:val="nil"/>
              <w:bottom w:val="nil"/>
              <w:right w:val="nil"/>
            </w:tcBorders>
            <w:noWrap/>
            <w:tcMar>
              <w:top w:w="15" w:type="dxa"/>
              <w:left w:w="15" w:type="dxa"/>
              <w:right w:w="15" w:type="dxa"/>
            </w:tcMar>
            <w:vAlign w:val="bottom"/>
          </w:tcPr>
          <w:p w14:paraId="1B14BB03">
            <w:pPr>
              <w:widowControl/>
              <w:ind w:right="25" w:rightChars="12"/>
              <w:jc w:val="center"/>
              <w:textAlignment w:val="bottom"/>
              <w:rPr>
                <w:color w:val="000000"/>
                <w:kern w:val="0"/>
                <w:szCs w:val="21"/>
              </w:rPr>
            </w:pPr>
            <w:r>
              <w:rPr>
                <w:color w:val="000000"/>
                <w:kern w:val="0"/>
                <w:szCs w:val="21"/>
              </w:rPr>
              <w:t>32</w:t>
            </w:r>
          </w:p>
        </w:tc>
      </w:tr>
      <w:tr w14:paraId="16A450EF">
        <w:tblPrEx>
          <w:tblCellMar>
            <w:top w:w="0" w:type="dxa"/>
            <w:left w:w="0" w:type="dxa"/>
            <w:bottom w:w="0" w:type="dxa"/>
            <w:right w:w="0" w:type="dxa"/>
          </w:tblCellMar>
        </w:tblPrEx>
        <w:trPr>
          <w:trHeight w:val="340" w:hRule="atLeast"/>
        </w:trPr>
        <w:tc>
          <w:tcPr>
            <w:tcW w:w="1080" w:type="dxa"/>
            <w:tcBorders>
              <w:top w:val="nil"/>
              <w:left w:val="nil"/>
              <w:bottom w:val="nil"/>
              <w:right w:val="nil"/>
            </w:tcBorders>
            <w:noWrap/>
            <w:tcMar>
              <w:top w:w="15" w:type="dxa"/>
              <w:left w:w="15" w:type="dxa"/>
              <w:right w:w="15" w:type="dxa"/>
            </w:tcMar>
          </w:tcPr>
          <w:p w14:paraId="5DC739FC">
            <w:pPr>
              <w:widowControl/>
              <w:jc w:val="center"/>
              <w:textAlignment w:val="top"/>
              <w:rPr>
                <w:rFonts w:ascii="宋体" w:hAnsi="宋体" w:cs="宋体"/>
                <w:color w:val="000000"/>
                <w:szCs w:val="21"/>
              </w:rPr>
            </w:pPr>
            <w:r>
              <w:rPr>
                <w:rFonts w:hint="eastAsia" w:ascii="宋体" w:hAnsi="宋体" w:cs="宋体"/>
                <w:color w:val="000000"/>
                <w:kern w:val="0"/>
                <w:szCs w:val="21"/>
              </w:rPr>
              <w:t>吉林</w:t>
            </w:r>
          </w:p>
        </w:tc>
        <w:tc>
          <w:tcPr>
            <w:tcW w:w="1080" w:type="dxa"/>
            <w:tcBorders>
              <w:top w:val="nil"/>
              <w:left w:val="nil"/>
              <w:bottom w:val="nil"/>
              <w:right w:val="nil"/>
            </w:tcBorders>
            <w:noWrap/>
            <w:tcMar>
              <w:top w:w="15" w:type="dxa"/>
              <w:left w:w="15" w:type="dxa"/>
              <w:right w:w="15" w:type="dxa"/>
            </w:tcMar>
            <w:vAlign w:val="bottom"/>
          </w:tcPr>
          <w:p w14:paraId="57F8A84D">
            <w:pPr>
              <w:widowControl/>
              <w:jc w:val="center"/>
              <w:textAlignment w:val="bottom"/>
              <w:rPr>
                <w:color w:val="000000"/>
                <w:kern w:val="0"/>
                <w:szCs w:val="21"/>
              </w:rPr>
            </w:pPr>
            <w:r>
              <w:rPr>
                <w:color w:val="000000"/>
                <w:kern w:val="0"/>
                <w:szCs w:val="21"/>
              </w:rPr>
              <w:t>1,015</w:t>
            </w:r>
          </w:p>
        </w:tc>
        <w:tc>
          <w:tcPr>
            <w:tcW w:w="796" w:type="dxa"/>
            <w:tcBorders>
              <w:top w:val="nil"/>
              <w:left w:val="nil"/>
              <w:bottom w:val="nil"/>
              <w:right w:val="nil"/>
            </w:tcBorders>
            <w:noWrap/>
            <w:tcMar>
              <w:top w:w="15" w:type="dxa"/>
              <w:left w:w="15" w:type="dxa"/>
              <w:right w:w="15" w:type="dxa"/>
            </w:tcMar>
            <w:vAlign w:val="bottom"/>
          </w:tcPr>
          <w:p w14:paraId="0E826F5A">
            <w:pPr>
              <w:widowControl/>
              <w:jc w:val="center"/>
              <w:textAlignment w:val="bottom"/>
              <w:rPr>
                <w:color w:val="000000"/>
                <w:kern w:val="0"/>
                <w:szCs w:val="21"/>
              </w:rPr>
            </w:pPr>
            <w:r>
              <w:rPr>
                <w:color w:val="000000"/>
                <w:kern w:val="0"/>
                <w:szCs w:val="21"/>
              </w:rPr>
              <w:t>2</w:t>
            </w:r>
          </w:p>
        </w:tc>
        <w:tc>
          <w:tcPr>
            <w:tcW w:w="1066" w:type="dxa"/>
            <w:tcBorders>
              <w:top w:val="nil"/>
              <w:left w:val="nil"/>
              <w:bottom w:val="nil"/>
              <w:right w:val="nil"/>
            </w:tcBorders>
            <w:noWrap/>
            <w:tcMar>
              <w:top w:w="15" w:type="dxa"/>
              <w:left w:w="15" w:type="dxa"/>
              <w:right w:w="15" w:type="dxa"/>
            </w:tcMar>
            <w:vAlign w:val="bottom"/>
          </w:tcPr>
          <w:p w14:paraId="441ECBF0">
            <w:pPr>
              <w:widowControl/>
              <w:ind w:right="174" w:rightChars="83"/>
              <w:jc w:val="center"/>
              <w:textAlignment w:val="bottom"/>
              <w:rPr>
                <w:color w:val="000000"/>
                <w:szCs w:val="21"/>
              </w:rPr>
            </w:pPr>
            <w:r>
              <w:rPr>
                <w:color w:val="000000"/>
                <w:kern w:val="0"/>
                <w:szCs w:val="21"/>
              </w:rPr>
              <w:t>20</w:t>
            </w:r>
          </w:p>
        </w:tc>
        <w:tc>
          <w:tcPr>
            <w:tcW w:w="284" w:type="dxa"/>
            <w:tcBorders>
              <w:top w:val="nil"/>
              <w:left w:val="nil"/>
              <w:bottom w:val="nil"/>
              <w:right w:val="nil"/>
            </w:tcBorders>
            <w:noWrap/>
            <w:tcMar>
              <w:top w:w="15" w:type="dxa"/>
              <w:left w:w="15" w:type="dxa"/>
              <w:right w:w="15" w:type="dxa"/>
            </w:tcMar>
            <w:vAlign w:val="bottom"/>
          </w:tcPr>
          <w:p w14:paraId="19153914">
            <w:pPr>
              <w:jc w:val="center"/>
              <w:rPr>
                <w:color w:val="000000"/>
                <w:szCs w:val="21"/>
              </w:rPr>
            </w:pPr>
          </w:p>
        </w:tc>
        <w:tc>
          <w:tcPr>
            <w:tcW w:w="916" w:type="dxa"/>
            <w:tcBorders>
              <w:top w:val="nil"/>
              <w:left w:val="nil"/>
              <w:bottom w:val="nil"/>
              <w:right w:val="nil"/>
            </w:tcBorders>
            <w:noWrap/>
            <w:tcMar>
              <w:top w:w="15" w:type="dxa"/>
              <w:left w:w="15" w:type="dxa"/>
              <w:right w:w="15" w:type="dxa"/>
            </w:tcMar>
            <w:vAlign w:val="bottom"/>
          </w:tcPr>
          <w:p w14:paraId="4EF52AEB">
            <w:pPr>
              <w:widowControl/>
              <w:ind w:right="25" w:rightChars="12"/>
              <w:jc w:val="center"/>
              <w:textAlignment w:val="bottom"/>
              <w:rPr>
                <w:color w:val="000000"/>
                <w:kern w:val="0"/>
                <w:szCs w:val="21"/>
              </w:rPr>
            </w:pPr>
            <w:r>
              <w:rPr>
                <w:color w:val="000000"/>
                <w:kern w:val="0"/>
                <w:szCs w:val="21"/>
              </w:rPr>
              <w:t>45</w:t>
            </w:r>
          </w:p>
        </w:tc>
        <w:tc>
          <w:tcPr>
            <w:tcW w:w="984" w:type="dxa"/>
            <w:tcBorders>
              <w:top w:val="nil"/>
              <w:left w:val="nil"/>
              <w:bottom w:val="nil"/>
              <w:right w:val="nil"/>
            </w:tcBorders>
            <w:noWrap/>
            <w:tcMar>
              <w:top w:w="15" w:type="dxa"/>
              <w:left w:w="15" w:type="dxa"/>
              <w:right w:w="15" w:type="dxa"/>
            </w:tcMar>
            <w:vAlign w:val="bottom"/>
          </w:tcPr>
          <w:p w14:paraId="5C24789B">
            <w:pPr>
              <w:widowControl/>
              <w:ind w:right="25" w:rightChars="12"/>
              <w:jc w:val="center"/>
              <w:textAlignment w:val="bottom"/>
              <w:rPr>
                <w:color w:val="000000"/>
                <w:kern w:val="0"/>
                <w:szCs w:val="21"/>
              </w:rPr>
            </w:pPr>
            <w:r>
              <w:rPr>
                <w:color w:val="000000"/>
                <w:kern w:val="0"/>
                <w:szCs w:val="21"/>
              </w:rPr>
              <w:t>443</w:t>
            </w:r>
          </w:p>
        </w:tc>
        <w:tc>
          <w:tcPr>
            <w:tcW w:w="333" w:type="dxa"/>
            <w:tcBorders>
              <w:top w:val="nil"/>
              <w:left w:val="nil"/>
              <w:bottom w:val="nil"/>
              <w:right w:val="nil"/>
            </w:tcBorders>
            <w:noWrap/>
            <w:tcMar>
              <w:top w:w="15" w:type="dxa"/>
              <w:left w:w="15" w:type="dxa"/>
              <w:right w:w="15" w:type="dxa"/>
            </w:tcMar>
            <w:vAlign w:val="bottom"/>
          </w:tcPr>
          <w:p w14:paraId="484F33A4">
            <w:pPr>
              <w:widowControl/>
              <w:ind w:right="25" w:rightChars="12"/>
              <w:jc w:val="center"/>
              <w:textAlignment w:val="bottom"/>
              <w:rPr>
                <w:color w:val="000000"/>
                <w:kern w:val="0"/>
                <w:szCs w:val="21"/>
              </w:rPr>
            </w:pPr>
          </w:p>
        </w:tc>
        <w:tc>
          <w:tcPr>
            <w:tcW w:w="883" w:type="dxa"/>
            <w:tcBorders>
              <w:top w:val="nil"/>
              <w:left w:val="nil"/>
              <w:bottom w:val="nil"/>
              <w:right w:val="nil"/>
            </w:tcBorders>
            <w:noWrap/>
            <w:tcMar>
              <w:top w:w="15" w:type="dxa"/>
              <w:left w:w="15" w:type="dxa"/>
              <w:right w:w="15" w:type="dxa"/>
            </w:tcMar>
            <w:vAlign w:val="bottom"/>
          </w:tcPr>
          <w:p w14:paraId="0CD23594">
            <w:pPr>
              <w:widowControl/>
              <w:ind w:right="25" w:rightChars="12"/>
              <w:jc w:val="center"/>
              <w:textAlignment w:val="bottom"/>
              <w:rPr>
                <w:color w:val="000000"/>
                <w:kern w:val="0"/>
                <w:szCs w:val="21"/>
              </w:rPr>
            </w:pPr>
            <w:r>
              <w:rPr>
                <w:color w:val="000000"/>
                <w:kern w:val="0"/>
                <w:szCs w:val="21"/>
              </w:rPr>
              <w:t>47</w:t>
            </w:r>
          </w:p>
        </w:tc>
        <w:tc>
          <w:tcPr>
            <w:tcW w:w="1034" w:type="dxa"/>
            <w:tcBorders>
              <w:top w:val="nil"/>
              <w:left w:val="nil"/>
              <w:bottom w:val="nil"/>
              <w:right w:val="nil"/>
            </w:tcBorders>
            <w:noWrap/>
            <w:tcMar>
              <w:top w:w="15" w:type="dxa"/>
              <w:left w:w="15" w:type="dxa"/>
              <w:right w:w="15" w:type="dxa"/>
            </w:tcMar>
            <w:vAlign w:val="bottom"/>
          </w:tcPr>
          <w:p w14:paraId="31CBC8E5">
            <w:pPr>
              <w:widowControl/>
              <w:ind w:right="25" w:rightChars="12"/>
              <w:jc w:val="center"/>
              <w:textAlignment w:val="bottom"/>
              <w:rPr>
                <w:color w:val="000000"/>
                <w:kern w:val="0"/>
                <w:szCs w:val="21"/>
              </w:rPr>
            </w:pPr>
            <w:r>
              <w:rPr>
                <w:color w:val="000000"/>
                <w:kern w:val="0"/>
                <w:szCs w:val="21"/>
              </w:rPr>
              <w:t>463</w:t>
            </w:r>
          </w:p>
        </w:tc>
      </w:tr>
      <w:tr w14:paraId="56D5CB56">
        <w:tblPrEx>
          <w:tblCellMar>
            <w:top w:w="0" w:type="dxa"/>
            <w:left w:w="0" w:type="dxa"/>
            <w:bottom w:w="0" w:type="dxa"/>
            <w:right w:w="0" w:type="dxa"/>
          </w:tblCellMar>
        </w:tblPrEx>
        <w:trPr>
          <w:trHeight w:val="340" w:hRule="atLeast"/>
        </w:trPr>
        <w:tc>
          <w:tcPr>
            <w:tcW w:w="1080" w:type="dxa"/>
            <w:tcBorders>
              <w:top w:val="nil"/>
              <w:left w:val="nil"/>
              <w:bottom w:val="nil"/>
              <w:right w:val="nil"/>
            </w:tcBorders>
            <w:noWrap/>
            <w:tcMar>
              <w:top w:w="15" w:type="dxa"/>
              <w:left w:w="15" w:type="dxa"/>
              <w:right w:w="15" w:type="dxa"/>
            </w:tcMar>
          </w:tcPr>
          <w:p w14:paraId="7FC7FF06">
            <w:pPr>
              <w:widowControl/>
              <w:jc w:val="center"/>
              <w:textAlignment w:val="top"/>
              <w:rPr>
                <w:rFonts w:ascii="宋体" w:hAnsi="宋体" w:cs="宋体"/>
                <w:color w:val="000000"/>
                <w:szCs w:val="21"/>
              </w:rPr>
            </w:pPr>
            <w:r>
              <w:rPr>
                <w:rFonts w:hint="eastAsia" w:ascii="宋体" w:hAnsi="宋体" w:cs="宋体"/>
                <w:color w:val="000000"/>
                <w:kern w:val="0"/>
                <w:szCs w:val="21"/>
              </w:rPr>
              <w:t>黑龙江</w:t>
            </w:r>
          </w:p>
        </w:tc>
        <w:tc>
          <w:tcPr>
            <w:tcW w:w="1080" w:type="dxa"/>
            <w:tcBorders>
              <w:top w:val="nil"/>
              <w:left w:val="nil"/>
              <w:bottom w:val="nil"/>
              <w:right w:val="nil"/>
            </w:tcBorders>
            <w:noWrap/>
            <w:tcMar>
              <w:top w:w="15" w:type="dxa"/>
              <w:left w:w="15" w:type="dxa"/>
              <w:right w:w="15" w:type="dxa"/>
            </w:tcMar>
            <w:vAlign w:val="bottom"/>
          </w:tcPr>
          <w:p w14:paraId="7E16E3AC">
            <w:pPr>
              <w:widowControl/>
              <w:jc w:val="center"/>
              <w:textAlignment w:val="bottom"/>
              <w:rPr>
                <w:color w:val="000000"/>
                <w:kern w:val="0"/>
                <w:szCs w:val="21"/>
              </w:rPr>
            </w:pPr>
            <w:r>
              <w:rPr>
                <w:color w:val="000000"/>
                <w:kern w:val="0"/>
                <w:szCs w:val="21"/>
              </w:rPr>
              <w:t>12,864</w:t>
            </w:r>
          </w:p>
        </w:tc>
        <w:tc>
          <w:tcPr>
            <w:tcW w:w="796" w:type="dxa"/>
            <w:tcBorders>
              <w:top w:val="nil"/>
              <w:left w:val="nil"/>
              <w:bottom w:val="nil"/>
              <w:right w:val="nil"/>
            </w:tcBorders>
            <w:noWrap/>
            <w:tcMar>
              <w:top w:w="15" w:type="dxa"/>
              <w:left w:w="15" w:type="dxa"/>
              <w:right w:w="15" w:type="dxa"/>
            </w:tcMar>
            <w:vAlign w:val="bottom"/>
          </w:tcPr>
          <w:p w14:paraId="5108B36A">
            <w:pPr>
              <w:widowControl/>
              <w:jc w:val="center"/>
              <w:textAlignment w:val="bottom"/>
              <w:rPr>
                <w:color w:val="000000"/>
                <w:kern w:val="0"/>
                <w:szCs w:val="21"/>
              </w:rPr>
            </w:pPr>
            <w:r>
              <w:rPr>
                <w:color w:val="000000"/>
                <w:kern w:val="0"/>
                <w:szCs w:val="21"/>
              </w:rPr>
              <w:t>3</w:t>
            </w:r>
          </w:p>
        </w:tc>
        <w:tc>
          <w:tcPr>
            <w:tcW w:w="1066" w:type="dxa"/>
            <w:tcBorders>
              <w:top w:val="nil"/>
              <w:left w:val="nil"/>
              <w:bottom w:val="nil"/>
              <w:right w:val="nil"/>
            </w:tcBorders>
            <w:noWrap/>
            <w:tcMar>
              <w:top w:w="15" w:type="dxa"/>
              <w:left w:w="15" w:type="dxa"/>
              <w:right w:w="15" w:type="dxa"/>
            </w:tcMar>
            <w:vAlign w:val="bottom"/>
          </w:tcPr>
          <w:p w14:paraId="27C57059">
            <w:pPr>
              <w:widowControl/>
              <w:ind w:right="174" w:rightChars="83"/>
              <w:jc w:val="center"/>
              <w:textAlignment w:val="bottom"/>
              <w:rPr>
                <w:color w:val="000000"/>
                <w:szCs w:val="21"/>
              </w:rPr>
            </w:pPr>
            <w:r>
              <w:rPr>
                <w:color w:val="000000"/>
                <w:kern w:val="0"/>
                <w:szCs w:val="21"/>
              </w:rPr>
              <w:t>2</w:t>
            </w:r>
          </w:p>
        </w:tc>
        <w:tc>
          <w:tcPr>
            <w:tcW w:w="284" w:type="dxa"/>
            <w:tcBorders>
              <w:top w:val="nil"/>
              <w:left w:val="nil"/>
              <w:bottom w:val="nil"/>
              <w:right w:val="nil"/>
            </w:tcBorders>
            <w:noWrap/>
            <w:tcMar>
              <w:top w:w="15" w:type="dxa"/>
              <w:left w:w="15" w:type="dxa"/>
              <w:right w:w="15" w:type="dxa"/>
            </w:tcMar>
            <w:vAlign w:val="bottom"/>
          </w:tcPr>
          <w:p w14:paraId="5ED12A53">
            <w:pPr>
              <w:jc w:val="center"/>
              <w:rPr>
                <w:color w:val="000000"/>
                <w:szCs w:val="21"/>
              </w:rPr>
            </w:pPr>
          </w:p>
        </w:tc>
        <w:tc>
          <w:tcPr>
            <w:tcW w:w="916" w:type="dxa"/>
            <w:tcBorders>
              <w:top w:val="nil"/>
              <w:left w:val="nil"/>
              <w:bottom w:val="nil"/>
              <w:right w:val="nil"/>
            </w:tcBorders>
            <w:noWrap/>
            <w:tcMar>
              <w:top w:w="15" w:type="dxa"/>
              <w:left w:w="15" w:type="dxa"/>
              <w:right w:w="15" w:type="dxa"/>
            </w:tcMar>
            <w:vAlign w:val="bottom"/>
          </w:tcPr>
          <w:p w14:paraId="749A916F">
            <w:pPr>
              <w:widowControl/>
              <w:ind w:right="25" w:rightChars="12"/>
              <w:jc w:val="center"/>
              <w:textAlignment w:val="bottom"/>
              <w:rPr>
                <w:color w:val="000000"/>
                <w:kern w:val="0"/>
                <w:szCs w:val="21"/>
              </w:rPr>
            </w:pPr>
            <w:r>
              <w:rPr>
                <w:color w:val="000000"/>
                <w:kern w:val="0"/>
                <w:szCs w:val="21"/>
              </w:rPr>
              <w:t>1</w:t>
            </w:r>
          </w:p>
        </w:tc>
        <w:tc>
          <w:tcPr>
            <w:tcW w:w="984" w:type="dxa"/>
            <w:tcBorders>
              <w:top w:val="nil"/>
              <w:left w:val="nil"/>
              <w:bottom w:val="nil"/>
              <w:right w:val="nil"/>
            </w:tcBorders>
            <w:noWrap/>
            <w:tcMar>
              <w:top w:w="15" w:type="dxa"/>
              <w:left w:w="15" w:type="dxa"/>
              <w:right w:w="15" w:type="dxa"/>
            </w:tcMar>
            <w:vAlign w:val="bottom"/>
          </w:tcPr>
          <w:p w14:paraId="6C1F9F1D">
            <w:pPr>
              <w:widowControl/>
              <w:ind w:right="25" w:rightChars="12"/>
              <w:jc w:val="center"/>
              <w:textAlignment w:val="bottom"/>
              <w:rPr>
                <w:color w:val="000000"/>
                <w:kern w:val="0"/>
                <w:szCs w:val="21"/>
              </w:rPr>
            </w:pPr>
            <w:r>
              <w:rPr>
                <w:color w:val="000000"/>
                <w:kern w:val="0"/>
                <w:szCs w:val="21"/>
              </w:rPr>
              <w:t>1</w:t>
            </w:r>
          </w:p>
        </w:tc>
        <w:tc>
          <w:tcPr>
            <w:tcW w:w="333" w:type="dxa"/>
            <w:tcBorders>
              <w:top w:val="nil"/>
              <w:left w:val="nil"/>
              <w:bottom w:val="nil"/>
              <w:right w:val="nil"/>
            </w:tcBorders>
            <w:noWrap/>
            <w:tcMar>
              <w:top w:w="15" w:type="dxa"/>
              <w:left w:w="15" w:type="dxa"/>
              <w:right w:w="15" w:type="dxa"/>
            </w:tcMar>
            <w:vAlign w:val="bottom"/>
          </w:tcPr>
          <w:p w14:paraId="79B02B5C">
            <w:pPr>
              <w:widowControl/>
              <w:ind w:right="25" w:rightChars="12"/>
              <w:jc w:val="center"/>
              <w:textAlignment w:val="bottom"/>
              <w:rPr>
                <w:color w:val="000000"/>
                <w:kern w:val="0"/>
                <w:szCs w:val="21"/>
              </w:rPr>
            </w:pPr>
          </w:p>
        </w:tc>
        <w:tc>
          <w:tcPr>
            <w:tcW w:w="883" w:type="dxa"/>
            <w:tcBorders>
              <w:top w:val="nil"/>
              <w:left w:val="nil"/>
              <w:bottom w:val="nil"/>
              <w:right w:val="nil"/>
            </w:tcBorders>
            <w:noWrap/>
            <w:tcMar>
              <w:top w:w="15" w:type="dxa"/>
              <w:left w:w="15" w:type="dxa"/>
              <w:right w:w="15" w:type="dxa"/>
            </w:tcMar>
            <w:vAlign w:val="bottom"/>
          </w:tcPr>
          <w:p w14:paraId="3216E7B4">
            <w:pPr>
              <w:widowControl/>
              <w:ind w:right="25" w:rightChars="12"/>
              <w:jc w:val="center"/>
              <w:textAlignment w:val="bottom"/>
              <w:rPr>
                <w:color w:val="000000"/>
                <w:kern w:val="0"/>
                <w:szCs w:val="21"/>
              </w:rPr>
            </w:pPr>
            <w:r>
              <w:rPr>
                <w:color w:val="000000"/>
                <w:kern w:val="0"/>
                <w:szCs w:val="21"/>
              </w:rPr>
              <w:t>4</w:t>
            </w:r>
          </w:p>
        </w:tc>
        <w:tc>
          <w:tcPr>
            <w:tcW w:w="1034" w:type="dxa"/>
            <w:tcBorders>
              <w:top w:val="nil"/>
              <w:left w:val="nil"/>
              <w:bottom w:val="nil"/>
              <w:right w:val="nil"/>
            </w:tcBorders>
            <w:noWrap/>
            <w:tcMar>
              <w:top w:w="15" w:type="dxa"/>
              <w:left w:w="15" w:type="dxa"/>
              <w:right w:w="15" w:type="dxa"/>
            </w:tcMar>
            <w:vAlign w:val="bottom"/>
          </w:tcPr>
          <w:p w14:paraId="71C777A3">
            <w:pPr>
              <w:widowControl/>
              <w:ind w:right="25" w:rightChars="12"/>
              <w:jc w:val="center"/>
              <w:textAlignment w:val="bottom"/>
              <w:rPr>
                <w:color w:val="000000"/>
                <w:kern w:val="0"/>
                <w:szCs w:val="21"/>
              </w:rPr>
            </w:pPr>
            <w:r>
              <w:rPr>
                <w:color w:val="000000"/>
                <w:kern w:val="0"/>
                <w:szCs w:val="21"/>
              </w:rPr>
              <w:t>3</w:t>
            </w:r>
          </w:p>
        </w:tc>
      </w:tr>
      <w:tr w14:paraId="4C9DC155">
        <w:tblPrEx>
          <w:tblCellMar>
            <w:top w:w="0" w:type="dxa"/>
            <w:left w:w="0" w:type="dxa"/>
            <w:bottom w:w="0" w:type="dxa"/>
            <w:right w:w="0" w:type="dxa"/>
          </w:tblCellMar>
        </w:tblPrEx>
        <w:trPr>
          <w:trHeight w:val="340" w:hRule="atLeast"/>
        </w:trPr>
        <w:tc>
          <w:tcPr>
            <w:tcW w:w="1080" w:type="dxa"/>
            <w:tcBorders>
              <w:top w:val="nil"/>
              <w:left w:val="nil"/>
              <w:bottom w:val="nil"/>
              <w:right w:val="nil"/>
            </w:tcBorders>
            <w:noWrap/>
            <w:tcMar>
              <w:top w:w="15" w:type="dxa"/>
              <w:left w:w="15" w:type="dxa"/>
              <w:right w:w="15" w:type="dxa"/>
            </w:tcMar>
          </w:tcPr>
          <w:p w14:paraId="2E6DC4CA">
            <w:pPr>
              <w:widowControl/>
              <w:jc w:val="center"/>
              <w:textAlignment w:val="top"/>
              <w:rPr>
                <w:rFonts w:ascii="宋体" w:hAnsi="宋体" w:cs="宋体"/>
                <w:color w:val="000000"/>
                <w:szCs w:val="21"/>
              </w:rPr>
            </w:pPr>
            <w:r>
              <w:rPr>
                <w:rFonts w:hint="eastAsia" w:ascii="宋体" w:hAnsi="宋体" w:cs="宋体"/>
                <w:color w:val="000000"/>
                <w:kern w:val="0"/>
                <w:szCs w:val="21"/>
              </w:rPr>
              <w:t>山东</w:t>
            </w:r>
          </w:p>
        </w:tc>
        <w:tc>
          <w:tcPr>
            <w:tcW w:w="1080" w:type="dxa"/>
            <w:tcBorders>
              <w:top w:val="nil"/>
              <w:left w:val="nil"/>
              <w:bottom w:val="nil"/>
              <w:right w:val="nil"/>
            </w:tcBorders>
            <w:noWrap/>
            <w:tcMar>
              <w:top w:w="15" w:type="dxa"/>
              <w:left w:w="15" w:type="dxa"/>
              <w:right w:w="15" w:type="dxa"/>
            </w:tcMar>
            <w:vAlign w:val="bottom"/>
          </w:tcPr>
          <w:p w14:paraId="3442EA19">
            <w:pPr>
              <w:widowControl/>
              <w:jc w:val="center"/>
              <w:textAlignment w:val="bottom"/>
              <w:rPr>
                <w:color w:val="000000"/>
                <w:kern w:val="0"/>
                <w:szCs w:val="21"/>
              </w:rPr>
            </w:pPr>
            <w:r>
              <w:rPr>
                <w:color w:val="000000"/>
                <w:kern w:val="0"/>
                <w:szCs w:val="21"/>
              </w:rPr>
              <w:t>1,147</w:t>
            </w:r>
          </w:p>
        </w:tc>
        <w:tc>
          <w:tcPr>
            <w:tcW w:w="796" w:type="dxa"/>
            <w:tcBorders>
              <w:top w:val="nil"/>
              <w:left w:val="nil"/>
              <w:bottom w:val="nil"/>
              <w:right w:val="nil"/>
            </w:tcBorders>
            <w:noWrap/>
            <w:tcMar>
              <w:top w:w="15" w:type="dxa"/>
              <w:left w:w="15" w:type="dxa"/>
              <w:right w:w="15" w:type="dxa"/>
            </w:tcMar>
            <w:vAlign w:val="bottom"/>
          </w:tcPr>
          <w:p w14:paraId="56060D31">
            <w:pPr>
              <w:widowControl/>
              <w:jc w:val="center"/>
              <w:textAlignment w:val="bottom"/>
              <w:rPr>
                <w:color w:val="000000"/>
                <w:kern w:val="0"/>
                <w:szCs w:val="21"/>
              </w:rPr>
            </w:pPr>
            <w:r>
              <w:rPr>
                <w:color w:val="000000"/>
                <w:kern w:val="0"/>
                <w:szCs w:val="21"/>
              </w:rPr>
              <w:t>1</w:t>
            </w:r>
          </w:p>
        </w:tc>
        <w:tc>
          <w:tcPr>
            <w:tcW w:w="1066" w:type="dxa"/>
            <w:tcBorders>
              <w:top w:val="nil"/>
              <w:left w:val="nil"/>
              <w:bottom w:val="nil"/>
              <w:right w:val="nil"/>
            </w:tcBorders>
            <w:noWrap/>
            <w:tcMar>
              <w:top w:w="15" w:type="dxa"/>
              <w:left w:w="15" w:type="dxa"/>
              <w:right w:w="15" w:type="dxa"/>
            </w:tcMar>
            <w:vAlign w:val="bottom"/>
          </w:tcPr>
          <w:p w14:paraId="3F42789F">
            <w:pPr>
              <w:widowControl/>
              <w:ind w:right="174" w:rightChars="83"/>
              <w:jc w:val="center"/>
              <w:textAlignment w:val="bottom"/>
              <w:rPr>
                <w:color w:val="000000"/>
                <w:szCs w:val="21"/>
              </w:rPr>
            </w:pPr>
            <w:r>
              <w:rPr>
                <w:color w:val="000000"/>
                <w:kern w:val="0"/>
                <w:szCs w:val="21"/>
              </w:rPr>
              <w:t>9</w:t>
            </w:r>
          </w:p>
        </w:tc>
        <w:tc>
          <w:tcPr>
            <w:tcW w:w="284" w:type="dxa"/>
            <w:tcBorders>
              <w:top w:val="nil"/>
              <w:left w:val="nil"/>
              <w:bottom w:val="nil"/>
              <w:right w:val="nil"/>
            </w:tcBorders>
            <w:noWrap/>
            <w:tcMar>
              <w:top w:w="15" w:type="dxa"/>
              <w:left w:w="15" w:type="dxa"/>
              <w:right w:w="15" w:type="dxa"/>
            </w:tcMar>
            <w:vAlign w:val="bottom"/>
          </w:tcPr>
          <w:p w14:paraId="45E660F6">
            <w:pPr>
              <w:jc w:val="center"/>
              <w:rPr>
                <w:color w:val="000000"/>
                <w:szCs w:val="21"/>
              </w:rPr>
            </w:pPr>
          </w:p>
        </w:tc>
        <w:tc>
          <w:tcPr>
            <w:tcW w:w="916" w:type="dxa"/>
            <w:tcBorders>
              <w:top w:val="nil"/>
              <w:left w:val="nil"/>
              <w:bottom w:val="nil"/>
              <w:right w:val="nil"/>
            </w:tcBorders>
            <w:noWrap/>
            <w:tcMar>
              <w:top w:w="15" w:type="dxa"/>
              <w:left w:w="15" w:type="dxa"/>
              <w:right w:w="15" w:type="dxa"/>
            </w:tcMar>
            <w:vAlign w:val="bottom"/>
          </w:tcPr>
          <w:p w14:paraId="33AD9973">
            <w:pPr>
              <w:widowControl/>
              <w:ind w:right="25" w:rightChars="12"/>
              <w:jc w:val="center"/>
              <w:textAlignment w:val="bottom"/>
              <w:rPr>
                <w:color w:val="000000"/>
                <w:kern w:val="0"/>
                <w:szCs w:val="21"/>
              </w:rPr>
            </w:pPr>
            <w:r>
              <w:rPr>
                <w:color w:val="000000"/>
                <w:kern w:val="0"/>
                <w:szCs w:val="21"/>
              </w:rPr>
              <w:t>0</w:t>
            </w:r>
          </w:p>
        </w:tc>
        <w:tc>
          <w:tcPr>
            <w:tcW w:w="984" w:type="dxa"/>
            <w:tcBorders>
              <w:top w:val="nil"/>
              <w:left w:val="nil"/>
              <w:bottom w:val="nil"/>
              <w:right w:val="nil"/>
            </w:tcBorders>
            <w:noWrap/>
            <w:tcMar>
              <w:top w:w="15" w:type="dxa"/>
              <w:left w:w="15" w:type="dxa"/>
              <w:right w:w="15" w:type="dxa"/>
            </w:tcMar>
            <w:vAlign w:val="bottom"/>
          </w:tcPr>
          <w:p w14:paraId="49F987CE">
            <w:pPr>
              <w:widowControl/>
              <w:ind w:right="25" w:rightChars="12"/>
              <w:jc w:val="center"/>
              <w:textAlignment w:val="bottom"/>
              <w:rPr>
                <w:color w:val="000000"/>
                <w:kern w:val="0"/>
                <w:szCs w:val="21"/>
              </w:rPr>
            </w:pPr>
            <w:r>
              <w:rPr>
                <w:color w:val="000000"/>
                <w:kern w:val="0"/>
                <w:szCs w:val="21"/>
              </w:rPr>
              <w:t>0</w:t>
            </w:r>
          </w:p>
        </w:tc>
        <w:tc>
          <w:tcPr>
            <w:tcW w:w="333" w:type="dxa"/>
            <w:tcBorders>
              <w:top w:val="nil"/>
              <w:left w:val="nil"/>
              <w:bottom w:val="nil"/>
              <w:right w:val="nil"/>
            </w:tcBorders>
            <w:noWrap/>
            <w:tcMar>
              <w:top w:w="15" w:type="dxa"/>
              <w:left w:w="15" w:type="dxa"/>
              <w:right w:w="15" w:type="dxa"/>
            </w:tcMar>
            <w:vAlign w:val="bottom"/>
          </w:tcPr>
          <w:p w14:paraId="1E661D41">
            <w:pPr>
              <w:widowControl/>
              <w:ind w:right="25" w:rightChars="12"/>
              <w:jc w:val="center"/>
              <w:textAlignment w:val="bottom"/>
              <w:rPr>
                <w:color w:val="000000"/>
                <w:kern w:val="0"/>
                <w:szCs w:val="21"/>
              </w:rPr>
            </w:pPr>
          </w:p>
        </w:tc>
        <w:tc>
          <w:tcPr>
            <w:tcW w:w="883" w:type="dxa"/>
            <w:tcBorders>
              <w:top w:val="nil"/>
              <w:left w:val="nil"/>
              <w:bottom w:val="nil"/>
              <w:right w:val="nil"/>
            </w:tcBorders>
            <w:noWrap/>
            <w:tcMar>
              <w:top w:w="15" w:type="dxa"/>
              <w:left w:w="15" w:type="dxa"/>
              <w:right w:w="15" w:type="dxa"/>
            </w:tcMar>
            <w:vAlign w:val="bottom"/>
          </w:tcPr>
          <w:p w14:paraId="536F27C3">
            <w:pPr>
              <w:widowControl/>
              <w:ind w:right="25" w:rightChars="12"/>
              <w:jc w:val="center"/>
              <w:textAlignment w:val="bottom"/>
              <w:rPr>
                <w:color w:val="000000"/>
                <w:kern w:val="0"/>
                <w:szCs w:val="21"/>
              </w:rPr>
            </w:pPr>
            <w:r>
              <w:rPr>
                <w:color w:val="000000"/>
                <w:kern w:val="0"/>
                <w:szCs w:val="21"/>
              </w:rPr>
              <w:t>1</w:t>
            </w:r>
          </w:p>
        </w:tc>
        <w:tc>
          <w:tcPr>
            <w:tcW w:w="1034" w:type="dxa"/>
            <w:tcBorders>
              <w:top w:val="nil"/>
              <w:left w:val="nil"/>
              <w:bottom w:val="nil"/>
              <w:right w:val="nil"/>
            </w:tcBorders>
            <w:noWrap/>
            <w:tcMar>
              <w:top w:w="15" w:type="dxa"/>
              <w:left w:w="15" w:type="dxa"/>
              <w:right w:w="15" w:type="dxa"/>
            </w:tcMar>
            <w:vAlign w:val="bottom"/>
          </w:tcPr>
          <w:p w14:paraId="47C81572">
            <w:pPr>
              <w:widowControl/>
              <w:ind w:right="25" w:rightChars="12"/>
              <w:jc w:val="center"/>
              <w:textAlignment w:val="bottom"/>
              <w:rPr>
                <w:color w:val="000000"/>
                <w:kern w:val="0"/>
                <w:szCs w:val="21"/>
              </w:rPr>
            </w:pPr>
            <w:r>
              <w:rPr>
                <w:color w:val="000000"/>
                <w:kern w:val="0"/>
                <w:szCs w:val="21"/>
              </w:rPr>
              <w:t>9</w:t>
            </w:r>
          </w:p>
        </w:tc>
      </w:tr>
      <w:tr w14:paraId="28293519">
        <w:tblPrEx>
          <w:tblCellMar>
            <w:top w:w="0" w:type="dxa"/>
            <w:left w:w="0" w:type="dxa"/>
            <w:bottom w:w="0" w:type="dxa"/>
            <w:right w:w="0" w:type="dxa"/>
          </w:tblCellMar>
        </w:tblPrEx>
        <w:trPr>
          <w:trHeight w:val="340" w:hRule="atLeast"/>
        </w:trPr>
        <w:tc>
          <w:tcPr>
            <w:tcW w:w="1080" w:type="dxa"/>
            <w:tcBorders>
              <w:top w:val="nil"/>
              <w:left w:val="nil"/>
              <w:bottom w:val="nil"/>
              <w:right w:val="nil"/>
            </w:tcBorders>
            <w:noWrap/>
            <w:tcMar>
              <w:top w:w="15" w:type="dxa"/>
              <w:left w:w="15" w:type="dxa"/>
              <w:right w:w="15" w:type="dxa"/>
            </w:tcMar>
          </w:tcPr>
          <w:p w14:paraId="59E11961">
            <w:pPr>
              <w:widowControl/>
              <w:jc w:val="center"/>
              <w:textAlignment w:val="top"/>
              <w:rPr>
                <w:rFonts w:ascii="宋体" w:hAnsi="宋体" w:cs="宋体"/>
                <w:color w:val="000000"/>
                <w:szCs w:val="21"/>
              </w:rPr>
            </w:pPr>
            <w:r>
              <w:rPr>
                <w:rFonts w:hint="eastAsia" w:ascii="宋体" w:hAnsi="宋体" w:cs="宋体"/>
                <w:color w:val="000000"/>
                <w:kern w:val="0"/>
                <w:szCs w:val="21"/>
              </w:rPr>
              <w:t>河南</w:t>
            </w:r>
          </w:p>
        </w:tc>
        <w:tc>
          <w:tcPr>
            <w:tcW w:w="1080" w:type="dxa"/>
            <w:tcBorders>
              <w:top w:val="nil"/>
              <w:left w:val="nil"/>
              <w:bottom w:val="nil"/>
              <w:right w:val="nil"/>
            </w:tcBorders>
            <w:noWrap/>
            <w:tcMar>
              <w:top w:w="15" w:type="dxa"/>
              <w:left w:w="15" w:type="dxa"/>
              <w:right w:w="15" w:type="dxa"/>
            </w:tcMar>
            <w:vAlign w:val="bottom"/>
          </w:tcPr>
          <w:p w14:paraId="5E6FE88D">
            <w:pPr>
              <w:widowControl/>
              <w:jc w:val="center"/>
              <w:textAlignment w:val="bottom"/>
              <w:rPr>
                <w:color w:val="000000"/>
                <w:kern w:val="0"/>
                <w:szCs w:val="21"/>
              </w:rPr>
            </w:pPr>
            <w:r>
              <w:rPr>
                <w:color w:val="000000"/>
                <w:kern w:val="0"/>
                <w:szCs w:val="21"/>
              </w:rPr>
              <w:t>823</w:t>
            </w:r>
          </w:p>
        </w:tc>
        <w:tc>
          <w:tcPr>
            <w:tcW w:w="796" w:type="dxa"/>
            <w:tcBorders>
              <w:top w:val="nil"/>
              <w:left w:val="nil"/>
              <w:bottom w:val="nil"/>
              <w:right w:val="nil"/>
            </w:tcBorders>
            <w:noWrap/>
            <w:tcMar>
              <w:top w:w="15" w:type="dxa"/>
              <w:left w:w="15" w:type="dxa"/>
              <w:right w:w="15" w:type="dxa"/>
            </w:tcMar>
            <w:vAlign w:val="bottom"/>
          </w:tcPr>
          <w:p w14:paraId="01C647B7">
            <w:pPr>
              <w:widowControl/>
              <w:jc w:val="center"/>
              <w:textAlignment w:val="bottom"/>
              <w:rPr>
                <w:color w:val="000000"/>
                <w:kern w:val="0"/>
                <w:szCs w:val="21"/>
              </w:rPr>
            </w:pPr>
            <w:r>
              <w:rPr>
                <w:color w:val="000000"/>
                <w:kern w:val="0"/>
                <w:szCs w:val="21"/>
              </w:rPr>
              <w:t>0</w:t>
            </w:r>
          </w:p>
        </w:tc>
        <w:tc>
          <w:tcPr>
            <w:tcW w:w="1066" w:type="dxa"/>
            <w:tcBorders>
              <w:top w:val="nil"/>
              <w:left w:val="nil"/>
              <w:bottom w:val="nil"/>
              <w:right w:val="nil"/>
            </w:tcBorders>
            <w:noWrap/>
            <w:tcMar>
              <w:top w:w="15" w:type="dxa"/>
              <w:left w:w="15" w:type="dxa"/>
              <w:right w:w="15" w:type="dxa"/>
            </w:tcMar>
            <w:vAlign w:val="bottom"/>
          </w:tcPr>
          <w:p w14:paraId="25079862">
            <w:pPr>
              <w:widowControl/>
              <w:ind w:right="174" w:rightChars="83"/>
              <w:jc w:val="center"/>
              <w:textAlignment w:val="bottom"/>
              <w:rPr>
                <w:color w:val="000000"/>
                <w:szCs w:val="21"/>
              </w:rPr>
            </w:pPr>
            <w:r>
              <w:rPr>
                <w:color w:val="000000"/>
                <w:kern w:val="0"/>
                <w:szCs w:val="21"/>
              </w:rPr>
              <w:t>0</w:t>
            </w:r>
          </w:p>
        </w:tc>
        <w:tc>
          <w:tcPr>
            <w:tcW w:w="284" w:type="dxa"/>
            <w:tcBorders>
              <w:top w:val="nil"/>
              <w:left w:val="nil"/>
              <w:bottom w:val="nil"/>
              <w:right w:val="nil"/>
            </w:tcBorders>
            <w:noWrap/>
            <w:tcMar>
              <w:top w:w="15" w:type="dxa"/>
              <w:left w:w="15" w:type="dxa"/>
              <w:right w:w="15" w:type="dxa"/>
            </w:tcMar>
            <w:vAlign w:val="bottom"/>
          </w:tcPr>
          <w:p w14:paraId="15DB5F14">
            <w:pPr>
              <w:jc w:val="center"/>
              <w:rPr>
                <w:color w:val="000000"/>
                <w:szCs w:val="21"/>
              </w:rPr>
            </w:pPr>
          </w:p>
        </w:tc>
        <w:tc>
          <w:tcPr>
            <w:tcW w:w="916" w:type="dxa"/>
            <w:tcBorders>
              <w:top w:val="nil"/>
              <w:left w:val="nil"/>
              <w:bottom w:val="nil"/>
              <w:right w:val="nil"/>
            </w:tcBorders>
            <w:noWrap/>
            <w:tcMar>
              <w:top w:w="15" w:type="dxa"/>
              <w:left w:w="15" w:type="dxa"/>
              <w:right w:w="15" w:type="dxa"/>
            </w:tcMar>
            <w:vAlign w:val="bottom"/>
          </w:tcPr>
          <w:p w14:paraId="4A15B516">
            <w:pPr>
              <w:widowControl/>
              <w:ind w:right="25" w:rightChars="12"/>
              <w:jc w:val="center"/>
              <w:textAlignment w:val="bottom"/>
              <w:rPr>
                <w:color w:val="000000"/>
                <w:kern w:val="0"/>
                <w:szCs w:val="21"/>
              </w:rPr>
            </w:pPr>
            <w:r>
              <w:rPr>
                <w:color w:val="000000"/>
                <w:kern w:val="0"/>
                <w:szCs w:val="21"/>
              </w:rPr>
              <w:t>1</w:t>
            </w:r>
          </w:p>
        </w:tc>
        <w:tc>
          <w:tcPr>
            <w:tcW w:w="984" w:type="dxa"/>
            <w:tcBorders>
              <w:top w:val="nil"/>
              <w:left w:val="nil"/>
              <w:bottom w:val="nil"/>
              <w:right w:val="nil"/>
            </w:tcBorders>
            <w:noWrap/>
            <w:tcMar>
              <w:top w:w="15" w:type="dxa"/>
              <w:left w:w="15" w:type="dxa"/>
              <w:right w:w="15" w:type="dxa"/>
            </w:tcMar>
            <w:vAlign w:val="bottom"/>
          </w:tcPr>
          <w:p w14:paraId="5E4DC42C">
            <w:pPr>
              <w:widowControl/>
              <w:ind w:right="25" w:rightChars="12"/>
              <w:jc w:val="center"/>
              <w:textAlignment w:val="bottom"/>
              <w:rPr>
                <w:color w:val="000000"/>
                <w:kern w:val="0"/>
                <w:szCs w:val="21"/>
              </w:rPr>
            </w:pPr>
            <w:r>
              <w:rPr>
                <w:color w:val="000000"/>
                <w:kern w:val="0"/>
                <w:szCs w:val="21"/>
              </w:rPr>
              <w:t>12</w:t>
            </w:r>
          </w:p>
        </w:tc>
        <w:tc>
          <w:tcPr>
            <w:tcW w:w="333" w:type="dxa"/>
            <w:tcBorders>
              <w:top w:val="nil"/>
              <w:left w:val="nil"/>
              <w:bottom w:val="nil"/>
              <w:right w:val="nil"/>
            </w:tcBorders>
            <w:noWrap/>
            <w:tcMar>
              <w:top w:w="15" w:type="dxa"/>
              <w:left w:w="15" w:type="dxa"/>
              <w:right w:w="15" w:type="dxa"/>
            </w:tcMar>
            <w:vAlign w:val="bottom"/>
          </w:tcPr>
          <w:p w14:paraId="1F8F9EEF">
            <w:pPr>
              <w:widowControl/>
              <w:ind w:right="25" w:rightChars="12"/>
              <w:jc w:val="center"/>
              <w:textAlignment w:val="bottom"/>
              <w:rPr>
                <w:color w:val="000000"/>
                <w:kern w:val="0"/>
                <w:szCs w:val="21"/>
              </w:rPr>
            </w:pPr>
          </w:p>
        </w:tc>
        <w:tc>
          <w:tcPr>
            <w:tcW w:w="883" w:type="dxa"/>
            <w:tcBorders>
              <w:top w:val="nil"/>
              <w:left w:val="nil"/>
              <w:bottom w:val="nil"/>
              <w:right w:val="nil"/>
            </w:tcBorders>
            <w:noWrap/>
            <w:tcMar>
              <w:top w:w="15" w:type="dxa"/>
              <w:left w:w="15" w:type="dxa"/>
              <w:right w:w="15" w:type="dxa"/>
            </w:tcMar>
            <w:vAlign w:val="bottom"/>
          </w:tcPr>
          <w:p w14:paraId="18B4D6AE">
            <w:pPr>
              <w:widowControl/>
              <w:ind w:right="25" w:rightChars="12"/>
              <w:jc w:val="center"/>
              <w:textAlignment w:val="bottom"/>
              <w:rPr>
                <w:color w:val="000000"/>
                <w:kern w:val="0"/>
                <w:szCs w:val="21"/>
              </w:rPr>
            </w:pPr>
            <w:r>
              <w:rPr>
                <w:color w:val="000000"/>
                <w:kern w:val="0"/>
                <w:szCs w:val="21"/>
              </w:rPr>
              <w:t>1</w:t>
            </w:r>
          </w:p>
        </w:tc>
        <w:tc>
          <w:tcPr>
            <w:tcW w:w="1034" w:type="dxa"/>
            <w:tcBorders>
              <w:top w:val="nil"/>
              <w:left w:val="nil"/>
              <w:bottom w:val="nil"/>
              <w:right w:val="nil"/>
            </w:tcBorders>
            <w:noWrap/>
            <w:tcMar>
              <w:top w:w="15" w:type="dxa"/>
              <w:left w:w="15" w:type="dxa"/>
              <w:right w:w="15" w:type="dxa"/>
            </w:tcMar>
            <w:vAlign w:val="bottom"/>
          </w:tcPr>
          <w:p w14:paraId="31E0DABD">
            <w:pPr>
              <w:widowControl/>
              <w:ind w:right="25" w:rightChars="12"/>
              <w:jc w:val="center"/>
              <w:textAlignment w:val="bottom"/>
              <w:rPr>
                <w:color w:val="000000"/>
                <w:kern w:val="0"/>
                <w:szCs w:val="21"/>
              </w:rPr>
            </w:pPr>
            <w:r>
              <w:rPr>
                <w:color w:val="000000"/>
                <w:kern w:val="0"/>
                <w:szCs w:val="21"/>
              </w:rPr>
              <w:t>12</w:t>
            </w:r>
          </w:p>
        </w:tc>
      </w:tr>
      <w:tr w14:paraId="43B725DD">
        <w:tblPrEx>
          <w:tblCellMar>
            <w:top w:w="0" w:type="dxa"/>
            <w:left w:w="0" w:type="dxa"/>
            <w:bottom w:w="0" w:type="dxa"/>
            <w:right w:w="0" w:type="dxa"/>
          </w:tblCellMar>
        </w:tblPrEx>
        <w:trPr>
          <w:trHeight w:val="340" w:hRule="atLeast"/>
        </w:trPr>
        <w:tc>
          <w:tcPr>
            <w:tcW w:w="1080" w:type="dxa"/>
            <w:tcBorders>
              <w:top w:val="nil"/>
              <w:left w:val="nil"/>
              <w:bottom w:val="nil"/>
              <w:right w:val="nil"/>
            </w:tcBorders>
            <w:noWrap/>
            <w:tcMar>
              <w:top w:w="15" w:type="dxa"/>
              <w:left w:w="15" w:type="dxa"/>
              <w:right w:w="15" w:type="dxa"/>
            </w:tcMar>
          </w:tcPr>
          <w:p w14:paraId="0E7A62D2">
            <w:pPr>
              <w:widowControl/>
              <w:jc w:val="center"/>
              <w:textAlignment w:val="top"/>
              <w:rPr>
                <w:rFonts w:ascii="宋体" w:hAnsi="宋体" w:cs="宋体"/>
                <w:color w:val="000000"/>
                <w:szCs w:val="21"/>
              </w:rPr>
            </w:pPr>
            <w:r>
              <w:rPr>
                <w:rFonts w:hint="eastAsia" w:ascii="宋体" w:hAnsi="宋体" w:cs="宋体"/>
                <w:color w:val="000000"/>
                <w:kern w:val="0"/>
                <w:szCs w:val="21"/>
              </w:rPr>
              <w:t>四川</w:t>
            </w:r>
          </w:p>
        </w:tc>
        <w:tc>
          <w:tcPr>
            <w:tcW w:w="1080" w:type="dxa"/>
            <w:tcBorders>
              <w:top w:val="nil"/>
              <w:left w:val="nil"/>
              <w:bottom w:val="nil"/>
              <w:right w:val="nil"/>
            </w:tcBorders>
            <w:noWrap/>
            <w:tcMar>
              <w:top w:w="15" w:type="dxa"/>
              <w:left w:w="15" w:type="dxa"/>
              <w:right w:w="15" w:type="dxa"/>
            </w:tcMar>
            <w:vAlign w:val="bottom"/>
          </w:tcPr>
          <w:p w14:paraId="5AC2047D">
            <w:pPr>
              <w:widowControl/>
              <w:jc w:val="center"/>
              <w:textAlignment w:val="bottom"/>
              <w:rPr>
                <w:color w:val="000000"/>
                <w:kern w:val="0"/>
                <w:szCs w:val="21"/>
              </w:rPr>
            </w:pPr>
            <w:r>
              <w:rPr>
                <w:color w:val="000000"/>
                <w:kern w:val="0"/>
                <w:szCs w:val="21"/>
              </w:rPr>
              <w:t>9,215</w:t>
            </w:r>
          </w:p>
        </w:tc>
        <w:tc>
          <w:tcPr>
            <w:tcW w:w="796" w:type="dxa"/>
            <w:tcBorders>
              <w:top w:val="nil"/>
              <w:left w:val="nil"/>
              <w:bottom w:val="nil"/>
              <w:right w:val="nil"/>
            </w:tcBorders>
            <w:noWrap/>
            <w:tcMar>
              <w:top w:w="15" w:type="dxa"/>
              <w:left w:w="15" w:type="dxa"/>
              <w:right w:w="15" w:type="dxa"/>
            </w:tcMar>
            <w:vAlign w:val="bottom"/>
          </w:tcPr>
          <w:p w14:paraId="214AB3E3">
            <w:pPr>
              <w:widowControl/>
              <w:jc w:val="center"/>
              <w:textAlignment w:val="bottom"/>
              <w:rPr>
                <w:color w:val="000000"/>
                <w:kern w:val="0"/>
                <w:szCs w:val="21"/>
              </w:rPr>
            </w:pPr>
            <w:r>
              <w:rPr>
                <w:color w:val="000000"/>
                <w:kern w:val="0"/>
                <w:szCs w:val="21"/>
              </w:rPr>
              <w:t>1</w:t>
            </w:r>
          </w:p>
        </w:tc>
        <w:tc>
          <w:tcPr>
            <w:tcW w:w="1066" w:type="dxa"/>
            <w:tcBorders>
              <w:top w:val="nil"/>
              <w:left w:val="nil"/>
              <w:bottom w:val="nil"/>
              <w:right w:val="nil"/>
            </w:tcBorders>
            <w:noWrap/>
            <w:tcMar>
              <w:top w:w="15" w:type="dxa"/>
              <w:left w:w="15" w:type="dxa"/>
              <w:right w:w="15" w:type="dxa"/>
            </w:tcMar>
            <w:vAlign w:val="bottom"/>
          </w:tcPr>
          <w:p w14:paraId="60418D6C">
            <w:pPr>
              <w:widowControl/>
              <w:ind w:right="174" w:rightChars="83"/>
              <w:jc w:val="center"/>
              <w:textAlignment w:val="bottom"/>
              <w:rPr>
                <w:color w:val="000000"/>
                <w:szCs w:val="21"/>
              </w:rPr>
            </w:pPr>
            <w:r>
              <w:rPr>
                <w:color w:val="000000"/>
                <w:kern w:val="0"/>
                <w:szCs w:val="21"/>
              </w:rPr>
              <w:t>1</w:t>
            </w:r>
          </w:p>
        </w:tc>
        <w:tc>
          <w:tcPr>
            <w:tcW w:w="284" w:type="dxa"/>
            <w:tcBorders>
              <w:top w:val="nil"/>
              <w:left w:val="nil"/>
              <w:bottom w:val="nil"/>
              <w:right w:val="nil"/>
            </w:tcBorders>
            <w:noWrap/>
            <w:tcMar>
              <w:top w:w="15" w:type="dxa"/>
              <w:left w:w="15" w:type="dxa"/>
              <w:right w:w="15" w:type="dxa"/>
            </w:tcMar>
            <w:vAlign w:val="bottom"/>
          </w:tcPr>
          <w:p w14:paraId="3FF00D6E">
            <w:pPr>
              <w:jc w:val="center"/>
              <w:rPr>
                <w:color w:val="000000"/>
                <w:szCs w:val="21"/>
              </w:rPr>
            </w:pPr>
          </w:p>
        </w:tc>
        <w:tc>
          <w:tcPr>
            <w:tcW w:w="916" w:type="dxa"/>
            <w:tcBorders>
              <w:top w:val="nil"/>
              <w:left w:val="nil"/>
              <w:bottom w:val="nil"/>
              <w:right w:val="nil"/>
            </w:tcBorders>
            <w:noWrap/>
            <w:tcMar>
              <w:top w:w="15" w:type="dxa"/>
              <w:left w:w="15" w:type="dxa"/>
              <w:right w:w="15" w:type="dxa"/>
            </w:tcMar>
            <w:vAlign w:val="bottom"/>
          </w:tcPr>
          <w:p w14:paraId="410C6A86">
            <w:pPr>
              <w:widowControl/>
              <w:ind w:right="25" w:rightChars="12"/>
              <w:jc w:val="center"/>
              <w:textAlignment w:val="bottom"/>
              <w:rPr>
                <w:color w:val="000000"/>
                <w:kern w:val="0"/>
                <w:szCs w:val="21"/>
              </w:rPr>
            </w:pPr>
            <w:r>
              <w:rPr>
                <w:color w:val="000000"/>
                <w:kern w:val="0"/>
                <w:szCs w:val="21"/>
              </w:rPr>
              <w:t>2</w:t>
            </w:r>
          </w:p>
        </w:tc>
        <w:tc>
          <w:tcPr>
            <w:tcW w:w="984" w:type="dxa"/>
            <w:tcBorders>
              <w:top w:val="nil"/>
              <w:left w:val="nil"/>
              <w:bottom w:val="nil"/>
              <w:right w:val="nil"/>
            </w:tcBorders>
            <w:noWrap/>
            <w:tcMar>
              <w:top w:w="15" w:type="dxa"/>
              <w:left w:w="15" w:type="dxa"/>
              <w:right w:w="15" w:type="dxa"/>
            </w:tcMar>
            <w:vAlign w:val="bottom"/>
          </w:tcPr>
          <w:p w14:paraId="71229A6B">
            <w:pPr>
              <w:widowControl/>
              <w:ind w:right="25" w:rightChars="12"/>
              <w:jc w:val="center"/>
              <w:textAlignment w:val="bottom"/>
              <w:rPr>
                <w:color w:val="000000"/>
                <w:kern w:val="0"/>
                <w:szCs w:val="21"/>
              </w:rPr>
            </w:pPr>
            <w:r>
              <w:rPr>
                <w:color w:val="000000"/>
                <w:kern w:val="0"/>
                <w:szCs w:val="21"/>
              </w:rPr>
              <w:t>2</w:t>
            </w:r>
          </w:p>
        </w:tc>
        <w:tc>
          <w:tcPr>
            <w:tcW w:w="333" w:type="dxa"/>
            <w:tcBorders>
              <w:top w:val="nil"/>
              <w:left w:val="nil"/>
              <w:bottom w:val="nil"/>
              <w:right w:val="nil"/>
            </w:tcBorders>
            <w:noWrap/>
            <w:tcMar>
              <w:top w:w="15" w:type="dxa"/>
              <w:left w:w="15" w:type="dxa"/>
              <w:right w:w="15" w:type="dxa"/>
            </w:tcMar>
            <w:vAlign w:val="bottom"/>
          </w:tcPr>
          <w:p w14:paraId="5ADD0EC8">
            <w:pPr>
              <w:widowControl/>
              <w:ind w:right="25" w:rightChars="12"/>
              <w:jc w:val="center"/>
              <w:textAlignment w:val="bottom"/>
              <w:rPr>
                <w:color w:val="000000"/>
                <w:kern w:val="0"/>
                <w:szCs w:val="21"/>
              </w:rPr>
            </w:pPr>
          </w:p>
        </w:tc>
        <w:tc>
          <w:tcPr>
            <w:tcW w:w="883" w:type="dxa"/>
            <w:tcBorders>
              <w:top w:val="nil"/>
              <w:left w:val="nil"/>
              <w:bottom w:val="nil"/>
              <w:right w:val="nil"/>
            </w:tcBorders>
            <w:noWrap/>
            <w:tcMar>
              <w:top w:w="15" w:type="dxa"/>
              <w:left w:w="15" w:type="dxa"/>
              <w:right w:w="15" w:type="dxa"/>
            </w:tcMar>
            <w:vAlign w:val="bottom"/>
          </w:tcPr>
          <w:p w14:paraId="5AA68E21">
            <w:pPr>
              <w:widowControl/>
              <w:ind w:right="25" w:rightChars="12"/>
              <w:jc w:val="center"/>
              <w:textAlignment w:val="bottom"/>
              <w:rPr>
                <w:color w:val="000000"/>
                <w:kern w:val="0"/>
                <w:szCs w:val="21"/>
              </w:rPr>
            </w:pPr>
            <w:r>
              <w:rPr>
                <w:color w:val="000000"/>
                <w:kern w:val="0"/>
                <w:szCs w:val="21"/>
              </w:rPr>
              <w:t>3</w:t>
            </w:r>
          </w:p>
        </w:tc>
        <w:tc>
          <w:tcPr>
            <w:tcW w:w="1034" w:type="dxa"/>
            <w:tcBorders>
              <w:top w:val="nil"/>
              <w:left w:val="nil"/>
              <w:bottom w:val="nil"/>
              <w:right w:val="nil"/>
            </w:tcBorders>
            <w:noWrap/>
            <w:tcMar>
              <w:top w:w="15" w:type="dxa"/>
              <w:left w:w="15" w:type="dxa"/>
              <w:right w:w="15" w:type="dxa"/>
            </w:tcMar>
            <w:vAlign w:val="bottom"/>
          </w:tcPr>
          <w:p w14:paraId="7E217AC3">
            <w:pPr>
              <w:widowControl/>
              <w:ind w:right="25" w:rightChars="12"/>
              <w:jc w:val="center"/>
              <w:textAlignment w:val="bottom"/>
              <w:rPr>
                <w:color w:val="000000"/>
                <w:kern w:val="0"/>
                <w:szCs w:val="21"/>
              </w:rPr>
            </w:pPr>
            <w:r>
              <w:rPr>
                <w:color w:val="000000"/>
                <w:kern w:val="0"/>
                <w:szCs w:val="21"/>
              </w:rPr>
              <w:t>3</w:t>
            </w:r>
          </w:p>
        </w:tc>
      </w:tr>
      <w:tr w14:paraId="7578D404">
        <w:tblPrEx>
          <w:tblCellMar>
            <w:top w:w="0" w:type="dxa"/>
            <w:left w:w="0" w:type="dxa"/>
            <w:bottom w:w="0" w:type="dxa"/>
            <w:right w:w="0" w:type="dxa"/>
          </w:tblCellMar>
        </w:tblPrEx>
        <w:trPr>
          <w:trHeight w:val="340" w:hRule="atLeast"/>
        </w:trPr>
        <w:tc>
          <w:tcPr>
            <w:tcW w:w="1080" w:type="dxa"/>
            <w:tcBorders>
              <w:top w:val="nil"/>
              <w:left w:val="nil"/>
              <w:bottom w:val="nil"/>
              <w:right w:val="nil"/>
            </w:tcBorders>
            <w:noWrap/>
            <w:tcMar>
              <w:top w:w="15" w:type="dxa"/>
              <w:left w:w="15" w:type="dxa"/>
              <w:right w:w="15" w:type="dxa"/>
            </w:tcMar>
          </w:tcPr>
          <w:p w14:paraId="364D755F">
            <w:pPr>
              <w:widowControl/>
              <w:jc w:val="center"/>
              <w:textAlignment w:val="top"/>
              <w:rPr>
                <w:rFonts w:ascii="宋体" w:hAnsi="宋体" w:cs="宋体"/>
                <w:color w:val="000000"/>
                <w:szCs w:val="21"/>
              </w:rPr>
            </w:pPr>
            <w:r>
              <w:rPr>
                <w:rFonts w:hint="eastAsia" w:ascii="宋体" w:hAnsi="宋体" w:cs="宋体"/>
                <w:color w:val="000000"/>
                <w:kern w:val="0"/>
                <w:szCs w:val="21"/>
              </w:rPr>
              <w:t>重庆</w:t>
            </w:r>
          </w:p>
        </w:tc>
        <w:tc>
          <w:tcPr>
            <w:tcW w:w="1080" w:type="dxa"/>
            <w:tcBorders>
              <w:top w:val="nil"/>
              <w:left w:val="nil"/>
              <w:bottom w:val="nil"/>
              <w:right w:val="nil"/>
            </w:tcBorders>
            <w:noWrap/>
            <w:tcMar>
              <w:top w:w="15" w:type="dxa"/>
              <w:left w:w="15" w:type="dxa"/>
              <w:right w:w="15" w:type="dxa"/>
            </w:tcMar>
            <w:vAlign w:val="bottom"/>
          </w:tcPr>
          <w:p w14:paraId="304010DB">
            <w:pPr>
              <w:widowControl/>
              <w:jc w:val="center"/>
              <w:textAlignment w:val="bottom"/>
              <w:rPr>
                <w:color w:val="000000"/>
                <w:kern w:val="0"/>
                <w:szCs w:val="21"/>
              </w:rPr>
            </w:pPr>
            <w:r>
              <w:rPr>
                <w:color w:val="000000"/>
                <w:kern w:val="0"/>
                <w:szCs w:val="21"/>
              </w:rPr>
              <w:t>3,238</w:t>
            </w:r>
          </w:p>
        </w:tc>
        <w:tc>
          <w:tcPr>
            <w:tcW w:w="796" w:type="dxa"/>
            <w:tcBorders>
              <w:top w:val="nil"/>
              <w:left w:val="nil"/>
              <w:bottom w:val="nil"/>
              <w:right w:val="nil"/>
            </w:tcBorders>
            <w:noWrap/>
            <w:tcMar>
              <w:top w:w="15" w:type="dxa"/>
              <w:left w:w="15" w:type="dxa"/>
              <w:right w:w="15" w:type="dxa"/>
            </w:tcMar>
            <w:vAlign w:val="bottom"/>
          </w:tcPr>
          <w:p w14:paraId="0D7265F2">
            <w:pPr>
              <w:widowControl/>
              <w:jc w:val="center"/>
              <w:textAlignment w:val="bottom"/>
              <w:rPr>
                <w:color w:val="000000"/>
                <w:kern w:val="0"/>
                <w:szCs w:val="21"/>
              </w:rPr>
            </w:pPr>
            <w:r>
              <w:rPr>
                <w:color w:val="000000"/>
                <w:kern w:val="0"/>
                <w:szCs w:val="21"/>
              </w:rPr>
              <w:t>18</w:t>
            </w:r>
          </w:p>
        </w:tc>
        <w:tc>
          <w:tcPr>
            <w:tcW w:w="1066" w:type="dxa"/>
            <w:tcBorders>
              <w:top w:val="nil"/>
              <w:left w:val="nil"/>
              <w:bottom w:val="nil"/>
              <w:right w:val="nil"/>
            </w:tcBorders>
            <w:noWrap/>
            <w:tcMar>
              <w:top w:w="15" w:type="dxa"/>
              <w:left w:w="15" w:type="dxa"/>
              <w:right w:w="15" w:type="dxa"/>
            </w:tcMar>
            <w:vAlign w:val="bottom"/>
          </w:tcPr>
          <w:p w14:paraId="0E2A5EF3">
            <w:pPr>
              <w:widowControl/>
              <w:ind w:right="174" w:rightChars="83"/>
              <w:jc w:val="center"/>
              <w:textAlignment w:val="bottom"/>
              <w:rPr>
                <w:color w:val="000000"/>
                <w:szCs w:val="21"/>
              </w:rPr>
            </w:pPr>
            <w:r>
              <w:rPr>
                <w:color w:val="000000"/>
                <w:kern w:val="0"/>
                <w:szCs w:val="21"/>
              </w:rPr>
              <w:t>56</w:t>
            </w:r>
          </w:p>
        </w:tc>
        <w:tc>
          <w:tcPr>
            <w:tcW w:w="284" w:type="dxa"/>
            <w:tcBorders>
              <w:top w:val="nil"/>
              <w:left w:val="nil"/>
              <w:bottom w:val="nil"/>
              <w:right w:val="nil"/>
            </w:tcBorders>
            <w:noWrap/>
            <w:tcMar>
              <w:top w:w="15" w:type="dxa"/>
              <w:left w:w="15" w:type="dxa"/>
              <w:right w:w="15" w:type="dxa"/>
            </w:tcMar>
            <w:vAlign w:val="bottom"/>
          </w:tcPr>
          <w:p w14:paraId="419C3E56">
            <w:pPr>
              <w:jc w:val="center"/>
              <w:rPr>
                <w:color w:val="000000"/>
                <w:szCs w:val="21"/>
              </w:rPr>
            </w:pPr>
          </w:p>
        </w:tc>
        <w:tc>
          <w:tcPr>
            <w:tcW w:w="916" w:type="dxa"/>
            <w:tcBorders>
              <w:top w:val="nil"/>
              <w:left w:val="nil"/>
              <w:bottom w:val="nil"/>
              <w:right w:val="nil"/>
            </w:tcBorders>
            <w:noWrap/>
            <w:tcMar>
              <w:top w:w="15" w:type="dxa"/>
              <w:left w:w="15" w:type="dxa"/>
              <w:right w:w="15" w:type="dxa"/>
            </w:tcMar>
            <w:vAlign w:val="bottom"/>
          </w:tcPr>
          <w:p w14:paraId="24E54E20">
            <w:pPr>
              <w:widowControl/>
              <w:ind w:right="25" w:rightChars="12"/>
              <w:jc w:val="center"/>
              <w:textAlignment w:val="bottom"/>
              <w:rPr>
                <w:color w:val="000000"/>
                <w:kern w:val="0"/>
                <w:szCs w:val="21"/>
              </w:rPr>
            </w:pPr>
            <w:r>
              <w:rPr>
                <w:color w:val="000000"/>
                <w:kern w:val="0"/>
                <w:szCs w:val="21"/>
              </w:rPr>
              <w:t>1</w:t>
            </w:r>
          </w:p>
        </w:tc>
        <w:tc>
          <w:tcPr>
            <w:tcW w:w="984" w:type="dxa"/>
            <w:tcBorders>
              <w:top w:val="nil"/>
              <w:left w:val="nil"/>
              <w:bottom w:val="nil"/>
              <w:right w:val="nil"/>
            </w:tcBorders>
            <w:noWrap/>
            <w:tcMar>
              <w:top w:w="15" w:type="dxa"/>
              <w:left w:w="15" w:type="dxa"/>
              <w:right w:w="15" w:type="dxa"/>
            </w:tcMar>
            <w:vAlign w:val="bottom"/>
          </w:tcPr>
          <w:p w14:paraId="44D7BAC0">
            <w:pPr>
              <w:widowControl/>
              <w:ind w:right="25" w:rightChars="12"/>
              <w:jc w:val="center"/>
              <w:textAlignment w:val="bottom"/>
              <w:rPr>
                <w:color w:val="000000"/>
                <w:kern w:val="0"/>
                <w:szCs w:val="21"/>
              </w:rPr>
            </w:pPr>
            <w:r>
              <w:rPr>
                <w:color w:val="000000"/>
                <w:kern w:val="0"/>
                <w:szCs w:val="21"/>
              </w:rPr>
              <w:t>3</w:t>
            </w:r>
          </w:p>
        </w:tc>
        <w:tc>
          <w:tcPr>
            <w:tcW w:w="333" w:type="dxa"/>
            <w:tcBorders>
              <w:top w:val="nil"/>
              <w:left w:val="nil"/>
              <w:bottom w:val="nil"/>
              <w:right w:val="nil"/>
            </w:tcBorders>
            <w:noWrap/>
            <w:tcMar>
              <w:top w:w="15" w:type="dxa"/>
              <w:left w:w="15" w:type="dxa"/>
              <w:right w:w="15" w:type="dxa"/>
            </w:tcMar>
            <w:vAlign w:val="bottom"/>
          </w:tcPr>
          <w:p w14:paraId="7BF00504">
            <w:pPr>
              <w:widowControl/>
              <w:ind w:right="25" w:rightChars="12"/>
              <w:jc w:val="center"/>
              <w:textAlignment w:val="bottom"/>
              <w:rPr>
                <w:color w:val="000000"/>
                <w:kern w:val="0"/>
                <w:szCs w:val="21"/>
              </w:rPr>
            </w:pPr>
          </w:p>
        </w:tc>
        <w:tc>
          <w:tcPr>
            <w:tcW w:w="883" w:type="dxa"/>
            <w:tcBorders>
              <w:top w:val="nil"/>
              <w:left w:val="nil"/>
              <w:bottom w:val="nil"/>
              <w:right w:val="nil"/>
            </w:tcBorders>
            <w:noWrap/>
            <w:tcMar>
              <w:top w:w="15" w:type="dxa"/>
              <w:left w:w="15" w:type="dxa"/>
              <w:right w:w="15" w:type="dxa"/>
            </w:tcMar>
            <w:vAlign w:val="bottom"/>
          </w:tcPr>
          <w:p w14:paraId="3F3732B6">
            <w:pPr>
              <w:widowControl/>
              <w:ind w:right="25" w:rightChars="12"/>
              <w:jc w:val="center"/>
              <w:textAlignment w:val="bottom"/>
              <w:rPr>
                <w:color w:val="000000"/>
                <w:kern w:val="0"/>
                <w:szCs w:val="21"/>
              </w:rPr>
            </w:pPr>
            <w:r>
              <w:rPr>
                <w:color w:val="000000"/>
                <w:kern w:val="0"/>
                <w:szCs w:val="21"/>
              </w:rPr>
              <w:t>19</w:t>
            </w:r>
          </w:p>
        </w:tc>
        <w:tc>
          <w:tcPr>
            <w:tcW w:w="1034" w:type="dxa"/>
            <w:tcBorders>
              <w:top w:val="nil"/>
              <w:left w:val="nil"/>
              <w:bottom w:val="nil"/>
              <w:right w:val="nil"/>
            </w:tcBorders>
            <w:noWrap/>
            <w:tcMar>
              <w:top w:w="15" w:type="dxa"/>
              <w:left w:w="15" w:type="dxa"/>
              <w:right w:w="15" w:type="dxa"/>
            </w:tcMar>
            <w:vAlign w:val="bottom"/>
          </w:tcPr>
          <w:p w14:paraId="55C88291">
            <w:pPr>
              <w:widowControl/>
              <w:ind w:right="25" w:rightChars="12"/>
              <w:jc w:val="center"/>
              <w:textAlignment w:val="bottom"/>
              <w:rPr>
                <w:color w:val="000000"/>
                <w:kern w:val="0"/>
                <w:szCs w:val="21"/>
              </w:rPr>
            </w:pPr>
            <w:r>
              <w:rPr>
                <w:color w:val="000000"/>
                <w:kern w:val="0"/>
                <w:szCs w:val="21"/>
              </w:rPr>
              <w:t>59</w:t>
            </w:r>
          </w:p>
        </w:tc>
      </w:tr>
      <w:tr w14:paraId="7FE3AFA4">
        <w:tblPrEx>
          <w:tblCellMar>
            <w:top w:w="0" w:type="dxa"/>
            <w:left w:w="0" w:type="dxa"/>
            <w:bottom w:w="0" w:type="dxa"/>
            <w:right w:w="0" w:type="dxa"/>
          </w:tblCellMar>
        </w:tblPrEx>
        <w:trPr>
          <w:trHeight w:val="340" w:hRule="atLeast"/>
        </w:trPr>
        <w:tc>
          <w:tcPr>
            <w:tcW w:w="1080" w:type="dxa"/>
            <w:tcBorders>
              <w:top w:val="nil"/>
              <w:left w:val="nil"/>
              <w:bottom w:val="single" w:color="000000" w:sz="8" w:space="0"/>
              <w:right w:val="nil"/>
            </w:tcBorders>
            <w:noWrap/>
            <w:tcMar>
              <w:top w:w="15" w:type="dxa"/>
              <w:left w:w="15" w:type="dxa"/>
              <w:right w:w="15" w:type="dxa"/>
            </w:tcMar>
            <w:vAlign w:val="center"/>
          </w:tcPr>
          <w:p w14:paraId="5E9CA201">
            <w:pPr>
              <w:widowControl/>
              <w:jc w:val="center"/>
              <w:textAlignment w:val="center"/>
              <w:rPr>
                <w:rFonts w:ascii="宋体" w:hAnsi="宋体" w:cs="宋体"/>
                <w:color w:val="000000"/>
                <w:szCs w:val="21"/>
              </w:rPr>
            </w:pPr>
            <w:r>
              <w:rPr>
                <w:rFonts w:hint="eastAsia" w:ascii="宋体" w:hAnsi="宋体" w:cs="宋体"/>
                <w:color w:val="000000"/>
                <w:kern w:val="0"/>
                <w:szCs w:val="21"/>
              </w:rPr>
              <w:t>甘肃</w:t>
            </w:r>
          </w:p>
        </w:tc>
        <w:tc>
          <w:tcPr>
            <w:tcW w:w="1080" w:type="dxa"/>
            <w:tcBorders>
              <w:top w:val="nil"/>
              <w:left w:val="nil"/>
              <w:bottom w:val="single" w:color="000000" w:sz="8" w:space="0"/>
              <w:right w:val="nil"/>
            </w:tcBorders>
            <w:noWrap/>
            <w:tcMar>
              <w:top w:w="15" w:type="dxa"/>
              <w:left w:w="15" w:type="dxa"/>
              <w:right w:w="15" w:type="dxa"/>
            </w:tcMar>
            <w:vAlign w:val="bottom"/>
          </w:tcPr>
          <w:p w14:paraId="36B66AD2">
            <w:pPr>
              <w:widowControl/>
              <w:jc w:val="center"/>
              <w:textAlignment w:val="bottom"/>
              <w:rPr>
                <w:color w:val="000000"/>
                <w:kern w:val="0"/>
                <w:szCs w:val="21"/>
              </w:rPr>
            </w:pPr>
            <w:r>
              <w:rPr>
                <w:color w:val="000000"/>
                <w:kern w:val="0"/>
                <w:szCs w:val="21"/>
              </w:rPr>
              <w:t>1,017</w:t>
            </w:r>
          </w:p>
        </w:tc>
        <w:tc>
          <w:tcPr>
            <w:tcW w:w="796" w:type="dxa"/>
            <w:tcBorders>
              <w:top w:val="nil"/>
              <w:left w:val="nil"/>
              <w:bottom w:val="single" w:color="000000" w:sz="8" w:space="0"/>
              <w:right w:val="nil"/>
            </w:tcBorders>
            <w:noWrap/>
            <w:tcMar>
              <w:top w:w="15" w:type="dxa"/>
              <w:left w:w="15" w:type="dxa"/>
              <w:right w:w="15" w:type="dxa"/>
            </w:tcMar>
            <w:vAlign w:val="bottom"/>
          </w:tcPr>
          <w:p w14:paraId="20C40308">
            <w:pPr>
              <w:widowControl/>
              <w:jc w:val="center"/>
              <w:textAlignment w:val="bottom"/>
              <w:rPr>
                <w:color w:val="000000"/>
                <w:kern w:val="0"/>
                <w:szCs w:val="21"/>
              </w:rPr>
            </w:pPr>
            <w:r>
              <w:rPr>
                <w:color w:val="000000"/>
                <w:kern w:val="0"/>
                <w:szCs w:val="21"/>
              </w:rPr>
              <w:t>9</w:t>
            </w:r>
          </w:p>
        </w:tc>
        <w:tc>
          <w:tcPr>
            <w:tcW w:w="1066" w:type="dxa"/>
            <w:tcBorders>
              <w:top w:val="nil"/>
              <w:left w:val="nil"/>
              <w:bottom w:val="single" w:color="000000" w:sz="8" w:space="0"/>
              <w:right w:val="nil"/>
            </w:tcBorders>
            <w:noWrap/>
            <w:tcMar>
              <w:top w:w="15" w:type="dxa"/>
              <w:left w:w="15" w:type="dxa"/>
              <w:right w:w="15" w:type="dxa"/>
            </w:tcMar>
            <w:vAlign w:val="bottom"/>
          </w:tcPr>
          <w:p w14:paraId="64DEA5AA">
            <w:pPr>
              <w:widowControl/>
              <w:ind w:right="174" w:rightChars="83"/>
              <w:jc w:val="center"/>
              <w:textAlignment w:val="bottom"/>
              <w:rPr>
                <w:color w:val="000000"/>
                <w:szCs w:val="21"/>
              </w:rPr>
            </w:pPr>
            <w:r>
              <w:rPr>
                <w:color w:val="000000"/>
                <w:kern w:val="0"/>
                <w:szCs w:val="21"/>
              </w:rPr>
              <w:t>88</w:t>
            </w:r>
          </w:p>
        </w:tc>
        <w:tc>
          <w:tcPr>
            <w:tcW w:w="284" w:type="dxa"/>
            <w:tcBorders>
              <w:top w:val="nil"/>
              <w:left w:val="nil"/>
              <w:bottom w:val="single" w:color="000000" w:sz="8" w:space="0"/>
              <w:right w:val="nil"/>
            </w:tcBorders>
            <w:noWrap/>
            <w:tcMar>
              <w:top w:w="15" w:type="dxa"/>
              <w:left w:w="15" w:type="dxa"/>
              <w:right w:w="15" w:type="dxa"/>
            </w:tcMar>
            <w:vAlign w:val="bottom"/>
          </w:tcPr>
          <w:p w14:paraId="7632794C">
            <w:pPr>
              <w:jc w:val="center"/>
              <w:rPr>
                <w:rFonts w:ascii="宋体" w:hAnsi="宋体" w:cs="宋体"/>
                <w:color w:val="000000"/>
                <w:szCs w:val="21"/>
              </w:rPr>
            </w:pPr>
          </w:p>
        </w:tc>
        <w:tc>
          <w:tcPr>
            <w:tcW w:w="916" w:type="dxa"/>
            <w:tcBorders>
              <w:top w:val="nil"/>
              <w:left w:val="nil"/>
              <w:bottom w:val="single" w:color="000000" w:sz="8" w:space="0"/>
              <w:right w:val="nil"/>
            </w:tcBorders>
            <w:noWrap/>
            <w:tcMar>
              <w:top w:w="15" w:type="dxa"/>
              <w:left w:w="15" w:type="dxa"/>
              <w:right w:w="15" w:type="dxa"/>
            </w:tcMar>
            <w:vAlign w:val="bottom"/>
          </w:tcPr>
          <w:p w14:paraId="2477B0D1">
            <w:pPr>
              <w:widowControl/>
              <w:ind w:right="25" w:rightChars="12"/>
              <w:jc w:val="center"/>
              <w:textAlignment w:val="bottom"/>
              <w:rPr>
                <w:color w:val="000000"/>
                <w:kern w:val="0"/>
                <w:szCs w:val="21"/>
              </w:rPr>
            </w:pPr>
            <w:r>
              <w:rPr>
                <w:color w:val="000000"/>
                <w:kern w:val="0"/>
                <w:szCs w:val="21"/>
              </w:rPr>
              <w:t>43</w:t>
            </w:r>
          </w:p>
        </w:tc>
        <w:tc>
          <w:tcPr>
            <w:tcW w:w="984" w:type="dxa"/>
            <w:tcBorders>
              <w:top w:val="nil"/>
              <w:left w:val="nil"/>
              <w:bottom w:val="single" w:color="000000" w:sz="8" w:space="0"/>
              <w:right w:val="nil"/>
            </w:tcBorders>
            <w:noWrap/>
            <w:tcMar>
              <w:top w:w="15" w:type="dxa"/>
              <w:left w:w="15" w:type="dxa"/>
              <w:right w:w="15" w:type="dxa"/>
            </w:tcMar>
            <w:vAlign w:val="bottom"/>
          </w:tcPr>
          <w:p w14:paraId="013DB97F">
            <w:pPr>
              <w:widowControl/>
              <w:ind w:right="25" w:rightChars="12"/>
              <w:jc w:val="center"/>
              <w:textAlignment w:val="bottom"/>
              <w:rPr>
                <w:color w:val="000000"/>
                <w:kern w:val="0"/>
                <w:szCs w:val="21"/>
              </w:rPr>
            </w:pPr>
            <w:r>
              <w:rPr>
                <w:color w:val="000000"/>
                <w:kern w:val="0"/>
                <w:szCs w:val="21"/>
              </w:rPr>
              <w:t>423</w:t>
            </w:r>
          </w:p>
        </w:tc>
        <w:tc>
          <w:tcPr>
            <w:tcW w:w="333" w:type="dxa"/>
            <w:tcBorders>
              <w:top w:val="nil"/>
              <w:left w:val="nil"/>
              <w:bottom w:val="single" w:color="000000" w:sz="8" w:space="0"/>
              <w:right w:val="nil"/>
            </w:tcBorders>
            <w:noWrap/>
            <w:tcMar>
              <w:top w:w="15" w:type="dxa"/>
              <w:left w:w="15" w:type="dxa"/>
              <w:right w:w="15" w:type="dxa"/>
            </w:tcMar>
            <w:vAlign w:val="bottom"/>
          </w:tcPr>
          <w:p w14:paraId="087811D0">
            <w:pPr>
              <w:widowControl/>
              <w:ind w:right="25" w:rightChars="12"/>
              <w:jc w:val="center"/>
              <w:textAlignment w:val="bottom"/>
              <w:rPr>
                <w:color w:val="000000"/>
                <w:kern w:val="0"/>
                <w:szCs w:val="21"/>
              </w:rPr>
            </w:pPr>
          </w:p>
        </w:tc>
        <w:tc>
          <w:tcPr>
            <w:tcW w:w="883" w:type="dxa"/>
            <w:tcBorders>
              <w:top w:val="nil"/>
              <w:left w:val="nil"/>
              <w:bottom w:val="single" w:color="000000" w:sz="8" w:space="0"/>
              <w:right w:val="nil"/>
            </w:tcBorders>
            <w:noWrap/>
            <w:tcMar>
              <w:top w:w="15" w:type="dxa"/>
              <w:left w:w="15" w:type="dxa"/>
              <w:right w:w="15" w:type="dxa"/>
            </w:tcMar>
            <w:vAlign w:val="bottom"/>
          </w:tcPr>
          <w:p w14:paraId="75A6E445">
            <w:pPr>
              <w:widowControl/>
              <w:ind w:right="25" w:rightChars="12"/>
              <w:jc w:val="center"/>
              <w:textAlignment w:val="bottom"/>
              <w:rPr>
                <w:color w:val="000000"/>
                <w:kern w:val="0"/>
                <w:szCs w:val="21"/>
              </w:rPr>
            </w:pPr>
            <w:r>
              <w:rPr>
                <w:color w:val="000000"/>
                <w:kern w:val="0"/>
                <w:szCs w:val="21"/>
              </w:rPr>
              <w:t>52</w:t>
            </w:r>
          </w:p>
        </w:tc>
        <w:tc>
          <w:tcPr>
            <w:tcW w:w="1034" w:type="dxa"/>
            <w:tcBorders>
              <w:top w:val="nil"/>
              <w:left w:val="nil"/>
              <w:bottom w:val="single" w:color="000000" w:sz="8" w:space="0"/>
              <w:right w:val="nil"/>
            </w:tcBorders>
            <w:noWrap/>
            <w:tcMar>
              <w:top w:w="15" w:type="dxa"/>
              <w:left w:w="15" w:type="dxa"/>
              <w:right w:w="15" w:type="dxa"/>
            </w:tcMar>
            <w:vAlign w:val="bottom"/>
          </w:tcPr>
          <w:p w14:paraId="709F9719">
            <w:pPr>
              <w:widowControl/>
              <w:ind w:right="25" w:rightChars="12"/>
              <w:jc w:val="center"/>
              <w:textAlignment w:val="bottom"/>
              <w:rPr>
                <w:color w:val="000000"/>
                <w:kern w:val="0"/>
                <w:szCs w:val="21"/>
              </w:rPr>
            </w:pPr>
            <w:r>
              <w:rPr>
                <w:color w:val="000000"/>
                <w:kern w:val="0"/>
                <w:szCs w:val="21"/>
              </w:rPr>
              <w:t>511</w:t>
            </w:r>
          </w:p>
        </w:tc>
      </w:tr>
      <w:tr w14:paraId="2F00B5C3">
        <w:tblPrEx>
          <w:tblCellMar>
            <w:top w:w="0" w:type="dxa"/>
            <w:left w:w="0" w:type="dxa"/>
            <w:bottom w:w="0" w:type="dxa"/>
            <w:right w:w="0" w:type="dxa"/>
          </w:tblCellMar>
        </w:tblPrEx>
        <w:trPr>
          <w:trHeight w:val="340" w:hRule="atLeast"/>
        </w:trPr>
        <w:tc>
          <w:tcPr>
            <w:tcW w:w="1080" w:type="dxa"/>
            <w:tcBorders>
              <w:top w:val="nil"/>
              <w:left w:val="nil"/>
              <w:bottom w:val="single" w:color="000000" w:sz="8" w:space="0"/>
              <w:right w:val="nil"/>
            </w:tcBorders>
            <w:noWrap/>
            <w:tcMar>
              <w:top w:w="15" w:type="dxa"/>
              <w:left w:w="15" w:type="dxa"/>
              <w:right w:w="15" w:type="dxa"/>
            </w:tcMar>
            <w:vAlign w:val="bottom"/>
          </w:tcPr>
          <w:p w14:paraId="658F47DE">
            <w:pPr>
              <w:widowControl/>
              <w:jc w:val="center"/>
              <w:textAlignment w:val="bottom"/>
              <w:rPr>
                <w:rFonts w:ascii="宋体" w:hAnsi="宋体" w:cs="宋体"/>
                <w:color w:val="000000"/>
                <w:szCs w:val="21"/>
              </w:rPr>
            </w:pPr>
            <w:r>
              <w:rPr>
                <w:rFonts w:hint="eastAsia" w:ascii="宋体" w:hAnsi="宋体" w:cs="宋体"/>
                <w:color w:val="000000"/>
                <w:kern w:val="0"/>
                <w:szCs w:val="21"/>
              </w:rPr>
              <w:t>合计</w:t>
            </w:r>
          </w:p>
        </w:tc>
        <w:tc>
          <w:tcPr>
            <w:tcW w:w="1080" w:type="dxa"/>
            <w:tcBorders>
              <w:top w:val="nil"/>
              <w:left w:val="nil"/>
              <w:bottom w:val="single" w:color="000000" w:sz="8" w:space="0"/>
              <w:right w:val="nil"/>
            </w:tcBorders>
            <w:noWrap/>
            <w:tcMar>
              <w:top w:w="15" w:type="dxa"/>
              <w:left w:w="15" w:type="dxa"/>
              <w:right w:w="15" w:type="dxa"/>
            </w:tcMar>
            <w:vAlign w:val="bottom"/>
          </w:tcPr>
          <w:p w14:paraId="1571EFFC">
            <w:pPr>
              <w:widowControl/>
              <w:ind w:firstLine="210" w:firstLineChars="100"/>
              <w:textAlignment w:val="bottom"/>
              <w:rPr>
                <w:color w:val="000000"/>
                <w:kern w:val="0"/>
                <w:szCs w:val="21"/>
              </w:rPr>
            </w:pPr>
            <w:r>
              <w:rPr>
                <w:color w:val="000000"/>
                <w:kern w:val="0"/>
                <w:szCs w:val="21"/>
              </w:rPr>
              <w:t>37,819</w:t>
            </w:r>
          </w:p>
        </w:tc>
        <w:tc>
          <w:tcPr>
            <w:tcW w:w="796" w:type="dxa"/>
            <w:tcBorders>
              <w:top w:val="nil"/>
              <w:left w:val="nil"/>
              <w:bottom w:val="single" w:color="000000" w:sz="8" w:space="0"/>
              <w:right w:val="nil"/>
            </w:tcBorders>
            <w:noWrap/>
            <w:tcMar>
              <w:top w:w="15" w:type="dxa"/>
              <w:left w:w="15" w:type="dxa"/>
              <w:right w:w="15" w:type="dxa"/>
            </w:tcMar>
            <w:vAlign w:val="bottom"/>
          </w:tcPr>
          <w:p w14:paraId="342A3C3F">
            <w:pPr>
              <w:widowControl/>
              <w:jc w:val="center"/>
              <w:textAlignment w:val="bottom"/>
              <w:rPr>
                <w:color w:val="000000"/>
                <w:kern w:val="0"/>
                <w:szCs w:val="21"/>
              </w:rPr>
            </w:pPr>
            <w:r>
              <w:rPr>
                <w:color w:val="000000"/>
                <w:kern w:val="0"/>
                <w:szCs w:val="21"/>
              </w:rPr>
              <w:t>49</w:t>
            </w:r>
          </w:p>
        </w:tc>
        <w:tc>
          <w:tcPr>
            <w:tcW w:w="1066" w:type="dxa"/>
            <w:tcBorders>
              <w:top w:val="nil"/>
              <w:left w:val="nil"/>
              <w:bottom w:val="single" w:color="000000" w:sz="8" w:space="0"/>
              <w:right w:val="nil"/>
            </w:tcBorders>
            <w:noWrap/>
            <w:tcMar>
              <w:top w:w="15" w:type="dxa"/>
              <w:left w:w="15" w:type="dxa"/>
              <w:right w:w="15" w:type="dxa"/>
            </w:tcMar>
            <w:vAlign w:val="bottom"/>
          </w:tcPr>
          <w:p w14:paraId="608FE50D">
            <w:pPr>
              <w:widowControl/>
              <w:jc w:val="center"/>
              <w:textAlignment w:val="bottom"/>
              <w:rPr>
                <w:color w:val="000000"/>
                <w:szCs w:val="21"/>
              </w:rPr>
            </w:pPr>
            <w:r>
              <w:rPr>
                <w:color w:val="000000"/>
                <w:kern w:val="0"/>
                <w:szCs w:val="21"/>
              </w:rPr>
              <w:t>13</w:t>
            </w:r>
          </w:p>
        </w:tc>
        <w:tc>
          <w:tcPr>
            <w:tcW w:w="284" w:type="dxa"/>
            <w:tcBorders>
              <w:top w:val="nil"/>
              <w:left w:val="nil"/>
              <w:bottom w:val="single" w:color="000000" w:sz="8" w:space="0"/>
              <w:right w:val="nil"/>
            </w:tcBorders>
            <w:noWrap/>
            <w:tcMar>
              <w:top w:w="15" w:type="dxa"/>
              <w:left w:w="15" w:type="dxa"/>
              <w:right w:w="15" w:type="dxa"/>
            </w:tcMar>
            <w:vAlign w:val="bottom"/>
          </w:tcPr>
          <w:p w14:paraId="484CEE2C">
            <w:pPr>
              <w:jc w:val="center"/>
              <w:rPr>
                <w:rFonts w:ascii="宋体" w:hAnsi="宋体" w:cs="宋体"/>
                <w:color w:val="000000"/>
                <w:szCs w:val="21"/>
              </w:rPr>
            </w:pPr>
          </w:p>
        </w:tc>
        <w:tc>
          <w:tcPr>
            <w:tcW w:w="916" w:type="dxa"/>
            <w:tcBorders>
              <w:top w:val="nil"/>
              <w:left w:val="nil"/>
              <w:bottom w:val="single" w:color="000000" w:sz="8" w:space="0"/>
              <w:right w:val="nil"/>
            </w:tcBorders>
            <w:noWrap/>
            <w:tcMar>
              <w:top w:w="15" w:type="dxa"/>
              <w:left w:w="15" w:type="dxa"/>
              <w:right w:w="15" w:type="dxa"/>
            </w:tcMar>
            <w:vAlign w:val="bottom"/>
          </w:tcPr>
          <w:p w14:paraId="6DB9B336">
            <w:pPr>
              <w:widowControl/>
              <w:ind w:firstLine="210" w:firstLineChars="100"/>
              <w:jc w:val="center"/>
              <w:textAlignment w:val="bottom"/>
              <w:rPr>
                <w:color w:val="000000"/>
                <w:kern w:val="0"/>
                <w:szCs w:val="21"/>
              </w:rPr>
            </w:pPr>
            <w:r>
              <w:rPr>
                <w:color w:val="000000"/>
                <w:kern w:val="0"/>
                <w:szCs w:val="21"/>
              </w:rPr>
              <w:t>178</w:t>
            </w:r>
          </w:p>
        </w:tc>
        <w:tc>
          <w:tcPr>
            <w:tcW w:w="984" w:type="dxa"/>
            <w:tcBorders>
              <w:top w:val="nil"/>
              <w:left w:val="nil"/>
              <w:bottom w:val="single" w:color="000000" w:sz="8" w:space="0"/>
              <w:right w:val="nil"/>
            </w:tcBorders>
            <w:noWrap/>
            <w:tcMar>
              <w:top w:w="15" w:type="dxa"/>
              <w:left w:w="15" w:type="dxa"/>
              <w:right w:w="15" w:type="dxa"/>
            </w:tcMar>
            <w:vAlign w:val="bottom"/>
          </w:tcPr>
          <w:p w14:paraId="5EA8F4EE">
            <w:pPr>
              <w:widowControl/>
              <w:jc w:val="center"/>
              <w:textAlignment w:val="bottom"/>
              <w:rPr>
                <w:color w:val="000000"/>
                <w:kern w:val="0"/>
                <w:szCs w:val="21"/>
              </w:rPr>
            </w:pPr>
            <w:r>
              <w:rPr>
                <w:color w:val="000000"/>
                <w:kern w:val="0"/>
                <w:szCs w:val="21"/>
              </w:rPr>
              <w:t>47</w:t>
            </w:r>
          </w:p>
        </w:tc>
        <w:tc>
          <w:tcPr>
            <w:tcW w:w="333" w:type="dxa"/>
            <w:tcBorders>
              <w:top w:val="nil"/>
              <w:left w:val="nil"/>
              <w:bottom w:val="single" w:color="000000" w:sz="8" w:space="0"/>
              <w:right w:val="nil"/>
            </w:tcBorders>
            <w:noWrap/>
            <w:tcMar>
              <w:top w:w="15" w:type="dxa"/>
              <w:left w:w="15" w:type="dxa"/>
              <w:right w:w="15" w:type="dxa"/>
            </w:tcMar>
            <w:vAlign w:val="bottom"/>
          </w:tcPr>
          <w:p w14:paraId="5F029C60">
            <w:pPr>
              <w:jc w:val="center"/>
              <w:rPr>
                <w:color w:val="000000"/>
                <w:kern w:val="0"/>
                <w:szCs w:val="21"/>
              </w:rPr>
            </w:pPr>
          </w:p>
        </w:tc>
        <w:tc>
          <w:tcPr>
            <w:tcW w:w="883" w:type="dxa"/>
            <w:tcBorders>
              <w:top w:val="nil"/>
              <w:left w:val="nil"/>
              <w:bottom w:val="single" w:color="000000" w:sz="8" w:space="0"/>
              <w:right w:val="nil"/>
            </w:tcBorders>
            <w:noWrap/>
            <w:tcMar>
              <w:top w:w="15" w:type="dxa"/>
              <w:left w:w="15" w:type="dxa"/>
              <w:right w:w="15" w:type="dxa"/>
            </w:tcMar>
            <w:vAlign w:val="bottom"/>
          </w:tcPr>
          <w:p w14:paraId="15296BB3">
            <w:pPr>
              <w:widowControl/>
              <w:jc w:val="center"/>
              <w:textAlignment w:val="bottom"/>
              <w:rPr>
                <w:color w:val="000000"/>
                <w:kern w:val="0"/>
                <w:szCs w:val="21"/>
              </w:rPr>
            </w:pPr>
            <w:r>
              <w:rPr>
                <w:color w:val="000000"/>
                <w:kern w:val="0"/>
                <w:szCs w:val="21"/>
              </w:rPr>
              <w:t>227</w:t>
            </w:r>
          </w:p>
        </w:tc>
        <w:tc>
          <w:tcPr>
            <w:tcW w:w="1034" w:type="dxa"/>
            <w:tcBorders>
              <w:top w:val="nil"/>
              <w:left w:val="nil"/>
              <w:bottom w:val="single" w:color="000000" w:sz="8" w:space="0"/>
              <w:right w:val="nil"/>
            </w:tcBorders>
            <w:noWrap/>
            <w:tcMar>
              <w:top w:w="15" w:type="dxa"/>
              <w:left w:w="15" w:type="dxa"/>
              <w:right w:w="15" w:type="dxa"/>
            </w:tcMar>
            <w:vAlign w:val="bottom"/>
          </w:tcPr>
          <w:p w14:paraId="25FF6188">
            <w:pPr>
              <w:widowControl/>
              <w:jc w:val="center"/>
              <w:textAlignment w:val="bottom"/>
              <w:rPr>
                <w:color w:val="000000"/>
                <w:kern w:val="0"/>
                <w:szCs w:val="21"/>
              </w:rPr>
            </w:pPr>
            <w:r>
              <w:rPr>
                <w:color w:val="000000"/>
                <w:kern w:val="0"/>
                <w:szCs w:val="21"/>
              </w:rPr>
              <w:t>60</w:t>
            </w:r>
          </w:p>
        </w:tc>
      </w:tr>
    </w:tbl>
    <w:p w14:paraId="245061FD">
      <w:pPr>
        <w:spacing w:line="360" w:lineRule="auto"/>
        <w:ind w:firstLine="480" w:firstLineChars="200"/>
        <w:rPr>
          <w:sz w:val="24"/>
        </w:rPr>
      </w:pPr>
      <w:r>
        <w:rPr>
          <w:rFonts w:hint="eastAsia"/>
          <w:sz w:val="24"/>
        </w:rPr>
        <w:t>最新公布的“克山病控制和消除评价内容及判定标准”中，以乡为单位，全乡（镇）连续5年无急型、亚急型新发病例，慢型克山病年发病率小于2‰，则可判定克山病病区的病情达到控制水平。在此基础上，乡（镇）慢型克山病年发病率低于5/万，则可判定为达到消除水平。本年度13个病区省完成81个病区县、96个病区乡的病情监测，共新发4例潜在型克山病，分别在甘肃和吉林的病区乡，无慢型克山病新发病例。因此，本年度全部监测乡均已达到克山病消除标准，达标率为100%。具体见表22。</w:t>
      </w:r>
    </w:p>
    <w:p w14:paraId="10FB1680">
      <w:pPr>
        <w:spacing w:line="360" w:lineRule="auto"/>
        <w:ind w:firstLine="480" w:firstLineChars="200"/>
        <w:rPr>
          <w:sz w:val="24"/>
        </w:rPr>
      </w:pPr>
    </w:p>
    <w:p w14:paraId="259F0958">
      <w:pPr>
        <w:spacing w:line="360" w:lineRule="auto"/>
        <w:ind w:firstLine="480" w:firstLineChars="200"/>
        <w:rPr>
          <w:sz w:val="24"/>
        </w:rPr>
      </w:pPr>
    </w:p>
    <w:p w14:paraId="547C2F1E">
      <w:pPr>
        <w:spacing w:line="360" w:lineRule="auto"/>
        <w:ind w:firstLine="480" w:firstLineChars="200"/>
        <w:rPr>
          <w:sz w:val="24"/>
        </w:rPr>
      </w:pPr>
    </w:p>
    <w:p w14:paraId="3A378E89">
      <w:pPr>
        <w:spacing w:line="360" w:lineRule="auto"/>
        <w:ind w:firstLine="480" w:firstLineChars="200"/>
        <w:rPr>
          <w:sz w:val="24"/>
        </w:rPr>
      </w:pPr>
    </w:p>
    <w:tbl>
      <w:tblPr>
        <w:tblStyle w:val="3"/>
        <w:tblW w:w="0" w:type="auto"/>
        <w:jc w:val="center"/>
        <w:tblLayout w:type="fixed"/>
        <w:tblCellMar>
          <w:top w:w="0" w:type="dxa"/>
          <w:left w:w="0" w:type="dxa"/>
          <w:bottom w:w="0" w:type="dxa"/>
          <w:right w:w="0" w:type="dxa"/>
        </w:tblCellMar>
      </w:tblPr>
      <w:tblGrid>
        <w:gridCol w:w="1339"/>
        <w:gridCol w:w="1327"/>
        <w:gridCol w:w="1634"/>
        <w:gridCol w:w="1640"/>
      </w:tblGrid>
      <w:tr w14:paraId="6C74F291">
        <w:tblPrEx>
          <w:tblCellMar>
            <w:top w:w="0" w:type="dxa"/>
            <w:left w:w="0" w:type="dxa"/>
            <w:bottom w:w="0" w:type="dxa"/>
            <w:right w:w="0" w:type="dxa"/>
          </w:tblCellMar>
        </w:tblPrEx>
        <w:trPr>
          <w:trHeight w:val="279" w:hRule="atLeast"/>
          <w:jc w:val="center"/>
        </w:trPr>
        <w:tc>
          <w:tcPr>
            <w:tcW w:w="5940" w:type="dxa"/>
            <w:gridSpan w:val="4"/>
            <w:tcBorders>
              <w:top w:val="nil"/>
              <w:left w:val="nil"/>
              <w:bottom w:val="single" w:color="000000" w:sz="8" w:space="0"/>
              <w:right w:val="nil"/>
            </w:tcBorders>
            <w:noWrap/>
            <w:tcMar>
              <w:top w:w="12" w:type="dxa"/>
              <w:left w:w="12" w:type="dxa"/>
              <w:right w:w="12" w:type="dxa"/>
            </w:tcMar>
            <w:vAlign w:val="center"/>
          </w:tcPr>
          <w:p w14:paraId="776DE1B7">
            <w:pPr>
              <w:widowControl/>
              <w:jc w:val="center"/>
              <w:textAlignment w:val="center"/>
              <w:rPr>
                <w:rFonts w:ascii="宋体" w:hAnsi="宋体" w:cs="宋体"/>
                <w:b/>
                <w:color w:val="000000"/>
                <w:szCs w:val="21"/>
              </w:rPr>
            </w:pPr>
            <w:r>
              <w:rPr>
                <w:rFonts w:hint="eastAsia" w:ascii="宋体" w:hAnsi="宋体" w:cs="宋体"/>
                <w:b/>
                <w:color w:val="000000"/>
                <w:kern w:val="0"/>
                <w:szCs w:val="21"/>
              </w:rPr>
              <w:t>表22病区县、乡控制和消除达标情况</w:t>
            </w:r>
          </w:p>
        </w:tc>
      </w:tr>
      <w:tr w14:paraId="64E1E842">
        <w:tblPrEx>
          <w:tblCellMar>
            <w:top w:w="0" w:type="dxa"/>
            <w:left w:w="0" w:type="dxa"/>
            <w:bottom w:w="0" w:type="dxa"/>
            <w:right w:w="0" w:type="dxa"/>
          </w:tblCellMar>
        </w:tblPrEx>
        <w:trPr>
          <w:trHeight w:val="319" w:hRule="atLeast"/>
          <w:jc w:val="center"/>
        </w:trPr>
        <w:tc>
          <w:tcPr>
            <w:tcW w:w="1339" w:type="dxa"/>
            <w:vMerge w:val="restart"/>
            <w:tcBorders>
              <w:top w:val="nil"/>
              <w:left w:val="nil"/>
              <w:bottom w:val="single" w:color="000000" w:sz="8" w:space="0"/>
              <w:right w:val="nil"/>
            </w:tcBorders>
            <w:noWrap/>
            <w:tcMar>
              <w:top w:w="12" w:type="dxa"/>
              <w:left w:w="12" w:type="dxa"/>
              <w:right w:w="12" w:type="dxa"/>
            </w:tcMar>
            <w:vAlign w:val="center"/>
          </w:tcPr>
          <w:p w14:paraId="63510A7B">
            <w:pPr>
              <w:widowControl/>
              <w:jc w:val="center"/>
              <w:textAlignment w:val="center"/>
              <w:rPr>
                <w:rFonts w:ascii="宋体" w:hAnsi="宋体" w:cs="宋体"/>
                <w:color w:val="000000"/>
                <w:szCs w:val="21"/>
              </w:rPr>
            </w:pPr>
            <w:r>
              <w:rPr>
                <w:rFonts w:hint="eastAsia" w:ascii="宋体" w:hAnsi="宋体" w:cs="宋体"/>
                <w:color w:val="000000"/>
                <w:kern w:val="0"/>
                <w:szCs w:val="21"/>
              </w:rPr>
              <w:t>省份</w:t>
            </w:r>
          </w:p>
        </w:tc>
        <w:tc>
          <w:tcPr>
            <w:tcW w:w="1327" w:type="dxa"/>
            <w:tcBorders>
              <w:top w:val="nil"/>
              <w:left w:val="nil"/>
              <w:bottom w:val="nil"/>
              <w:right w:val="nil"/>
            </w:tcBorders>
            <w:noWrap/>
            <w:tcMar>
              <w:top w:w="12" w:type="dxa"/>
              <w:left w:w="12" w:type="dxa"/>
              <w:right w:w="12" w:type="dxa"/>
            </w:tcMar>
            <w:vAlign w:val="center"/>
          </w:tcPr>
          <w:p w14:paraId="084565B7">
            <w:pPr>
              <w:widowControl/>
              <w:jc w:val="center"/>
              <w:textAlignment w:val="center"/>
              <w:rPr>
                <w:rFonts w:ascii="宋体" w:hAnsi="宋体" w:cs="宋体"/>
                <w:color w:val="000000"/>
                <w:szCs w:val="21"/>
              </w:rPr>
            </w:pPr>
            <w:r>
              <w:rPr>
                <w:rFonts w:hint="eastAsia" w:ascii="宋体" w:hAnsi="宋体" w:cs="宋体"/>
                <w:color w:val="000000"/>
                <w:kern w:val="0"/>
                <w:szCs w:val="21"/>
              </w:rPr>
              <w:t>监测</w:t>
            </w:r>
          </w:p>
        </w:tc>
        <w:tc>
          <w:tcPr>
            <w:tcW w:w="3274" w:type="dxa"/>
            <w:gridSpan w:val="2"/>
            <w:tcBorders>
              <w:top w:val="single" w:color="000000" w:sz="8" w:space="0"/>
              <w:left w:val="nil"/>
              <w:bottom w:val="single" w:color="000000" w:sz="8" w:space="0"/>
              <w:right w:val="nil"/>
            </w:tcBorders>
            <w:noWrap/>
            <w:tcMar>
              <w:top w:w="12" w:type="dxa"/>
              <w:left w:w="12" w:type="dxa"/>
              <w:right w:w="12" w:type="dxa"/>
            </w:tcMar>
            <w:vAlign w:val="center"/>
          </w:tcPr>
          <w:p w14:paraId="60B338CB">
            <w:pPr>
              <w:widowControl/>
              <w:jc w:val="center"/>
              <w:textAlignment w:val="center"/>
              <w:rPr>
                <w:rFonts w:ascii="宋体" w:hAnsi="宋体" w:cs="宋体"/>
                <w:color w:val="000000"/>
                <w:szCs w:val="21"/>
              </w:rPr>
            </w:pPr>
            <w:r>
              <w:rPr>
                <w:rFonts w:hint="eastAsia" w:ascii="宋体" w:hAnsi="宋体" w:cs="宋体"/>
                <w:color w:val="000000"/>
                <w:kern w:val="0"/>
                <w:szCs w:val="21"/>
              </w:rPr>
              <w:t>乡达标情况</w:t>
            </w:r>
          </w:p>
        </w:tc>
      </w:tr>
      <w:tr w14:paraId="56540CD7">
        <w:tblPrEx>
          <w:tblCellMar>
            <w:top w:w="0" w:type="dxa"/>
            <w:left w:w="0" w:type="dxa"/>
            <w:bottom w:w="0" w:type="dxa"/>
            <w:right w:w="0" w:type="dxa"/>
          </w:tblCellMar>
        </w:tblPrEx>
        <w:trPr>
          <w:trHeight w:val="319" w:hRule="atLeast"/>
          <w:jc w:val="center"/>
        </w:trPr>
        <w:tc>
          <w:tcPr>
            <w:tcW w:w="1339" w:type="dxa"/>
            <w:vMerge w:val="continue"/>
            <w:tcBorders>
              <w:top w:val="nil"/>
              <w:left w:val="nil"/>
              <w:bottom w:val="single" w:color="000000" w:sz="8" w:space="0"/>
              <w:right w:val="nil"/>
            </w:tcBorders>
            <w:noWrap/>
            <w:tcMar>
              <w:top w:w="12" w:type="dxa"/>
              <w:left w:w="12" w:type="dxa"/>
              <w:right w:w="12" w:type="dxa"/>
            </w:tcMar>
            <w:vAlign w:val="center"/>
          </w:tcPr>
          <w:p w14:paraId="7282F645">
            <w:pPr>
              <w:jc w:val="center"/>
              <w:rPr>
                <w:rFonts w:ascii="宋体" w:hAnsi="宋体" w:cs="宋体"/>
                <w:color w:val="000000"/>
                <w:szCs w:val="21"/>
              </w:rPr>
            </w:pPr>
          </w:p>
        </w:tc>
        <w:tc>
          <w:tcPr>
            <w:tcW w:w="1327" w:type="dxa"/>
            <w:tcBorders>
              <w:top w:val="nil"/>
              <w:left w:val="nil"/>
              <w:bottom w:val="single" w:color="000000" w:sz="8" w:space="0"/>
              <w:right w:val="nil"/>
            </w:tcBorders>
            <w:noWrap/>
            <w:tcMar>
              <w:top w:w="12" w:type="dxa"/>
              <w:left w:w="12" w:type="dxa"/>
              <w:right w:w="12" w:type="dxa"/>
            </w:tcMar>
            <w:vAlign w:val="center"/>
          </w:tcPr>
          <w:p w14:paraId="1A887584">
            <w:pPr>
              <w:widowControl/>
              <w:jc w:val="center"/>
              <w:textAlignment w:val="center"/>
              <w:rPr>
                <w:rFonts w:ascii="宋体" w:hAnsi="宋体" w:cs="宋体"/>
                <w:color w:val="000000"/>
                <w:szCs w:val="21"/>
              </w:rPr>
            </w:pPr>
            <w:r>
              <w:rPr>
                <w:rFonts w:hint="eastAsia" w:ascii="宋体" w:hAnsi="宋体" w:cs="宋体"/>
                <w:color w:val="000000"/>
                <w:kern w:val="0"/>
                <w:szCs w:val="21"/>
              </w:rPr>
              <w:t>乡数</w:t>
            </w:r>
          </w:p>
        </w:tc>
        <w:tc>
          <w:tcPr>
            <w:tcW w:w="1634" w:type="dxa"/>
            <w:tcBorders>
              <w:top w:val="nil"/>
              <w:left w:val="nil"/>
              <w:bottom w:val="single" w:color="000000" w:sz="8" w:space="0"/>
              <w:right w:val="nil"/>
            </w:tcBorders>
            <w:noWrap/>
            <w:tcMar>
              <w:top w:w="12" w:type="dxa"/>
              <w:left w:w="12" w:type="dxa"/>
              <w:right w:w="12" w:type="dxa"/>
            </w:tcMar>
            <w:vAlign w:val="center"/>
          </w:tcPr>
          <w:p w14:paraId="7FD80FA2">
            <w:pPr>
              <w:widowControl/>
              <w:jc w:val="center"/>
              <w:textAlignment w:val="center"/>
              <w:rPr>
                <w:rFonts w:ascii="宋体" w:hAnsi="宋体" w:cs="宋体"/>
                <w:color w:val="000000"/>
                <w:szCs w:val="21"/>
              </w:rPr>
            </w:pPr>
            <w:r>
              <w:rPr>
                <w:rFonts w:hint="eastAsia" w:ascii="宋体" w:hAnsi="宋体" w:cs="宋体"/>
                <w:color w:val="000000"/>
                <w:kern w:val="0"/>
                <w:szCs w:val="21"/>
              </w:rPr>
              <w:t>控制</w:t>
            </w:r>
          </w:p>
        </w:tc>
        <w:tc>
          <w:tcPr>
            <w:tcW w:w="1640" w:type="dxa"/>
            <w:tcBorders>
              <w:top w:val="nil"/>
              <w:left w:val="nil"/>
              <w:bottom w:val="single" w:color="000000" w:sz="8" w:space="0"/>
              <w:right w:val="nil"/>
            </w:tcBorders>
            <w:noWrap/>
            <w:tcMar>
              <w:top w:w="12" w:type="dxa"/>
              <w:left w:w="12" w:type="dxa"/>
              <w:right w:w="12" w:type="dxa"/>
            </w:tcMar>
            <w:vAlign w:val="center"/>
          </w:tcPr>
          <w:p w14:paraId="69CE8DE5">
            <w:pPr>
              <w:widowControl/>
              <w:jc w:val="center"/>
              <w:textAlignment w:val="center"/>
              <w:rPr>
                <w:rFonts w:ascii="宋体" w:hAnsi="宋体" w:cs="宋体"/>
                <w:color w:val="000000"/>
                <w:szCs w:val="21"/>
              </w:rPr>
            </w:pPr>
            <w:r>
              <w:rPr>
                <w:rFonts w:hint="eastAsia" w:ascii="宋体" w:hAnsi="宋体" w:cs="宋体"/>
                <w:color w:val="000000"/>
                <w:kern w:val="0"/>
                <w:szCs w:val="21"/>
              </w:rPr>
              <w:t>消除</w:t>
            </w:r>
          </w:p>
        </w:tc>
      </w:tr>
      <w:tr w14:paraId="1F156409">
        <w:tblPrEx>
          <w:tblCellMar>
            <w:top w:w="0" w:type="dxa"/>
            <w:left w:w="0" w:type="dxa"/>
            <w:bottom w:w="0" w:type="dxa"/>
            <w:right w:w="0" w:type="dxa"/>
          </w:tblCellMar>
        </w:tblPrEx>
        <w:trPr>
          <w:trHeight w:val="319" w:hRule="atLeast"/>
          <w:jc w:val="center"/>
        </w:trPr>
        <w:tc>
          <w:tcPr>
            <w:tcW w:w="1339" w:type="dxa"/>
            <w:tcBorders>
              <w:top w:val="nil"/>
              <w:left w:val="nil"/>
              <w:bottom w:val="nil"/>
              <w:right w:val="nil"/>
            </w:tcBorders>
            <w:noWrap/>
            <w:tcMar>
              <w:top w:w="12" w:type="dxa"/>
              <w:left w:w="12" w:type="dxa"/>
              <w:right w:w="12" w:type="dxa"/>
            </w:tcMar>
          </w:tcPr>
          <w:p w14:paraId="5C4A7FEC">
            <w:pPr>
              <w:widowControl/>
              <w:jc w:val="center"/>
              <w:textAlignment w:val="top"/>
              <w:rPr>
                <w:rFonts w:ascii="宋体" w:hAnsi="宋体" w:cs="宋体"/>
                <w:color w:val="000000"/>
                <w:szCs w:val="21"/>
              </w:rPr>
            </w:pPr>
            <w:r>
              <w:rPr>
                <w:rFonts w:hint="eastAsia" w:ascii="宋体" w:hAnsi="宋体" w:cs="宋体"/>
                <w:color w:val="000000"/>
                <w:kern w:val="0"/>
                <w:szCs w:val="21"/>
              </w:rPr>
              <w:t>河北</w:t>
            </w:r>
          </w:p>
        </w:tc>
        <w:tc>
          <w:tcPr>
            <w:tcW w:w="1327" w:type="dxa"/>
            <w:tcBorders>
              <w:top w:val="nil"/>
              <w:left w:val="nil"/>
              <w:bottom w:val="nil"/>
              <w:right w:val="nil"/>
            </w:tcBorders>
            <w:noWrap/>
            <w:tcMar>
              <w:top w:w="12" w:type="dxa"/>
              <w:left w:w="12" w:type="dxa"/>
              <w:right w:w="12" w:type="dxa"/>
            </w:tcMar>
            <w:vAlign w:val="center"/>
          </w:tcPr>
          <w:p w14:paraId="28723D44">
            <w:pPr>
              <w:widowControl/>
              <w:ind w:right="170" w:rightChars="81"/>
              <w:jc w:val="center"/>
              <w:textAlignment w:val="center"/>
              <w:rPr>
                <w:color w:val="000000"/>
                <w:szCs w:val="21"/>
              </w:rPr>
            </w:pPr>
            <w:r>
              <w:rPr>
                <w:color w:val="000000"/>
                <w:kern w:val="0"/>
                <w:szCs w:val="21"/>
              </w:rPr>
              <w:t>2</w:t>
            </w:r>
          </w:p>
        </w:tc>
        <w:tc>
          <w:tcPr>
            <w:tcW w:w="1634" w:type="dxa"/>
            <w:tcBorders>
              <w:top w:val="nil"/>
              <w:left w:val="nil"/>
              <w:bottom w:val="nil"/>
              <w:right w:val="nil"/>
            </w:tcBorders>
            <w:noWrap/>
            <w:tcMar>
              <w:top w:w="12" w:type="dxa"/>
              <w:left w:w="12" w:type="dxa"/>
              <w:right w:w="12" w:type="dxa"/>
            </w:tcMar>
            <w:vAlign w:val="center"/>
          </w:tcPr>
          <w:p w14:paraId="635DA3BD">
            <w:pPr>
              <w:widowControl/>
              <w:ind w:right="170" w:rightChars="81"/>
              <w:jc w:val="center"/>
              <w:textAlignment w:val="center"/>
              <w:rPr>
                <w:color w:val="000000"/>
                <w:kern w:val="0"/>
                <w:szCs w:val="21"/>
              </w:rPr>
            </w:pPr>
            <w:r>
              <w:rPr>
                <w:color w:val="000000"/>
                <w:kern w:val="0"/>
                <w:szCs w:val="21"/>
              </w:rPr>
              <w:t>0</w:t>
            </w:r>
          </w:p>
        </w:tc>
        <w:tc>
          <w:tcPr>
            <w:tcW w:w="1640" w:type="dxa"/>
            <w:tcBorders>
              <w:top w:val="nil"/>
              <w:left w:val="nil"/>
              <w:bottom w:val="nil"/>
              <w:right w:val="nil"/>
            </w:tcBorders>
            <w:noWrap/>
            <w:tcMar>
              <w:top w:w="12" w:type="dxa"/>
              <w:left w:w="12" w:type="dxa"/>
              <w:right w:w="12" w:type="dxa"/>
            </w:tcMar>
            <w:vAlign w:val="center"/>
          </w:tcPr>
          <w:p w14:paraId="71A5CE4C">
            <w:pPr>
              <w:widowControl/>
              <w:ind w:right="170" w:rightChars="81"/>
              <w:jc w:val="center"/>
              <w:textAlignment w:val="center"/>
              <w:rPr>
                <w:color w:val="000000"/>
                <w:kern w:val="0"/>
                <w:szCs w:val="21"/>
              </w:rPr>
            </w:pPr>
            <w:r>
              <w:rPr>
                <w:color w:val="000000"/>
                <w:kern w:val="0"/>
                <w:szCs w:val="21"/>
              </w:rPr>
              <w:t>2</w:t>
            </w:r>
          </w:p>
        </w:tc>
      </w:tr>
      <w:tr w14:paraId="3DD184EB">
        <w:tblPrEx>
          <w:tblCellMar>
            <w:top w:w="0" w:type="dxa"/>
            <w:left w:w="0" w:type="dxa"/>
            <w:bottom w:w="0" w:type="dxa"/>
            <w:right w:w="0" w:type="dxa"/>
          </w:tblCellMar>
        </w:tblPrEx>
        <w:trPr>
          <w:trHeight w:val="279" w:hRule="atLeast"/>
          <w:jc w:val="center"/>
        </w:trPr>
        <w:tc>
          <w:tcPr>
            <w:tcW w:w="1339" w:type="dxa"/>
            <w:tcBorders>
              <w:top w:val="nil"/>
              <w:left w:val="nil"/>
              <w:bottom w:val="nil"/>
              <w:right w:val="nil"/>
            </w:tcBorders>
            <w:noWrap/>
            <w:tcMar>
              <w:top w:w="12" w:type="dxa"/>
              <w:left w:w="12" w:type="dxa"/>
              <w:right w:w="12" w:type="dxa"/>
            </w:tcMar>
          </w:tcPr>
          <w:p w14:paraId="69AF0E00">
            <w:pPr>
              <w:widowControl/>
              <w:jc w:val="center"/>
              <w:textAlignment w:val="top"/>
              <w:rPr>
                <w:rFonts w:ascii="宋体" w:hAnsi="宋体" w:cs="宋体"/>
                <w:color w:val="000000"/>
                <w:szCs w:val="21"/>
              </w:rPr>
            </w:pPr>
            <w:r>
              <w:rPr>
                <w:rFonts w:hint="eastAsia" w:ascii="宋体" w:hAnsi="宋体" w:cs="宋体"/>
                <w:color w:val="000000"/>
                <w:kern w:val="0"/>
                <w:szCs w:val="21"/>
              </w:rPr>
              <w:t>山西</w:t>
            </w:r>
          </w:p>
        </w:tc>
        <w:tc>
          <w:tcPr>
            <w:tcW w:w="1327" w:type="dxa"/>
            <w:tcBorders>
              <w:top w:val="nil"/>
              <w:left w:val="nil"/>
              <w:bottom w:val="nil"/>
              <w:right w:val="nil"/>
            </w:tcBorders>
            <w:noWrap/>
            <w:tcMar>
              <w:top w:w="12" w:type="dxa"/>
              <w:left w:w="12" w:type="dxa"/>
              <w:right w:w="12" w:type="dxa"/>
            </w:tcMar>
            <w:vAlign w:val="center"/>
          </w:tcPr>
          <w:p w14:paraId="05CF50C4">
            <w:pPr>
              <w:widowControl/>
              <w:ind w:right="170" w:rightChars="81"/>
              <w:jc w:val="center"/>
              <w:textAlignment w:val="center"/>
              <w:rPr>
                <w:color w:val="000000"/>
                <w:szCs w:val="21"/>
              </w:rPr>
            </w:pPr>
            <w:r>
              <w:rPr>
                <w:color w:val="000000"/>
                <w:kern w:val="0"/>
                <w:szCs w:val="21"/>
              </w:rPr>
              <w:t>13</w:t>
            </w:r>
          </w:p>
        </w:tc>
        <w:tc>
          <w:tcPr>
            <w:tcW w:w="1634" w:type="dxa"/>
            <w:tcBorders>
              <w:top w:val="nil"/>
              <w:left w:val="nil"/>
              <w:bottom w:val="nil"/>
              <w:right w:val="nil"/>
            </w:tcBorders>
            <w:noWrap/>
            <w:tcMar>
              <w:top w:w="12" w:type="dxa"/>
              <w:left w:w="12" w:type="dxa"/>
              <w:right w:w="12" w:type="dxa"/>
            </w:tcMar>
            <w:vAlign w:val="center"/>
          </w:tcPr>
          <w:p w14:paraId="6B5CA528">
            <w:pPr>
              <w:widowControl/>
              <w:ind w:right="170" w:rightChars="81"/>
              <w:jc w:val="center"/>
              <w:textAlignment w:val="center"/>
              <w:rPr>
                <w:color w:val="000000"/>
                <w:kern w:val="0"/>
                <w:szCs w:val="21"/>
              </w:rPr>
            </w:pPr>
            <w:r>
              <w:rPr>
                <w:color w:val="000000"/>
                <w:kern w:val="0"/>
                <w:szCs w:val="21"/>
              </w:rPr>
              <w:t>0</w:t>
            </w:r>
          </w:p>
        </w:tc>
        <w:tc>
          <w:tcPr>
            <w:tcW w:w="1640" w:type="dxa"/>
            <w:tcBorders>
              <w:top w:val="nil"/>
              <w:left w:val="nil"/>
              <w:bottom w:val="nil"/>
              <w:right w:val="nil"/>
            </w:tcBorders>
            <w:noWrap/>
            <w:tcMar>
              <w:top w:w="12" w:type="dxa"/>
              <w:left w:w="12" w:type="dxa"/>
              <w:right w:w="12" w:type="dxa"/>
            </w:tcMar>
            <w:vAlign w:val="center"/>
          </w:tcPr>
          <w:p w14:paraId="70F72972">
            <w:pPr>
              <w:widowControl/>
              <w:ind w:right="170" w:rightChars="81"/>
              <w:jc w:val="center"/>
              <w:textAlignment w:val="center"/>
              <w:rPr>
                <w:color w:val="000000"/>
                <w:kern w:val="0"/>
                <w:szCs w:val="21"/>
              </w:rPr>
            </w:pPr>
            <w:r>
              <w:rPr>
                <w:color w:val="000000"/>
                <w:kern w:val="0"/>
                <w:szCs w:val="21"/>
              </w:rPr>
              <w:t>13</w:t>
            </w:r>
          </w:p>
        </w:tc>
      </w:tr>
      <w:tr w14:paraId="1F0EBAA5">
        <w:tblPrEx>
          <w:tblCellMar>
            <w:top w:w="0" w:type="dxa"/>
            <w:left w:w="0" w:type="dxa"/>
            <w:bottom w:w="0" w:type="dxa"/>
            <w:right w:w="0" w:type="dxa"/>
          </w:tblCellMar>
        </w:tblPrEx>
        <w:trPr>
          <w:trHeight w:val="279" w:hRule="atLeast"/>
          <w:jc w:val="center"/>
        </w:trPr>
        <w:tc>
          <w:tcPr>
            <w:tcW w:w="1339" w:type="dxa"/>
            <w:tcBorders>
              <w:top w:val="nil"/>
              <w:left w:val="nil"/>
              <w:bottom w:val="nil"/>
              <w:right w:val="nil"/>
            </w:tcBorders>
            <w:noWrap/>
            <w:tcMar>
              <w:top w:w="12" w:type="dxa"/>
              <w:left w:w="12" w:type="dxa"/>
              <w:right w:w="12" w:type="dxa"/>
            </w:tcMar>
          </w:tcPr>
          <w:p w14:paraId="2535459F">
            <w:pPr>
              <w:widowControl/>
              <w:jc w:val="center"/>
              <w:textAlignment w:val="top"/>
              <w:rPr>
                <w:rFonts w:ascii="宋体" w:hAnsi="宋体" w:cs="宋体"/>
                <w:color w:val="000000"/>
                <w:szCs w:val="21"/>
              </w:rPr>
            </w:pPr>
            <w:r>
              <w:rPr>
                <w:rFonts w:hint="eastAsia" w:ascii="宋体" w:hAnsi="宋体" w:cs="宋体"/>
                <w:color w:val="000000"/>
                <w:kern w:val="0"/>
                <w:szCs w:val="21"/>
              </w:rPr>
              <w:t>内蒙古</w:t>
            </w:r>
          </w:p>
        </w:tc>
        <w:tc>
          <w:tcPr>
            <w:tcW w:w="1327" w:type="dxa"/>
            <w:tcBorders>
              <w:top w:val="nil"/>
              <w:left w:val="nil"/>
              <w:bottom w:val="nil"/>
              <w:right w:val="nil"/>
            </w:tcBorders>
            <w:noWrap/>
            <w:tcMar>
              <w:top w:w="12" w:type="dxa"/>
              <w:left w:w="12" w:type="dxa"/>
              <w:right w:w="12" w:type="dxa"/>
            </w:tcMar>
            <w:vAlign w:val="center"/>
          </w:tcPr>
          <w:p w14:paraId="4FEFD636">
            <w:pPr>
              <w:widowControl/>
              <w:ind w:right="170" w:rightChars="81"/>
              <w:jc w:val="center"/>
              <w:textAlignment w:val="center"/>
              <w:rPr>
                <w:color w:val="000000"/>
                <w:szCs w:val="21"/>
              </w:rPr>
            </w:pPr>
            <w:r>
              <w:rPr>
                <w:color w:val="000000"/>
                <w:kern w:val="0"/>
                <w:szCs w:val="21"/>
              </w:rPr>
              <w:t>5</w:t>
            </w:r>
          </w:p>
        </w:tc>
        <w:tc>
          <w:tcPr>
            <w:tcW w:w="1634" w:type="dxa"/>
            <w:tcBorders>
              <w:top w:val="nil"/>
              <w:left w:val="nil"/>
              <w:bottom w:val="nil"/>
              <w:right w:val="nil"/>
            </w:tcBorders>
            <w:noWrap/>
            <w:tcMar>
              <w:top w:w="12" w:type="dxa"/>
              <w:left w:w="12" w:type="dxa"/>
              <w:right w:w="12" w:type="dxa"/>
            </w:tcMar>
            <w:vAlign w:val="center"/>
          </w:tcPr>
          <w:p w14:paraId="3B686011">
            <w:pPr>
              <w:widowControl/>
              <w:ind w:right="170" w:rightChars="81"/>
              <w:jc w:val="center"/>
              <w:textAlignment w:val="center"/>
              <w:rPr>
                <w:color w:val="000000"/>
                <w:kern w:val="0"/>
                <w:szCs w:val="21"/>
              </w:rPr>
            </w:pPr>
            <w:r>
              <w:rPr>
                <w:color w:val="000000"/>
                <w:kern w:val="0"/>
                <w:szCs w:val="21"/>
              </w:rPr>
              <w:t>0</w:t>
            </w:r>
          </w:p>
        </w:tc>
        <w:tc>
          <w:tcPr>
            <w:tcW w:w="1640" w:type="dxa"/>
            <w:tcBorders>
              <w:top w:val="nil"/>
              <w:left w:val="nil"/>
              <w:bottom w:val="nil"/>
              <w:right w:val="nil"/>
            </w:tcBorders>
            <w:noWrap/>
            <w:tcMar>
              <w:top w:w="12" w:type="dxa"/>
              <w:left w:w="12" w:type="dxa"/>
              <w:right w:w="12" w:type="dxa"/>
            </w:tcMar>
            <w:vAlign w:val="center"/>
          </w:tcPr>
          <w:p w14:paraId="7114D12C">
            <w:pPr>
              <w:widowControl/>
              <w:ind w:right="170" w:rightChars="81"/>
              <w:jc w:val="center"/>
              <w:textAlignment w:val="center"/>
              <w:rPr>
                <w:color w:val="000000"/>
                <w:kern w:val="0"/>
                <w:szCs w:val="21"/>
              </w:rPr>
            </w:pPr>
            <w:r>
              <w:rPr>
                <w:color w:val="000000"/>
                <w:kern w:val="0"/>
                <w:szCs w:val="21"/>
              </w:rPr>
              <w:t>5</w:t>
            </w:r>
          </w:p>
        </w:tc>
      </w:tr>
      <w:tr w14:paraId="2131A2EA">
        <w:tblPrEx>
          <w:tblCellMar>
            <w:top w:w="0" w:type="dxa"/>
            <w:left w:w="0" w:type="dxa"/>
            <w:bottom w:w="0" w:type="dxa"/>
            <w:right w:w="0" w:type="dxa"/>
          </w:tblCellMar>
        </w:tblPrEx>
        <w:trPr>
          <w:trHeight w:val="279" w:hRule="atLeast"/>
          <w:jc w:val="center"/>
        </w:trPr>
        <w:tc>
          <w:tcPr>
            <w:tcW w:w="1339" w:type="dxa"/>
            <w:tcBorders>
              <w:top w:val="nil"/>
              <w:left w:val="nil"/>
              <w:bottom w:val="nil"/>
              <w:right w:val="nil"/>
            </w:tcBorders>
            <w:noWrap/>
            <w:tcMar>
              <w:top w:w="12" w:type="dxa"/>
              <w:left w:w="12" w:type="dxa"/>
              <w:right w:w="12" w:type="dxa"/>
            </w:tcMar>
          </w:tcPr>
          <w:p w14:paraId="03195474">
            <w:pPr>
              <w:widowControl/>
              <w:jc w:val="center"/>
              <w:textAlignment w:val="top"/>
              <w:rPr>
                <w:rFonts w:ascii="宋体" w:hAnsi="宋体" w:cs="宋体"/>
                <w:color w:val="000000"/>
                <w:szCs w:val="21"/>
              </w:rPr>
            </w:pPr>
            <w:r>
              <w:rPr>
                <w:rFonts w:hint="eastAsia" w:ascii="宋体" w:hAnsi="宋体" w:cs="宋体"/>
                <w:color w:val="000000"/>
                <w:kern w:val="0"/>
                <w:szCs w:val="21"/>
              </w:rPr>
              <w:t>辽宁</w:t>
            </w:r>
          </w:p>
        </w:tc>
        <w:tc>
          <w:tcPr>
            <w:tcW w:w="1327" w:type="dxa"/>
            <w:tcBorders>
              <w:top w:val="nil"/>
              <w:left w:val="nil"/>
              <w:bottom w:val="nil"/>
              <w:right w:val="nil"/>
            </w:tcBorders>
            <w:noWrap/>
            <w:tcMar>
              <w:top w:w="12" w:type="dxa"/>
              <w:left w:w="12" w:type="dxa"/>
              <w:right w:w="12" w:type="dxa"/>
            </w:tcMar>
            <w:vAlign w:val="center"/>
          </w:tcPr>
          <w:p w14:paraId="33F17027">
            <w:pPr>
              <w:widowControl/>
              <w:ind w:right="170" w:rightChars="81"/>
              <w:jc w:val="center"/>
              <w:textAlignment w:val="center"/>
              <w:rPr>
                <w:color w:val="000000"/>
                <w:szCs w:val="21"/>
              </w:rPr>
            </w:pPr>
            <w:r>
              <w:rPr>
                <w:color w:val="000000"/>
                <w:kern w:val="0"/>
                <w:szCs w:val="21"/>
              </w:rPr>
              <w:t>1</w:t>
            </w:r>
          </w:p>
        </w:tc>
        <w:tc>
          <w:tcPr>
            <w:tcW w:w="1634" w:type="dxa"/>
            <w:tcBorders>
              <w:top w:val="nil"/>
              <w:left w:val="nil"/>
              <w:bottom w:val="nil"/>
              <w:right w:val="nil"/>
            </w:tcBorders>
            <w:noWrap/>
            <w:tcMar>
              <w:top w:w="12" w:type="dxa"/>
              <w:left w:w="12" w:type="dxa"/>
              <w:right w:w="12" w:type="dxa"/>
            </w:tcMar>
            <w:vAlign w:val="center"/>
          </w:tcPr>
          <w:p w14:paraId="6C7DC032">
            <w:pPr>
              <w:widowControl/>
              <w:ind w:right="170" w:rightChars="81"/>
              <w:jc w:val="center"/>
              <w:textAlignment w:val="center"/>
              <w:rPr>
                <w:color w:val="000000"/>
                <w:kern w:val="0"/>
                <w:szCs w:val="21"/>
              </w:rPr>
            </w:pPr>
            <w:r>
              <w:rPr>
                <w:color w:val="000000"/>
                <w:kern w:val="0"/>
                <w:szCs w:val="21"/>
              </w:rPr>
              <w:t>0</w:t>
            </w:r>
          </w:p>
        </w:tc>
        <w:tc>
          <w:tcPr>
            <w:tcW w:w="1640" w:type="dxa"/>
            <w:tcBorders>
              <w:top w:val="nil"/>
              <w:left w:val="nil"/>
              <w:bottom w:val="nil"/>
              <w:right w:val="nil"/>
            </w:tcBorders>
            <w:noWrap/>
            <w:tcMar>
              <w:top w:w="12" w:type="dxa"/>
              <w:left w:w="12" w:type="dxa"/>
              <w:right w:w="12" w:type="dxa"/>
            </w:tcMar>
            <w:vAlign w:val="center"/>
          </w:tcPr>
          <w:p w14:paraId="6620DBC1">
            <w:pPr>
              <w:widowControl/>
              <w:ind w:right="170" w:rightChars="81"/>
              <w:jc w:val="center"/>
              <w:textAlignment w:val="center"/>
              <w:rPr>
                <w:color w:val="000000"/>
                <w:kern w:val="0"/>
                <w:szCs w:val="21"/>
              </w:rPr>
            </w:pPr>
            <w:r>
              <w:rPr>
                <w:color w:val="000000"/>
                <w:kern w:val="0"/>
                <w:szCs w:val="21"/>
              </w:rPr>
              <w:t>1</w:t>
            </w:r>
          </w:p>
        </w:tc>
      </w:tr>
      <w:tr w14:paraId="2C038DDF">
        <w:tblPrEx>
          <w:tblCellMar>
            <w:top w:w="0" w:type="dxa"/>
            <w:left w:w="0" w:type="dxa"/>
            <w:bottom w:w="0" w:type="dxa"/>
            <w:right w:w="0" w:type="dxa"/>
          </w:tblCellMar>
        </w:tblPrEx>
        <w:trPr>
          <w:trHeight w:val="279" w:hRule="atLeast"/>
          <w:jc w:val="center"/>
        </w:trPr>
        <w:tc>
          <w:tcPr>
            <w:tcW w:w="1339" w:type="dxa"/>
            <w:tcBorders>
              <w:top w:val="nil"/>
              <w:left w:val="nil"/>
              <w:bottom w:val="nil"/>
              <w:right w:val="nil"/>
            </w:tcBorders>
            <w:noWrap/>
            <w:tcMar>
              <w:top w:w="12" w:type="dxa"/>
              <w:left w:w="12" w:type="dxa"/>
              <w:right w:w="12" w:type="dxa"/>
            </w:tcMar>
          </w:tcPr>
          <w:p w14:paraId="0285D905">
            <w:pPr>
              <w:widowControl/>
              <w:jc w:val="center"/>
              <w:textAlignment w:val="top"/>
              <w:rPr>
                <w:rFonts w:ascii="宋体" w:hAnsi="宋体" w:cs="宋体"/>
                <w:color w:val="000000"/>
                <w:szCs w:val="21"/>
              </w:rPr>
            </w:pPr>
            <w:r>
              <w:rPr>
                <w:rFonts w:hint="eastAsia" w:ascii="宋体" w:hAnsi="宋体" w:cs="宋体"/>
                <w:color w:val="000000"/>
                <w:kern w:val="0"/>
                <w:szCs w:val="21"/>
              </w:rPr>
              <w:t>吉林</w:t>
            </w:r>
          </w:p>
        </w:tc>
        <w:tc>
          <w:tcPr>
            <w:tcW w:w="1327" w:type="dxa"/>
            <w:tcBorders>
              <w:top w:val="nil"/>
              <w:left w:val="nil"/>
              <w:bottom w:val="nil"/>
              <w:right w:val="nil"/>
            </w:tcBorders>
            <w:noWrap/>
            <w:tcMar>
              <w:top w:w="12" w:type="dxa"/>
              <w:left w:w="12" w:type="dxa"/>
              <w:right w:w="12" w:type="dxa"/>
            </w:tcMar>
            <w:vAlign w:val="center"/>
          </w:tcPr>
          <w:p w14:paraId="64B33042">
            <w:pPr>
              <w:widowControl/>
              <w:ind w:right="170" w:rightChars="81"/>
              <w:jc w:val="center"/>
              <w:textAlignment w:val="center"/>
              <w:rPr>
                <w:color w:val="000000"/>
                <w:szCs w:val="21"/>
              </w:rPr>
            </w:pPr>
            <w:r>
              <w:rPr>
                <w:color w:val="000000"/>
                <w:kern w:val="0"/>
                <w:szCs w:val="21"/>
              </w:rPr>
              <w:t>6</w:t>
            </w:r>
          </w:p>
        </w:tc>
        <w:tc>
          <w:tcPr>
            <w:tcW w:w="1634" w:type="dxa"/>
            <w:tcBorders>
              <w:top w:val="nil"/>
              <w:left w:val="nil"/>
              <w:bottom w:val="nil"/>
              <w:right w:val="nil"/>
            </w:tcBorders>
            <w:noWrap/>
            <w:tcMar>
              <w:top w:w="12" w:type="dxa"/>
              <w:left w:w="12" w:type="dxa"/>
              <w:right w:w="12" w:type="dxa"/>
            </w:tcMar>
            <w:vAlign w:val="center"/>
          </w:tcPr>
          <w:p w14:paraId="752586D7">
            <w:pPr>
              <w:widowControl/>
              <w:ind w:right="170" w:rightChars="81"/>
              <w:jc w:val="center"/>
              <w:textAlignment w:val="center"/>
              <w:rPr>
                <w:color w:val="000000"/>
                <w:kern w:val="0"/>
                <w:szCs w:val="21"/>
              </w:rPr>
            </w:pPr>
            <w:r>
              <w:rPr>
                <w:color w:val="000000"/>
                <w:kern w:val="0"/>
                <w:szCs w:val="21"/>
              </w:rPr>
              <w:t>0</w:t>
            </w:r>
          </w:p>
        </w:tc>
        <w:tc>
          <w:tcPr>
            <w:tcW w:w="1640" w:type="dxa"/>
            <w:tcBorders>
              <w:top w:val="nil"/>
              <w:left w:val="nil"/>
              <w:bottom w:val="nil"/>
              <w:right w:val="nil"/>
            </w:tcBorders>
            <w:noWrap/>
            <w:tcMar>
              <w:top w:w="12" w:type="dxa"/>
              <w:left w:w="12" w:type="dxa"/>
              <w:right w:w="12" w:type="dxa"/>
            </w:tcMar>
            <w:vAlign w:val="center"/>
          </w:tcPr>
          <w:p w14:paraId="5B3FB54A">
            <w:pPr>
              <w:widowControl/>
              <w:ind w:right="170" w:rightChars="81"/>
              <w:jc w:val="center"/>
              <w:textAlignment w:val="center"/>
              <w:rPr>
                <w:color w:val="000000"/>
                <w:kern w:val="0"/>
                <w:szCs w:val="21"/>
              </w:rPr>
            </w:pPr>
            <w:r>
              <w:rPr>
                <w:color w:val="000000"/>
                <w:kern w:val="0"/>
                <w:szCs w:val="21"/>
              </w:rPr>
              <w:t>6</w:t>
            </w:r>
          </w:p>
        </w:tc>
      </w:tr>
      <w:tr w14:paraId="1F689751">
        <w:tblPrEx>
          <w:tblCellMar>
            <w:top w:w="0" w:type="dxa"/>
            <w:left w:w="0" w:type="dxa"/>
            <w:bottom w:w="0" w:type="dxa"/>
            <w:right w:w="0" w:type="dxa"/>
          </w:tblCellMar>
        </w:tblPrEx>
        <w:trPr>
          <w:trHeight w:val="279" w:hRule="atLeast"/>
          <w:jc w:val="center"/>
        </w:trPr>
        <w:tc>
          <w:tcPr>
            <w:tcW w:w="1339" w:type="dxa"/>
            <w:tcBorders>
              <w:top w:val="nil"/>
              <w:left w:val="nil"/>
              <w:bottom w:val="nil"/>
              <w:right w:val="nil"/>
            </w:tcBorders>
            <w:noWrap/>
            <w:tcMar>
              <w:top w:w="12" w:type="dxa"/>
              <w:left w:w="12" w:type="dxa"/>
              <w:right w:w="12" w:type="dxa"/>
            </w:tcMar>
          </w:tcPr>
          <w:p w14:paraId="1DBF06EF">
            <w:pPr>
              <w:widowControl/>
              <w:jc w:val="center"/>
              <w:textAlignment w:val="top"/>
              <w:rPr>
                <w:rFonts w:ascii="宋体" w:hAnsi="宋体" w:cs="宋体"/>
                <w:color w:val="000000"/>
                <w:szCs w:val="21"/>
              </w:rPr>
            </w:pPr>
            <w:r>
              <w:rPr>
                <w:rFonts w:hint="eastAsia" w:ascii="宋体" w:hAnsi="宋体" w:cs="宋体"/>
                <w:color w:val="000000"/>
                <w:kern w:val="0"/>
                <w:szCs w:val="21"/>
              </w:rPr>
              <w:t>黑龙江</w:t>
            </w:r>
          </w:p>
        </w:tc>
        <w:tc>
          <w:tcPr>
            <w:tcW w:w="1327" w:type="dxa"/>
            <w:tcBorders>
              <w:top w:val="nil"/>
              <w:left w:val="nil"/>
              <w:bottom w:val="nil"/>
              <w:right w:val="nil"/>
            </w:tcBorders>
            <w:noWrap/>
            <w:tcMar>
              <w:top w:w="12" w:type="dxa"/>
              <w:left w:w="12" w:type="dxa"/>
              <w:right w:w="12" w:type="dxa"/>
            </w:tcMar>
            <w:vAlign w:val="center"/>
          </w:tcPr>
          <w:p w14:paraId="2EBF5152">
            <w:pPr>
              <w:widowControl/>
              <w:ind w:right="170" w:rightChars="81"/>
              <w:jc w:val="center"/>
              <w:textAlignment w:val="center"/>
              <w:rPr>
                <w:color w:val="000000"/>
                <w:szCs w:val="21"/>
              </w:rPr>
            </w:pPr>
            <w:r>
              <w:rPr>
                <w:color w:val="000000"/>
                <w:kern w:val="0"/>
                <w:szCs w:val="21"/>
              </w:rPr>
              <w:t>23</w:t>
            </w:r>
          </w:p>
        </w:tc>
        <w:tc>
          <w:tcPr>
            <w:tcW w:w="1634" w:type="dxa"/>
            <w:tcBorders>
              <w:top w:val="nil"/>
              <w:left w:val="nil"/>
              <w:bottom w:val="nil"/>
              <w:right w:val="nil"/>
            </w:tcBorders>
            <w:noWrap/>
            <w:tcMar>
              <w:top w:w="12" w:type="dxa"/>
              <w:left w:w="12" w:type="dxa"/>
              <w:right w:w="12" w:type="dxa"/>
            </w:tcMar>
            <w:vAlign w:val="center"/>
          </w:tcPr>
          <w:p w14:paraId="6A7CD389">
            <w:pPr>
              <w:widowControl/>
              <w:ind w:right="170" w:rightChars="81"/>
              <w:jc w:val="center"/>
              <w:textAlignment w:val="center"/>
              <w:rPr>
                <w:color w:val="000000"/>
                <w:kern w:val="0"/>
                <w:szCs w:val="21"/>
              </w:rPr>
            </w:pPr>
            <w:r>
              <w:rPr>
                <w:color w:val="000000"/>
                <w:kern w:val="0"/>
                <w:szCs w:val="21"/>
              </w:rPr>
              <w:t>0</w:t>
            </w:r>
          </w:p>
        </w:tc>
        <w:tc>
          <w:tcPr>
            <w:tcW w:w="1640" w:type="dxa"/>
            <w:tcBorders>
              <w:top w:val="nil"/>
              <w:left w:val="nil"/>
              <w:bottom w:val="nil"/>
              <w:right w:val="nil"/>
            </w:tcBorders>
            <w:noWrap/>
            <w:tcMar>
              <w:top w:w="12" w:type="dxa"/>
              <w:left w:w="12" w:type="dxa"/>
              <w:right w:w="12" w:type="dxa"/>
            </w:tcMar>
            <w:vAlign w:val="center"/>
          </w:tcPr>
          <w:p w14:paraId="20F38D45">
            <w:pPr>
              <w:widowControl/>
              <w:ind w:right="170" w:rightChars="81"/>
              <w:jc w:val="center"/>
              <w:textAlignment w:val="center"/>
              <w:rPr>
                <w:color w:val="000000"/>
                <w:kern w:val="0"/>
                <w:szCs w:val="21"/>
              </w:rPr>
            </w:pPr>
            <w:r>
              <w:rPr>
                <w:color w:val="000000"/>
                <w:kern w:val="0"/>
                <w:szCs w:val="21"/>
              </w:rPr>
              <w:t>23</w:t>
            </w:r>
          </w:p>
        </w:tc>
      </w:tr>
      <w:tr w14:paraId="0226E6AD">
        <w:tblPrEx>
          <w:tblCellMar>
            <w:top w:w="0" w:type="dxa"/>
            <w:left w:w="0" w:type="dxa"/>
            <w:bottom w:w="0" w:type="dxa"/>
            <w:right w:w="0" w:type="dxa"/>
          </w:tblCellMar>
        </w:tblPrEx>
        <w:trPr>
          <w:trHeight w:val="279" w:hRule="atLeast"/>
          <w:jc w:val="center"/>
        </w:trPr>
        <w:tc>
          <w:tcPr>
            <w:tcW w:w="1339" w:type="dxa"/>
            <w:tcBorders>
              <w:top w:val="nil"/>
              <w:left w:val="nil"/>
              <w:bottom w:val="nil"/>
              <w:right w:val="nil"/>
            </w:tcBorders>
            <w:noWrap/>
            <w:tcMar>
              <w:top w:w="12" w:type="dxa"/>
              <w:left w:w="12" w:type="dxa"/>
              <w:right w:w="12" w:type="dxa"/>
            </w:tcMar>
          </w:tcPr>
          <w:p w14:paraId="1807D3D3">
            <w:pPr>
              <w:widowControl/>
              <w:jc w:val="center"/>
              <w:textAlignment w:val="top"/>
              <w:rPr>
                <w:rFonts w:ascii="宋体" w:hAnsi="宋体" w:cs="宋体"/>
                <w:color w:val="000000"/>
                <w:szCs w:val="21"/>
              </w:rPr>
            </w:pPr>
            <w:r>
              <w:rPr>
                <w:rFonts w:hint="eastAsia" w:ascii="宋体" w:hAnsi="宋体" w:cs="宋体"/>
                <w:color w:val="000000"/>
                <w:kern w:val="0"/>
                <w:szCs w:val="21"/>
              </w:rPr>
              <w:t>山东</w:t>
            </w:r>
          </w:p>
        </w:tc>
        <w:tc>
          <w:tcPr>
            <w:tcW w:w="1327" w:type="dxa"/>
            <w:tcBorders>
              <w:top w:val="nil"/>
              <w:left w:val="nil"/>
              <w:bottom w:val="nil"/>
              <w:right w:val="nil"/>
            </w:tcBorders>
            <w:noWrap/>
            <w:tcMar>
              <w:top w:w="12" w:type="dxa"/>
              <w:left w:w="12" w:type="dxa"/>
              <w:right w:w="12" w:type="dxa"/>
            </w:tcMar>
            <w:vAlign w:val="center"/>
          </w:tcPr>
          <w:p w14:paraId="23903808">
            <w:pPr>
              <w:widowControl/>
              <w:ind w:right="170" w:rightChars="81"/>
              <w:jc w:val="center"/>
              <w:textAlignment w:val="center"/>
              <w:rPr>
                <w:color w:val="000000"/>
                <w:szCs w:val="21"/>
              </w:rPr>
            </w:pPr>
            <w:r>
              <w:rPr>
                <w:color w:val="000000"/>
                <w:kern w:val="0"/>
                <w:szCs w:val="21"/>
              </w:rPr>
              <w:t>9</w:t>
            </w:r>
          </w:p>
        </w:tc>
        <w:tc>
          <w:tcPr>
            <w:tcW w:w="1634" w:type="dxa"/>
            <w:tcBorders>
              <w:top w:val="nil"/>
              <w:left w:val="nil"/>
              <w:bottom w:val="nil"/>
              <w:right w:val="nil"/>
            </w:tcBorders>
            <w:noWrap/>
            <w:tcMar>
              <w:top w:w="12" w:type="dxa"/>
              <w:left w:w="12" w:type="dxa"/>
              <w:right w:w="12" w:type="dxa"/>
            </w:tcMar>
            <w:vAlign w:val="center"/>
          </w:tcPr>
          <w:p w14:paraId="3C6898A2">
            <w:pPr>
              <w:widowControl/>
              <w:ind w:right="170" w:rightChars="81"/>
              <w:jc w:val="center"/>
              <w:textAlignment w:val="center"/>
              <w:rPr>
                <w:color w:val="000000"/>
                <w:kern w:val="0"/>
                <w:szCs w:val="21"/>
              </w:rPr>
            </w:pPr>
            <w:r>
              <w:rPr>
                <w:color w:val="000000"/>
                <w:kern w:val="0"/>
                <w:szCs w:val="21"/>
              </w:rPr>
              <w:t>0</w:t>
            </w:r>
          </w:p>
        </w:tc>
        <w:tc>
          <w:tcPr>
            <w:tcW w:w="1640" w:type="dxa"/>
            <w:tcBorders>
              <w:top w:val="nil"/>
              <w:left w:val="nil"/>
              <w:bottom w:val="nil"/>
              <w:right w:val="nil"/>
            </w:tcBorders>
            <w:noWrap/>
            <w:tcMar>
              <w:top w:w="12" w:type="dxa"/>
              <w:left w:w="12" w:type="dxa"/>
              <w:right w:w="12" w:type="dxa"/>
            </w:tcMar>
            <w:vAlign w:val="center"/>
          </w:tcPr>
          <w:p w14:paraId="38ECD040">
            <w:pPr>
              <w:widowControl/>
              <w:ind w:right="170" w:rightChars="81"/>
              <w:jc w:val="center"/>
              <w:textAlignment w:val="center"/>
              <w:rPr>
                <w:color w:val="000000"/>
                <w:kern w:val="0"/>
                <w:szCs w:val="21"/>
              </w:rPr>
            </w:pPr>
            <w:r>
              <w:rPr>
                <w:color w:val="000000"/>
                <w:kern w:val="0"/>
                <w:szCs w:val="21"/>
              </w:rPr>
              <w:t>9</w:t>
            </w:r>
          </w:p>
        </w:tc>
      </w:tr>
      <w:tr w14:paraId="6031F865">
        <w:tblPrEx>
          <w:tblCellMar>
            <w:top w:w="0" w:type="dxa"/>
            <w:left w:w="0" w:type="dxa"/>
            <w:bottom w:w="0" w:type="dxa"/>
            <w:right w:w="0" w:type="dxa"/>
          </w:tblCellMar>
        </w:tblPrEx>
        <w:trPr>
          <w:trHeight w:val="279" w:hRule="atLeast"/>
          <w:jc w:val="center"/>
        </w:trPr>
        <w:tc>
          <w:tcPr>
            <w:tcW w:w="1339" w:type="dxa"/>
            <w:tcBorders>
              <w:top w:val="nil"/>
              <w:left w:val="nil"/>
              <w:bottom w:val="nil"/>
              <w:right w:val="nil"/>
            </w:tcBorders>
            <w:noWrap/>
            <w:tcMar>
              <w:top w:w="12" w:type="dxa"/>
              <w:left w:w="12" w:type="dxa"/>
              <w:right w:w="12" w:type="dxa"/>
            </w:tcMar>
          </w:tcPr>
          <w:p w14:paraId="2FED0050">
            <w:pPr>
              <w:widowControl/>
              <w:jc w:val="center"/>
              <w:textAlignment w:val="top"/>
              <w:rPr>
                <w:rFonts w:ascii="宋体" w:hAnsi="宋体" w:cs="宋体"/>
                <w:color w:val="000000"/>
                <w:szCs w:val="21"/>
              </w:rPr>
            </w:pPr>
            <w:r>
              <w:rPr>
                <w:rFonts w:hint="eastAsia" w:ascii="宋体" w:hAnsi="宋体" w:cs="宋体"/>
                <w:color w:val="000000"/>
                <w:kern w:val="0"/>
                <w:szCs w:val="21"/>
              </w:rPr>
              <w:t>河南</w:t>
            </w:r>
          </w:p>
        </w:tc>
        <w:tc>
          <w:tcPr>
            <w:tcW w:w="1327" w:type="dxa"/>
            <w:tcBorders>
              <w:top w:val="nil"/>
              <w:left w:val="nil"/>
              <w:bottom w:val="nil"/>
              <w:right w:val="nil"/>
            </w:tcBorders>
            <w:noWrap/>
            <w:tcMar>
              <w:top w:w="12" w:type="dxa"/>
              <w:left w:w="12" w:type="dxa"/>
              <w:right w:w="12" w:type="dxa"/>
            </w:tcMar>
            <w:vAlign w:val="center"/>
          </w:tcPr>
          <w:p w14:paraId="252155CF">
            <w:pPr>
              <w:widowControl/>
              <w:ind w:right="170" w:rightChars="81"/>
              <w:jc w:val="center"/>
              <w:textAlignment w:val="center"/>
              <w:rPr>
                <w:color w:val="000000"/>
                <w:szCs w:val="21"/>
              </w:rPr>
            </w:pPr>
            <w:r>
              <w:rPr>
                <w:color w:val="000000"/>
                <w:kern w:val="0"/>
                <w:szCs w:val="21"/>
              </w:rPr>
              <w:t>1</w:t>
            </w:r>
          </w:p>
        </w:tc>
        <w:tc>
          <w:tcPr>
            <w:tcW w:w="1634" w:type="dxa"/>
            <w:tcBorders>
              <w:top w:val="nil"/>
              <w:left w:val="nil"/>
              <w:bottom w:val="nil"/>
              <w:right w:val="nil"/>
            </w:tcBorders>
            <w:noWrap/>
            <w:tcMar>
              <w:top w:w="12" w:type="dxa"/>
              <w:left w:w="12" w:type="dxa"/>
              <w:right w:w="12" w:type="dxa"/>
            </w:tcMar>
            <w:vAlign w:val="center"/>
          </w:tcPr>
          <w:p w14:paraId="797E0EC9">
            <w:pPr>
              <w:widowControl/>
              <w:ind w:right="170" w:rightChars="81"/>
              <w:jc w:val="center"/>
              <w:textAlignment w:val="center"/>
              <w:rPr>
                <w:color w:val="000000"/>
                <w:kern w:val="0"/>
                <w:szCs w:val="21"/>
              </w:rPr>
            </w:pPr>
            <w:r>
              <w:rPr>
                <w:color w:val="000000"/>
                <w:kern w:val="0"/>
                <w:szCs w:val="21"/>
              </w:rPr>
              <w:t>0</w:t>
            </w:r>
          </w:p>
        </w:tc>
        <w:tc>
          <w:tcPr>
            <w:tcW w:w="1640" w:type="dxa"/>
            <w:tcBorders>
              <w:top w:val="nil"/>
              <w:left w:val="nil"/>
              <w:bottom w:val="nil"/>
              <w:right w:val="nil"/>
            </w:tcBorders>
            <w:noWrap/>
            <w:tcMar>
              <w:top w:w="12" w:type="dxa"/>
              <w:left w:w="12" w:type="dxa"/>
              <w:right w:w="12" w:type="dxa"/>
            </w:tcMar>
            <w:vAlign w:val="center"/>
          </w:tcPr>
          <w:p w14:paraId="439D9A6E">
            <w:pPr>
              <w:widowControl/>
              <w:ind w:right="170" w:rightChars="81"/>
              <w:jc w:val="center"/>
              <w:textAlignment w:val="center"/>
              <w:rPr>
                <w:color w:val="000000"/>
                <w:kern w:val="0"/>
                <w:szCs w:val="21"/>
              </w:rPr>
            </w:pPr>
            <w:r>
              <w:rPr>
                <w:color w:val="000000"/>
                <w:kern w:val="0"/>
                <w:szCs w:val="21"/>
              </w:rPr>
              <w:t>1</w:t>
            </w:r>
          </w:p>
        </w:tc>
      </w:tr>
      <w:tr w14:paraId="587A4646">
        <w:tblPrEx>
          <w:tblCellMar>
            <w:top w:w="0" w:type="dxa"/>
            <w:left w:w="0" w:type="dxa"/>
            <w:bottom w:w="0" w:type="dxa"/>
            <w:right w:w="0" w:type="dxa"/>
          </w:tblCellMar>
        </w:tblPrEx>
        <w:trPr>
          <w:trHeight w:val="279" w:hRule="atLeast"/>
          <w:jc w:val="center"/>
        </w:trPr>
        <w:tc>
          <w:tcPr>
            <w:tcW w:w="1339" w:type="dxa"/>
            <w:tcBorders>
              <w:top w:val="nil"/>
              <w:left w:val="nil"/>
              <w:bottom w:val="nil"/>
              <w:right w:val="nil"/>
            </w:tcBorders>
            <w:noWrap/>
            <w:tcMar>
              <w:top w:w="12" w:type="dxa"/>
              <w:left w:w="12" w:type="dxa"/>
              <w:right w:w="12" w:type="dxa"/>
            </w:tcMar>
          </w:tcPr>
          <w:p w14:paraId="2B52E088">
            <w:pPr>
              <w:widowControl/>
              <w:jc w:val="center"/>
              <w:textAlignment w:val="top"/>
              <w:rPr>
                <w:rFonts w:ascii="宋体" w:hAnsi="宋体" w:cs="宋体"/>
                <w:color w:val="000000"/>
                <w:szCs w:val="21"/>
              </w:rPr>
            </w:pPr>
            <w:r>
              <w:rPr>
                <w:rFonts w:hint="eastAsia" w:ascii="宋体" w:hAnsi="宋体" w:cs="宋体"/>
                <w:color w:val="000000"/>
                <w:kern w:val="0"/>
                <w:szCs w:val="21"/>
              </w:rPr>
              <w:t>四川</w:t>
            </w:r>
          </w:p>
        </w:tc>
        <w:tc>
          <w:tcPr>
            <w:tcW w:w="1327" w:type="dxa"/>
            <w:tcBorders>
              <w:top w:val="nil"/>
              <w:left w:val="nil"/>
              <w:bottom w:val="nil"/>
              <w:right w:val="nil"/>
            </w:tcBorders>
            <w:noWrap/>
            <w:tcMar>
              <w:top w:w="12" w:type="dxa"/>
              <w:left w:w="12" w:type="dxa"/>
              <w:right w:w="12" w:type="dxa"/>
            </w:tcMar>
            <w:vAlign w:val="center"/>
          </w:tcPr>
          <w:p w14:paraId="746EC467">
            <w:pPr>
              <w:widowControl/>
              <w:ind w:right="170" w:rightChars="81"/>
              <w:jc w:val="center"/>
              <w:textAlignment w:val="center"/>
              <w:rPr>
                <w:color w:val="000000"/>
                <w:szCs w:val="21"/>
              </w:rPr>
            </w:pPr>
            <w:r>
              <w:rPr>
                <w:color w:val="000000"/>
                <w:kern w:val="0"/>
                <w:szCs w:val="21"/>
              </w:rPr>
              <w:t>11</w:t>
            </w:r>
          </w:p>
        </w:tc>
        <w:tc>
          <w:tcPr>
            <w:tcW w:w="1634" w:type="dxa"/>
            <w:tcBorders>
              <w:top w:val="nil"/>
              <w:left w:val="nil"/>
              <w:bottom w:val="nil"/>
              <w:right w:val="nil"/>
            </w:tcBorders>
            <w:noWrap/>
            <w:tcMar>
              <w:top w:w="12" w:type="dxa"/>
              <w:left w:w="12" w:type="dxa"/>
              <w:right w:w="12" w:type="dxa"/>
            </w:tcMar>
            <w:vAlign w:val="center"/>
          </w:tcPr>
          <w:p w14:paraId="3F71E953">
            <w:pPr>
              <w:widowControl/>
              <w:ind w:right="170" w:rightChars="81"/>
              <w:jc w:val="center"/>
              <w:textAlignment w:val="center"/>
              <w:rPr>
                <w:color w:val="000000"/>
                <w:kern w:val="0"/>
                <w:szCs w:val="21"/>
              </w:rPr>
            </w:pPr>
            <w:r>
              <w:rPr>
                <w:color w:val="000000"/>
                <w:kern w:val="0"/>
                <w:szCs w:val="21"/>
              </w:rPr>
              <w:t>0</w:t>
            </w:r>
          </w:p>
        </w:tc>
        <w:tc>
          <w:tcPr>
            <w:tcW w:w="1640" w:type="dxa"/>
            <w:tcBorders>
              <w:top w:val="nil"/>
              <w:left w:val="nil"/>
              <w:bottom w:val="nil"/>
              <w:right w:val="nil"/>
            </w:tcBorders>
            <w:noWrap/>
            <w:tcMar>
              <w:top w:w="12" w:type="dxa"/>
              <w:left w:w="12" w:type="dxa"/>
              <w:right w:w="12" w:type="dxa"/>
            </w:tcMar>
            <w:vAlign w:val="center"/>
          </w:tcPr>
          <w:p w14:paraId="52B14AA5">
            <w:pPr>
              <w:widowControl/>
              <w:ind w:right="170" w:rightChars="81"/>
              <w:jc w:val="center"/>
              <w:textAlignment w:val="center"/>
              <w:rPr>
                <w:color w:val="000000"/>
                <w:kern w:val="0"/>
                <w:szCs w:val="21"/>
              </w:rPr>
            </w:pPr>
            <w:r>
              <w:rPr>
                <w:color w:val="000000"/>
                <w:kern w:val="0"/>
                <w:szCs w:val="21"/>
              </w:rPr>
              <w:t>11</w:t>
            </w:r>
          </w:p>
        </w:tc>
      </w:tr>
      <w:tr w14:paraId="64A3FBE9">
        <w:tblPrEx>
          <w:tblCellMar>
            <w:top w:w="0" w:type="dxa"/>
            <w:left w:w="0" w:type="dxa"/>
            <w:bottom w:w="0" w:type="dxa"/>
            <w:right w:w="0" w:type="dxa"/>
          </w:tblCellMar>
        </w:tblPrEx>
        <w:trPr>
          <w:trHeight w:val="279" w:hRule="atLeast"/>
          <w:jc w:val="center"/>
        </w:trPr>
        <w:tc>
          <w:tcPr>
            <w:tcW w:w="1339" w:type="dxa"/>
            <w:tcBorders>
              <w:top w:val="nil"/>
              <w:left w:val="nil"/>
              <w:bottom w:val="nil"/>
              <w:right w:val="nil"/>
            </w:tcBorders>
            <w:noWrap/>
            <w:tcMar>
              <w:top w:w="12" w:type="dxa"/>
              <w:left w:w="12" w:type="dxa"/>
              <w:right w:w="12" w:type="dxa"/>
            </w:tcMar>
          </w:tcPr>
          <w:p w14:paraId="672F56D3">
            <w:pPr>
              <w:widowControl/>
              <w:jc w:val="center"/>
              <w:textAlignment w:val="top"/>
              <w:rPr>
                <w:rFonts w:ascii="宋体" w:hAnsi="宋体" w:cs="宋体"/>
                <w:color w:val="000000"/>
                <w:szCs w:val="21"/>
              </w:rPr>
            </w:pPr>
            <w:r>
              <w:rPr>
                <w:rFonts w:hint="eastAsia" w:ascii="宋体" w:hAnsi="宋体" w:cs="宋体"/>
                <w:color w:val="000000"/>
                <w:kern w:val="0"/>
                <w:szCs w:val="21"/>
              </w:rPr>
              <w:t>云南</w:t>
            </w:r>
          </w:p>
        </w:tc>
        <w:tc>
          <w:tcPr>
            <w:tcW w:w="1327" w:type="dxa"/>
            <w:tcBorders>
              <w:top w:val="nil"/>
              <w:left w:val="nil"/>
              <w:bottom w:val="nil"/>
              <w:right w:val="nil"/>
            </w:tcBorders>
            <w:noWrap/>
            <w:tcMar>
              <w:top w:w="12" w:type="dxa"/>
              <w:left w:w="12" w:type="dxa"/>
              <w:right w:w="12" w:type="dxa"/>
            </w:tcMar>
            <w:vAlign w:val="center"/>
          </w:tcPr>
          <w:p w14:paraId="0FE63623">
            <w:pPr>
              <w:widowControl/>
              <w:ind w:right="170" w:rightChars="81"/>
              <w:jc w:val="center"/>
              <w:textAlignment w:val="center"/>
              <w:rPr>
                <w:color w:val="000000"/>
                <w:szCs w:val="21"/>
              </w:rPr>
            </w:pPr>
            <w:r>
              <w:rPr>
                <w:color w:val="000000"/>
                <w:kern w:val="0"/>
                <w:szCs w:val="21"/>
              </w:rPr>
              <w:t>5</w:t>
            </w:r>
          </w:p>
        </w:tc>
        <w:tc>
          <w:tcPr>
            <w:tcW w:w="1634" w:type="dxa"/>
            <w:tcBorders>
              <w:top w:val="nil"/>
              <w:left w:val="nil"/>
              <w:bottom w:val="nil"/>
              <w:right w:val="nil"/>
            </w:tcBorders>
            <w:noWrap/>
            <w:tcMar>
              <w:top w:w="12" w:type="dxa"/>
              <w:left w:w="12" w:type="dxa"/>
              <w:right w:w="12" w:type="dxa"/>
            </w:tcMar>
            <w:vAlign w:val="center"/>
          </w:tcPr>
          <w:p w14:paraId="6D109C9E">
            <w:pPr>
              <w:widowControl/>
              <w:ind w:right="170" w:rightChars="81"/>
              <w:jc w:val="center"/>
              <w:textAlignment w:val="center"/>
              <w:rPr>
                <w:color w:val="000000"/>
                <w:kern w:val="0"/>
                <w:szCs w:val="21"/>
              </w:rPr>
            </w:pPr>
            <w:r>
              <w:rPr>
                <w:color w:val="000000"/>
                <w:kern w:val="0"/>
                <w:szCs w:val="21"/>
              </w:rPr>
              <w:t>0</w:t>
            </w:r>
          </w:p>
        </w:tc>
        <w:tc>
          <w:tcPr>
            <w:tcW w:w="1640" w:type="dxa"/>
            <w:tcBorders>
              <w:top w:val="nil"/>
              <w:left w:val="nil"/>
              <w:bottom w:val="nil"/>
              <w:right w:val="nil"/>
            </w:tcBorders>
            <w:noWrap/>
            <w:tcMar>
              <w:top w:w="12" w:type="dxa"/>
              <w:left w:w="12" w:type="dxa"/>
              <w:right w:w="12" w:type="dxa"/>
            </w:tcMar>
            <w:vAlign w:val="center"/>
          </w:tcPr>
          <w:p w14:paraId="2E813757">
            <w:pPr>
              <w:widowControl/>
              <w:ind w:right="170" w:rightChars="81"/>
              <w:jc w:val="center"/>
              <w:textAlignment w:val="center"/>
              <w:rPr>
                <w:color w:val="000000"/>
                <w:kern w:val="0"/>
                <w:szCs w:val="21"/>
              </w:rPr>
            </w:pPr>
            <w:r>
              <w:rPr>
                <w:color w:val="000000"/>
                <w:kern w:val="0"/>
                <w:szCs w:val="21"/>
              </w:rPr>
              <w:t>5</w:t>
            </w:r>
          </w:p>
        </w:tc>
      </w:tr>
      <w:tr w14:paraId="4F34A45E">
        <w:tblPrEx>
          <w:tblCellMar>
            <w:top w:w="0" w:type="dxa"/>
            <w:left w:w="0" w:type="dxa"/>
            <w:bottom w:w="0" w:type="dxa"/>
            <w:right w:w="0" w:type="dxa"/>
          </w:tblCellMar>
        </w:tblPrEx>
        <w:trPr>
          <w:trHeight w:val="279" w:hRule="atLeast"/>
          <w:jc w:val="center"/>
        </w:trPr>
        <w:tc>
          <w:tcPr>
            <w:tcW w:w="1339" w:type="dxa"/>
            <w:tcBorders>
              <w:top w:val="nil"/>
              <w:left w:val="nil"/>
              <w:bottom w:val="nil"/>
              <w:right w:val="nil"/>
            </w:tcBorders>
            <w:noWrap/>
            <w:tcMar>
              <w:top w:w="12" w:type="dxa"/>
              <w:left w:w="12" w:type="dxa"/>
              <w:right w:w="12" w:type="dxa"/>
            </w:tcMar>
          </w:tcPr>
          <w:p w14:paraId="3BC275C4">
            <w:pPr>
              <w:widowControl/>
              <w:jc w:val="center"/>
              <w:textAlignment w:val="top"/>
              <w:rPr>
                <w:rFonts w:ascii="宋体" w:hAnsi="宋体" w:cs="宋体"/>
                <w:color w:val="000000"/>
                <w:szCs w:val="21"/>
              </w:rPr>
            </w:pPr>
            <w:r>
              <w:rPr>
                <w:rFonts w:hint="eastAsia" w:ascii="宋体" w:hAnsi="宋体" w:cs="宋体"/>
                <w:color w:val="000000"/>
                <w:kern w:val="0"/>
                <w:szCs w:val="21"/>
              </w:rPr>
              <w:t>重庆</w:t>
            </w:r>
          </w:p>
        </w:tc>
        <w:tc>
          <w:tcPr>
            <w:tcW w:w="1327" w:type="dxa"/>
            <w:tcBorders>
              <w:top w:val="nil"/>
              <w:left w:val="nil"/>
              <w:bottom w:val="nil"/>
              <w:right w:val="nil"/>
            </w:tcBorders>
            <w:noWrap/>
            <w:tcMar>
              <w:top w:w="12" w:type="dxa"/>
              <w:left w:w="12" w:type="dxa"/>
              <w:right w:w="12" w:type="dxa"/>
            </w:tcMar>
            <w:vAlign w:val="center"/>
          </w:tcPr>
          <w:p w14:paraId="2C7BEE28">
            <w:pPr>
              <w:widowControl/>
              <w:ind w:right="170" w:rightChars="81"/>
              <w:jc w:val="center"/>
              <w:textAlignment w:val="center"/>
              <w:rPr>
                <w:color w:val="000000"/>
                <w:szCs w:val="21"/>
              </w:rPr>
            </w:pPr>
            <w:r>
              <w:rPr>
                <w:color w:val="000000"/>
                <w:kern w:val="0"/>
                <w:szCs w:val="21"/>
              </w:rPr>
              <w:t>4</w:t>
            </w:r>
          </w:p>
        </w:tc>
        <w:tc>
          <w:tcPr>
            <w:tcW w:w="1634" w:type="dxa"/>
            <w:tcBorders>
              <w:top w:val="nil"/>
              <w:left w:val="nil"/>
              <w:bottom w:val="nil"/>
              <w:right w:val="nil"/>
            </w:tcBorders>
            <w:noWrap/>
            <w:tcMar>
              <w:top w:w="12" w:type="dxa"/>
              <w:left w:w="12" w:type="dxa"/>
              <w:right w:w="12" w:type="dxa"/>
            </w:tcMar>
            <w:vAlign w:val="center"/>
          </w:tcPr>
          <w:p w14:paraId="7BB7C9CE">
            <w:pPr>
              <w:widowControl/>
              <w:ind w:right="170" w:rightChars="81"/>
              <w:jc w:val="center"/>
              <w:textAlignment w:val="center"/>
              <w:rPr>
                <w:color w:val="000000"/>
                <w:kern w:val="0"/>
                <w:szCs w:val="21"/>
              </w:rPr>
            </w:pPr>
            <w:r>
              <w:rPr>
                <w:color w:val="000000"/>
                <w:kern w:val="0"/>
                <w:szCs w:val="21"/>
              </w:rPr>
              <w:t>0</w:t>
            </w:r>
          </w:p>
        </w:tc>
        <w:tc>
          <w:tcPr>
            <w:tcW w:w="1640" w:type="dxa"/>
            <w:tcBorders>
              <w:top w:val="nil"/>
              <w:left w:val="nil"/>
              <w:bottom w:val="nil"/>
              <w:right w:val="nil"/>
            </w:tcBorders>
            <w:noWrap/>
            <w:tcMar>
              <w:top w:w="12" w:type="dxa"/>
              <w:left w:w="12" w:type="dxa"/>
              <w:right w:w="12" w:type="dxa"/>
            </w:tcMar>
            <w:vAlign w:val="center"/>
          </w:tcPr>
          <w:p w14:paraId="2BD70345">
            <w:pPr>
              <w:widowControl/>
              <w:ind w:right="170" w:rightChars="81"/>
              <w:jc w:val="center"/>
              <w:textAlignment w:val="center"/>
              <w:rPr>
                <w:color w:val="000000"/>
                <w:kern w:val="0"/>
                <w:szCs w:val="21"/>
              </w:rPr>
            </w:pPr>
            <w:r>
              <w:rPr>
                <w:color w:val="000000"/>
                <w:kern w:val="0"/>
                <w:szCs w:val="21"/>
              </w:rPr>
              <w:t>4</w:t>
            </w:r>
          </w:p>
        </w:tc>
      </w:tr>
      <w:tr w14:paraId="2D70DE61">
        <w:tblPrEx>
          <w:tblCellMar>
            <w:top w:w="0" w:type="dxa"/>
            <w:left w:w="0" w:type="dxa"/>
            <w:bottom w:w="0" w:type="dxa"/>
            <w:right w:w="0" w:type="dxa"/>
          </w:tblCellMar>
        </w:tblPrEx>
        <w:trPr>
          <w:trHeight w:val="279" w:hRule="atLeast"/>
          <w:jc w:val="center"/>
        </w:trPr>
        <w:tc>
          <w:tcPr>
            <w:tcW w:w="1339" w:type="dxa"/>
            <w:tcBorders>
              <w:top w:val="nil"/>
              <w:left w:val="nil"/>
              <w:bottom w:val="nil"/>
              <w:right w:val="nil"/>
            </w:tcBorders>
            <w:noWrap/>
            <w:tcMar>
              <w:top w:w="12" w:type="dxa"/>
              <w:left w:w="12" w:type="dxa"/>
              <w:right w:w="12" w:type="dxa"/>
            </w:tcMar>
          </w:tcPr>
          <w:p w14:paraId="57E467A4">
            <w:pPr>
              <w:widowControl/>
              <w:jc w:val="center"/>
              <w:textAlignment w:val="top"/>
              <w:rPr>
                <w:rFonts w:ascii="宋体" w:hAnsi="宋体" w:cs="宋体"/>
                <w:color w:val="000000"/>
                <w:szCs w:val="21"/>
              </w:rPr>
            </w:pPr>
            <w:r>
              <w:rPr>
                <w:rFonts w:hint="eastAsia" w:ascii="宋体" w:hAnsi="宋体" w:cs="宋体"/>
                <w:color w:val="000000"/>
                <w:kern w:val="0"/>
                <w:szCs w:val="21"/>
              </w:rPr>
              <w:t>陕西</w:t>
            </w:r>
          </w:p>
        </w:tc>
        <w:tc>
          <w:tcPr>
            <w:tcW w:w="1327" w:type="dxa"/>
            <w:tcBorders>
              <w:top w:val="nil"/>
              <w:left w:val="nil"/>
              <w:bottom w:val="nil"/>
              <w:right w:val="nil"/>
            </w:tcBorders>
            <w:noWrap/>
            <w:tcMar>
              <w:top w:w="12" w:type="dxa"/>
              <w:left w:w="12" w:type="dxa"/>
              <w:right w:w="12" w:type="dxa"/>
            </w:tcMar>
            <w:vAlign w:val="center"/>
          </w:tcPr>
          <w:p w14:paraId="41194677">
            <w:pPr>
              <w:widowControl/>
              <w:ind w:right="170" w:rightChars="81"/>
              <w:jc w:val="center"/>
              <w:textAlignment w:val="center"/>
              <w:rPr>
                <w:color w:val="000000"/>
                <w:szCs w:val="21"/>
              </w:rPr>
            </w:pPr>
            <w:r>
              <w:rPr>
                <w:color w:val="000000"/>
                <w:kern w:val="0"/>
                <w:szCs w:val="21"/>
              </w:rPr>
              <w:t>6</w:t>
            </w:r>
          </w:p>
        </w:tc>
        <w:tc>
          <w:tcPr>
            <w:tcW w:w="1634" w:type="dxa"/>
            <w:tcBorders>
              <w:top w:val="nil"/>
              <w:left w:val="nil"/>
              <w:bottom w:val="nil"/>
              <w:right w:val="nil"/>
            </w:tcBorders>
            <w:noWrap/>
            <w:tcMar>
              <w:top w:w="12" w:type="dxa"/>
              <w:left w:w="12" w:type="dxa"/>
              <w:right w:w="12" w:type="dxa"/>
            </w:tcMar>
            <w:vAlign w:val="center"/>
          </w:tcPr>
          <w:p w14:paraId="64E98ED4">
            <w:pPr>
              <w:widowControl/>
              <w:ind w:right="170" w:rightChars="81"/>
              <w:jc w:val="center"/>
              <w:textAlignment w:val="center"/>
              <w:rPr>
                <w:color w:val="000000"/>
                <w:kern w:val="0"/>
                <w:szCs w:val="21"/>
              </w:rPr>
            </w:pPr>
            <w:r>
              <w:rPr>
                <w:color w:val="000000"/>
                <w:kern w:val="0"/>
                <w:szCs w:val="21"/>
              </w:rPr>
              <w:t>0</w:t>
            </w:r>
          </w:p>
        </w:tc>
        <w:tc>
          <w:tcPr>
            <w:tcW w:w="1640" w:type="dxa"/>
            <w:tcBorders>
              <w:top w:val="nil"/>
              <w:left w:val="nil"/>
              <w:bottom w:val="nil"/>
              <w:right w:val="nil"/>
            </w:tcBorders>
            <w:noWrap/>
            <w:tcMar>
              <w:top w:w="12" w:type="dxa"/>
              <w:left w:w="12" w:type="dxa"/>
              <w:right w:w="12" w:type="dxa"/>
            </w:tcMar>
            <w:vAlign w:val="center"/>
          </w:tcPr>
          <w:p w14:paraId="528BC9FF">
            <w:pPr>
              <w:widowControl/>
              <w:ind w:right="170" w:rightChars="81"/>
              <w:jc w:val="center"/>
              <w:textAlignment w:val="center"/>
              <w:rPr>
                <w:color w:val="000000"/>
                <w:kern w:val="0"/>
                <w:szCs w:val="21"/>
              </w:rPr>
            </w:pPr>
            <w:r>
              <w:rPr>
                <w:color w:val="000000"/>
                <w:kern w:val="0"/>
                <w:szCs w:val="21"/>
              </w:rPr>
              <w:t>6</w:t>
            </w:r>
          </w:p>
        </w:tc>
      </w:tr>
      <w:tr w14:paraId="1918E58F">
        <w:tblPrEx>
          <w:tblCellMar>
            <w:top w:w="0" w:type="dxa"/>
            <w:left w:w="0" w:type="dxa"/>
            <w:bottom w:w="0" w:type="dxa"/>
            <w:right w:w="0" w:type="dxa"/>
          </w:tblCellMar>
        </w:tblPrEx>
        <w:trPr>
          <w:trHeight w:val="279" w:hRule="atLeast"/>
          <w:jc w:val="center"/>
        </w:trPr>
        <w:tc>
          <w:tcPr>
            <w:tcW w:w="1339" w:type="dxa"/>
            <w:tcBorders>
              <w:top w:val="nil"/>
              <w:left w:val="nil"/>
              <w:bottom w:val="single" w:color="000000" w:sz="8" w:space="0"/>
              <w:right w:val="nil"/>
            </w:tcBorders>
            <w:noWrap/>
            <w:tcMar>
              <w:top w:w="12" w:type="dxa"/>
              <w:left w:w="12" w:type="dxa"/>
              <w:right w:w="12" w:type="dxa"/>
            </w:tcMar>
            <w:vAlign w:val="center"/>
          </w:tcPr>
          <w:p w14:paraId="2659A63A">
            <w:pPr>
              <w:widowControl/>
              <w:jc w:val="center"/>
              <w:textAlignment w:val="center"/>
              <w:rPr>
                <w:rFonts w:ascii="宋体" w:hAnsi="宋体" w:cs="宋体"/>
                <w:color w:val="000000"/>
                <w:szCs w:val="21"/>
              </w:rPr>
            </w:pPr>
            <w:r>
              <w:rPr>
                <w:rFonts w:hint="eastAsia" w:ascii="宋体" w:hAnsi="宋体" w:cs="宋体"/>
                <w:color w:val="000000"/>
                <w:kern w:val="0"/>
                <w:szCs w:val="21"/>
              </w:rPr>
              <w:t>甘肃</w:t>
            </w:r>
          </w:p>
        </w:tc>
        <w:tc>
          <w:tcPr>
            <w:tcW w:w="1327" w:type="dxa"/>
            <w:tcBorders>
              <w:top w:val="nil"/>
              <w:left w:val="nil"/>
              <w:bottom w:val="single" w:color="000000" w:sz="8" w:space="0"/>
              <w:right w:val="nil"/>
            </w:tcBorders>
            <w:noWrap/>
            <w:tcMar>
              <w:top w:w="12" w:type="dxa"/>
              <w:left w:w="12" w:type="dxa"/>
              <w:right w:w="12" w:type="dxa"/>
            </w:tcMar>
            <w:vAlign w:val="center"/>
          </w:tcPr>
          <w:p w14:paraId="07220413">
            <w:pPr>
              <w:widowControl/>
              <w:ind w:right="170" w:rightChars="81"/>
              <w:jc w:val="center"/>
              <w:textAlignment w:val="center"/>
              <w:rPr>
                <w:color w:val="000000"/>
                <w:szCs w:val="21"/>
              </w:rPr>
            </w:pPr>
            <w:r>
              <w:rPr>
                <w:color w:val="000000"/>
                <w:kern w:val="0"/>
                <w:szCs w:val="21"/>
              </w:rPr>
              <w:t>10</w:t>
            </w:r>
          </w:p>
        </w:tc>
        <w:tc>
          <w:tcPr>
            <w:tcW w:w="1634" w:type="dxa"/>
            <w:tcBorders>
              <w:top w:val="nil"/>
              <w:left w:val="nil"/>
              <w:bottom w:val="single" w:color="000000" w:sz="8" w:space="0"/>
              <w:right w:val="nil"/>
            </w:tcBorders>
            <w:noWrap/>
            <w:tcMar>
              <w:top w:w="12" w:type="dxa"/>
              <w:left w:w="12" w:type="dxa"/>
              <w:right w:w="12" w:type="dxa"/>
            </w:tcMar>
            <w:vAlign w:val="center"/>
          </w:tcPr>
          <w:p w14:paraId="41E32351">
            <w:pPr>
              <w:widowControl/>
              <w:ind w:right="170" w:rightChars="81"/>
              <w:jc w:val="center"/>
              <w:textAlignment w:val="center"/>
              <w:rPr>
                <w:color w:val="000000"/>
                <w:kern w:val="0"/>
                <w:szCs w:val="21"/>
              </w:rPr>
            </w:pPr>
            <w:r>
              <w:rPr>
                <w:color w:val="000000"/>
                <w:kern w:val="0"/>
                <w:szCs w:val="21"/>
              </w:rPr>
              <w:t>0</w:t>
            </w:r>
          </w:p>
        </w:tc>
        <w:tc>
          <w:tcPr>
            <w:tcW w:w="1640" w:type="dxa"/>
            <w:tcBorders>
              <w:top w:val="nil"/>
              <w:left w:val="nil"/>
              <w:bottom w:val="single" w:color="000000" w:sz="8" w:space="0"/>
              <w:right w:val="nil"/>
            </w:tcBorders>
            <w:noWrap/>
            <w:tcMar>
              <w:top w:w="12" w:type="dxa"/>
              <w:left w:w="12" w:type="dxa"/>
              <w:right w:w="12" w:type="dxa"/>
            </w:tcMar>
            <w:vAlign w:val="center"/>
          </w:tcPr>
          <w:p w14:paraId="5C24DCC5">
            <w:pPr>
              <w:widowControl/>
              <w:ind w:right="170" w:rightChars="81"/>
              <w:jc w:val="center"/>
              <w:textAlignment w:val="center"/>
              <w:rPr>
                <w:color w:val="000000"/>
                <w:kern w:val="0"/>
                <w:szCs w:val="21"/>
              </w:rPr>
            </w:pPr>
            <w:r>
              <w:rPr>
                <w:color w:val="000000"/>
                <w:kern w:val="0"/>
                <w:szCs w:val="21"/>
              </w:rPr>
              <w:t>10</w:t>
            </w:r>
          </w:p>
        </w:tc>
      </w:tr>
      <w:tr w14:paraId="35F6BAFB">
        <w:tblPrEx>
          <w:tblCellMar>
            <w:top w:w="0" w:type="dxa"/>
            <w:left w:w="0" w:type="dxa"/>
            <w:bottom w:w="0" w:type="dxa"/>
            <w:right w:w="0" w:type="dxa"/>
          </w:tblCellMar>
        </w:tblPrEx>
        <w:trPr>
          <w:trHeight w:val="398" w:hRule="atLeast"/>
          <w:jc w:val="center"/>
        </w:trPr>
        <w:tc>
          <w:tcPr>
            <w:tcW w:w="1339" w:type="dxa"/>
            <w:tcBorders>
              <w:top w:val="nil"/>
              <w:left w:val="nil"/>
              <w:bottom w:val="single" w:color="000000" w:sz="8" w:space="0"/>
              <w:right w:val="nil"/>
            </w:tcBorders>
            <w:noWrap/>
            <w:tcMar>
              <w:top w:w="12" w:type="dxa"/>
              <w:left w:w="12" w:type="dxa"/>
              <w:right w:w="12" w:type="dxa"/>
            </w:tcMar>
            <w:vAlign w:val="center"/>
          </w:tcPr>
          <w:p w14:paraId="247A0863">
            <w:pPr>
              <w:widowControl/>
              <w:jc w:val="center"/>
              <w:textAlignment w:val="center"/>
              <w:rPr>
                <w:rFonts w:ascii="宋体" w:hAnsi="宋体" w:cs="宋体"/>
                <w:color w:val="000000"/>
                <w:szCs w:val="21"/>
              </w:rPr>
            </w:pPr>
            <w:r>
              <w:rPr>
                <w:rFonts w:hint="eastAsia" w:ascii="宋体" w:hAnsi="宋体" w:cs="宋体"/>
                <w:color w:val="000000"/>
                <w:kern w:val="0"/>
                <w:szCs w:val="21"/>
              </w:rPr>
              <w:t>合计</w:t>
            </w:r>
          </w:p>
        </w:tc>
        <w:tc>
          <w:tcPr>
            <w:tcW w:w="1327" w:type="dxa"/>
            <w:tcBorders>
              <w:top w:val="nil"/>
              <w:left w:val="nil"/>
              <w:bottom w:val="single" w:color="000000" w:sz="8" w:space="0"/>
              <w:right w:val="nil"/>
            </w:tcBorders>
            <w:noWrap/>
            <w:tcMar>
              <w:top w:w="12" w:type="dxa"/>
              <w:left w:w="12" w:type="dxa"/>
              <w:right w:w="12" w:type="dxa"/>
            </w:tcMar>
            <w:vAlign w:val="center"/>
          </w:tcPr>
          <w:p w14:paraId="1D57222A">
            <w:pPr>
              <w:widowControl/>
              <w:ind w:right="170" w:rightChars="81"/>
              <w:jc w:val="center"/>
              <w:textAlignment w:val="center"/>
              <w:rPr>
                <w:color w:val="000000"/>
                <w:szCs w:val="21"/>
              </w:rPr>
            </w:pPr>
            <w:r>
              <w:rPr>
                <w:color w:val="000000"/>
                <w:kern w:val="0"/>
                <w:szCs w:val="21"/>
              </w:rPr>
              <w:t>96</w:t>
            </w:r>
          </w:p>
        </w:tc>
        <w:tc>
          <w:tcPr>
            <w:tcW w:w="1634" w:type="dxa"/>
            <w:tcBorders>
              <w:top w:val="nil"/>
              <w:left w:val="nil"/>
              <w:bottom w:val="single" w:color="000000" w:sz="8" w:space="0"/>
              <w:right w:val="nil"/>
            </w:tcBorders>
            <w:noWrap/>
            <w:tcMar>
              <w:top w:w="12" w:type="dxa"/>
              <w:left w:w="12" w:type="dxa"/>
              <w:right w:w="12" w:type="dxa"/>
            </w:tcMar>
            <w:vAlign w:val="center"/>
          </w:tcPr>
          <w:p w14:paraId="5E12F402">
            <w:pPr>
              <w:widowControl/>
              <w:ind w:right="170" w:rightChars="81"/>
              <w:jc w:val="center"/>
              <w:textAlignment w:val="center"/>
              <w:rPr>
                <w:color w:val="000000"/>
                <w:kern w:val="0"/>
                <w:szCs w:val="21"/>
              </w:rPr>
            </w:pPr>
            <w:r>
              <w:rPr>
                <w:color w:val="000000"/>
                <w:kern w:val="0"/>
                <w:szCs w:val="21"/>
              </w:rPr>
              <w:t>0</w:t>
            </w:r>
          </w:p>
        </w:tc>
        <w:tc>
          <w:tcPr>
            <w:tcW w:w="1640" w:type="dxa"/>
            <w:tcBorders>
              <w:top w:val="nil"/>
              <w:left w:val="nil"/>
              <w:bottom w:val="single" w:color="000000" w:sz="8" w:space="0"/>
              <w:right w:val="nil"/>
            </w:tcBorders>
            <w:noWrap/>
            <w:tcMar>
              <w:top w:w="12" w:type="dxa"/>
              <w:left w:w="12" w:type="dxa"/>
              <w:right w:w="12" w:type="dxa"/>
            </w:tcMar>
            <w:vAlign w:val="center"/>
          </w:tcPr>
          <w:p w14:paraId="4939EBD1">
            <w:pPr>
              <w:widowControl/>
              <w:ind w:right="170" w:rightChars="81"/>
              <w:jc w:val="center"/>
              <w:textAlignment w:val="center"/>
              <w:rPr>
                <w:color w:val="000000"/>
                <w:kern w:val="0"/>
                <w:szCs w:val="21"/>
              </w:rPr>
            </w:pPr>
            <w:r>
              <w:rPr>
                <w:color w:val="000000"/>
                <w:kern w:val="0"/>
                <w:szCs w:val="21"/>
              </w:rPr>
              <w:t>96</w:t>
            </w:r>
          </w:p>
        </w:tc>
      </w:tr>
    </w:tbl>
    <w:p w14:paraId="241B1D14">
      <w:pPr>
        <w:tabs>
          <w:tab w:val="left" w:pos="3060"/>
        </w:tabs>
        <w:spacing w:line="360" w:lineRule="auto"/>
        <w:ind w:firstLine="480" w:firstLineChars="200"/>
        <w:rPr>
          <w:bCs/>
          <w:sz w:val="24"/>
        </w:rPr>
      </w:pPr>
      <w:r>
        <w:rPr>
          <w:rFonts w:hint="eastAsia"/>
          <w:bCs/>
          <w:sz w:val="24"/>
        </w:rPr>
        <w:t>（2）病人治疗</w:t>
      </w:r>
    </w:p>
    <w:p w14:paraId="4B77588E">
      <w:pPr>
        <w:tabs>
          <w:tab w:val="left" w:pos="3060"/>
        </w:tabs>
        <w:adjustRightInd w:val="0"/>
        <w:snapToGrid w:val="0"/>
        <w:spacing w:line="360" w:lineRule="auto"/>
        <w:ind w:firstLine="480" w:firstLineChars="200"/>
        <w:rPr>
          <w:bCs/>
          <w:sz w:val="24"/>
        </w:rPr>
      </w:pPr>
      <w:r>
        <w:rPr>
          <w:bCs/>
          <w:sz w:val="24"/>
        </w:rPr>
        <w:t>2018年度甘肃、黑龙江、内蒙古、山东、山西和四川6省份治疗克山病患者共计1275例，其中男性631例，女性644例。各项目省份患者平均年龄分别为59.2、65.8、65.7、55.0、61.1和64.8岁，合计平均年龄为61.2岁，最小29岁，最大95岁。甘肃、黑龙江、内蒙古、山东、山西和四川6省份克山病患者按时服药的比例分别为93.9、94.2、100.0、87.9、100.0和100.0，合计比例94.3%。治疗后心功能改善者192例，占15.7%；无变化1016例，占82.9%；心功能恶化者17例，占1.4%。</w:t>
      </w:r>
    </w:p>
    <w:p w14:paraId="095EF457">
      <w:pPr>
        <w:tabs>
          <w:tab w:val="left" w:pos="3060"/>
        </w:tabs>
        <w:spacing w:line="360" w:lineRule="auto"/>
        <w:ind w:firstLine="480" w:firstLineChars="200"/>
        <w:rPr>
          <w:bCs/>
          <w:sz w:val="24"/>
        </w:rPr>
      </w:pPr>
      <w:r>
        <w:rPr>
          <w:bCs/>
          <w:sz w:val="24"/>
        </w:rPr>
        <w:t>3.结论</w:t>
      </w:r>
    </w:p>
    <w:p w14:paraId="26013284">
      <w:pPr>
        <w:tabs>
          <w:tab w:val="left" w:pos="3060"/>
        </w:tabs>
        <w:spacing w:line="360" w:lineRule="auto"/>
        <w:ind w:firstLine="480" w:firstLineChars="200"/>
        <w:rPr>
          <w:bCs/>
          <w:sz w:val="24"/>
        </w:rPr>
      </w:pPr>
      <w:r>
        <w:rPr>
          <w:bCs/>
          <w:sz w:val="24"/>
        </w:rPr>
        <w:t>（1）10个病区省共完成37,819人的克山病检诊工作，检出慢型克山病49例，检出率13/万；检出潜在型克山病178例，检出率47/万。96个病区乡全部达到消除标准。</w:t>
      </w:r>
    </w:p>
    <w:p w14:paraId="70EDDCDE">
      <w:pPr>
        <w:tabs>
          <w:tab w:val="left" w:pos="3060"/>
        </w:tabs>
        <w:spacing w:line="360" w:lineRule="auto"/>
        <w:ind w:firstLine="480" w:firstLineChars="200"/>
        <w:rPr>
          <w:bCs/>
          <w:sz w:val="24"/>
        </w:rPr>
      </w:pPr>
      <w:r>
        <w:rPr>
          <w:bCs/>
          <w:sz w:val="24"/>
        </w:rPr>
        <w:t>（</w:t>
      </w:r>
      <w:r>
        <w:rPr>
          <w:rFonts w:hint="eastAsia"/>
          <w:bCs/>
          <w:sz w:val="24"/>
        </w:rPr>
        <w:t>2</w:t>
      </w:r>
      <w:r>
        <w:rPr>
          <w:bCs/>
          <w:sz w:val="24"/>
        </w:rPr>
        <w:t>）本年度甘肃、黑龙江、内蒙古、山东、山西和四川6省份共完成1225例克山病患者治疗工作，治疗后心功能改善和稳定者1208例，占98.6%。</w:t>
      </w:r>
    </w:p>
    <w:p w14:paraId="069AD665">
      <w:pPr>
        <w:spacing w:line="360" w:lineRule="auto"/>
        <w:ind w:firstLine="482" w:firstLineChars="200"/>
        <w:rPr>
          <w:rFonts w:ascii="宋体" w:hAnsi="宋体"/>
          <w:b/>
          <w:color w:val="000000"/>
          <w:sz w:val="24"/>
        </w:rPr>
      </w:pPr>
      <w:r>
        <w:rPr>
          <w:rFonts w:hint="eastAsia" w:ascii="宋体" w:hAnsi="宋体"/>
          <w:b/>
          <w:color w:val="000000"/>
          <w:sz w:val="24"/>
        </w:rPr>
        <w:t>三、问题及建议</w:t>
      </w:r>
    </w:p>
    <w:p w14:paraId="0D3354F6">
      <w:pPr>
        <w:tabs>
          <w:tab w:val="left" w:pos="3060"/>
        </w:tabs>
        <w:spacing w:line="360" w:lineRule="auto"/>
        <w:ind w:firstLine="482" w:firstLineChars="200"/>
        <w:rPr>
          <w:b/>
          <w:sz w:val="24"/>
        </w:rPr>
      </w:pPr>
      <w:r>
        <w:rPr>
          <w:rFonts w:hint="eastAsia"/>
          <w:b/>
          <w:sz w:val="24"/>
        </w:rPr>
        <w:t>（一）部分省份下拨经费较晚，影响了项目实施进度。</w:t>
      </w:r>
    </w:p>
    <w:p w14:paraId="23CD19F5">
      <w:pPr>
        <w:tabs>
          <w:tab w:val="left" w:pos="3060"/>
        </w:tabs>
        <w:spacing w:line="360" w:lineRule="auto"/>
        <w:ind w:firstLine="480" w:firstLineChars="200"/>
        <w:rPr>
          <w:bCs/>
          <w:sz w:val="24"/>
        </w:rPr>
      </w:pPr>
      <w:r>
        <w:rPr>
          <w:rFonts w:hint="eastAsia"/>
          <w:bCs/>
          <w:sz w:val="24"/>
        </w:rPr>
        <w:t>在项目工作实施中，有部分省份存在经费未及时拨付到位的情况，</w:t>
      </w:r>
      <w:r>
        <w:rPr>
          <w:bCs/>
          <w:sz w:val="24"/>
        </w:rPr>
        <w:t>影响了</w:t>
      </w:r>
      <w:r>
        <w:rPr>
          <w:rFonts w:hint="eastAsia"/>
          <w:bCs/>
          <w:sz w:val="24"/>
        </w:rPr>
        <w:t>地方病防治</w:t>
      </w:r>
      <w:r>
        <w:rPr>
          <w:bCs/>
          <w:sz w:val="24"/>
        </w:rPr>
        <w:t>项目</w:t>
      </w:r>
      <w:r>
        <w:rPr>
          <w:rFonts w:hint="eastAsia"/>
          <w:bCs/>
          <w:sz w:val="24"/>
        </w:rPr>
        <w:t>的顺利实施</w:t>
      </w:r>
      <w:r>
        <w:rPr>
          <w:bCs/>
          <w:sz w:val="24"/>
        </w:rPr>
        <w:t>。</w:t>
      </w:r>
      <w:r>
        <w:rPr>
          <w:rFonts w:hint="eastAsia"/>
          <w:bCs/>
          <w:sz w:val="24"/>
        </w:rPr>
        <w:t>建议各级卫生健康行政部门</w:t>
      </w:r>
      <w:r>
        <w:rPr>
          <w:bCs/>
          <w:sz w:val="24"/>
        </w:rPr>
        <w:t>要积极协调和督促</w:t>
      </w:r>
      <w:r>
        <w:rPr>
          <w:rFonts w:hint="eastAsia"/>
          <w:bCs/>
          <w:sz w:val="24"/>
        </w:rPr>
        <w:t>财政</w:t>
      </w:r>
      <w:r>
        <w:rPr>
          <w:bCs/>
          <w:sz w:val="24"/>
        </w:rPr>
        <w:t>部门</w:t>
      </w:r>
      <w:r>
        <w:rPr>
          <w:rFonts w:hint="eastAsia"/>
          <w:bCs/>
          <w:sz w:val="24"/>
        </w:rPr>
        <w:t>尽快</w:t>
      </w:r>
      <w:r>
        <w:rPr>
          <w:bCs/>
          <w:sz w:val="24"/>
        </w:rPr>
        <w:t>拨付项目</w:t>
      </w:r>
      <w:r>
        <w:rPr>
          <w:rFonts w:hint="eastAsia"/>
          <w:bCs/>
          <w:sz w:val="24"/>
        </w:rPr>
        <w:t>资金，国家卫生健康委和财政部门应加强对项目经费到位情况的督导检查，</w:t>
      </w:r>
      <w:r>
        <w:rPr>
          <w:bCs/>
          <w:sz w:val="24"/>
        </w:rPr>
        <w:t>保证</w:t>
      </w:r>
      <w:r>
        <w:rPr>
          <w:rFonts w:hint="eastAsia"/>
          <w:bCs/>
          <w:sz w:val="24"/>
        </w:rPr>
        <w:t>资金及时到位，以便顺利开展工作</w:t>
      </w:r>
      <w:r>
        <w:rPr>
          <w:bCs/>
          <w:sz w:val="24"/>
        </w:rPr>
        <w:t>。</w:t>
      </w:r>
    </w:p>
    <w:p w14:paraId="721945FF">
      <w:pPr>
        <w:tabs>
          <w:tab w:val="left" w:pos="3060"/>
        </w:tabs>
        <w:spacing w:line="360" w:lineRule="auto"/>
        <w:ind w:firstLine="482" w:firstLineChars="200"/>
        <w:rPr>
          <w:b/>
          <w:sz w:val="24"/>
        </w:rPr>
      </w:pPr>
      <w:r>
        <w:rPr>
          <w:rFonts w:hint="eastAsia"/>
          <w:b/>
          <w:sz w:val="24"/>
        </w:rPr>
        <w:t>（二）部分省份未按国家实施方案要求完成任务。</w:t>
      </w:r>
    </w:p>
    <w:p w14:paraId="0ABD205B">
      <w:pPr>
        <w:tabs>
          <w:tab w:val="left" w:pos="3060"/>
        </w:tabs>
        <w:spacing w:line="360" w:lineRule="auto"/>
        <w:ind w:firstLine="480" w:firstLineChars="200"/>
        <w:rPr>
          <w:bCs/>
          <w:sz w:val="24"/>
        </w:rPr>
      </w:pPr>
      <w:r>
        <w:rPr>
          <w:rFonts w:hint="eastAsia"/>
          <w:bCs/>
          <w:sz w:val="24"/>
        </w:rPr>
        <w:t>一些省份在项目管理方面还存在执行、管理不严格的情况。有些省份项目相关资料未提供或提供不全，上报数据核实不严，数据库存在缺项漏项的情况，影响数据汇总及统计分析。建议各省份加强防治工作的组织管理，对数据资料严格把关，对有缺项或不合格的数据应及时采取补救措施，各项工作要严格按照国家的相关要求执行，切实保证本省份项目工作质量。</w:t>
      </w:r>
    </w:p>
    <w:p w14:paraId="430F169A">
      <w:pPr>
        <w:tabs>
          <w:tab w:val="left" w:pos="3060"/>
        </w:tabs>
        <w:spacing w:line="360" w:lineRule="auto"/>
        <w:ind w:firstLine="482" w:firstLineChars="200"/>
        <w:rPr>
          <w:b/>
          <w:sz w:val="24"/>
        </w:rPr>
      </w:pPr>
      <w:r>
        <w:rPr>
          <w:rFonts w:hint="eastAsia"/>
          <w:b/>
          <w:sz w:val="24"/>
        </w:rPr>
        <w:t>（三）监测结果未充分利用，未及时将监测结果向有关部门通报。</w:t>
      </w:r>
    </w:p>
    <w:p w14:paraId="3289503E">
      <w:pPr>
        <w:tabs>
          <w:tab w:val="left" w:pos="3060"/>
        </w:tabs>
        <w:spacing w:line="360" w:lineRule="auto"/>
        <w:ind w:firstLine="480" w:firstLineChars="200"/>
        <w:rPr>
          <w:bCs/>
          <w:sz w:val="24"/>
        </w:rPr>
      </w:pPr>
      <w:r>
        <w:rPr>
          <w:rFonts w:hint="eastAsia"/>
          <w:bCs/>
          <w:sz w:val="24"/>
        </w:rPr>
        <w:t>多数省份存在只开展监测工作，没有充分利用监测结果指导下一步防治工作的情况。建议各省要充分利用地方病监测结果，主要结果要向有关部门通报，以利于相关地方病防治政策的出台，或将相关政策与地方病防治相结合，推动地方病防治事业向前发展。</w:t>
      </w:r>
    </w:p>
    <w:p w14:paraId="30871CA2">
      <w:pPr>
        <w:tabs>
          <w:tab w:val="left" w:pos="3060"/>
        </w:tabs>
        <w:spacing w:line="360" w:lineRule="auto"/>
        <w:ind w:firstLine="482" w:firstLineChars="200"/>
        <w:rPr>
          <w:b/>
          <w:sz w:val="24"/>
        </w:rPr>
      </w:pPr>
      <w:r>
        <w:rPr>
          <w:rFonts w:hint="eastAsia"/>
          <w:b/>
          <w:sz w:val="24"/>
        </w:rPr>
        <w:t>（四）基层防治力量较弱，工作压力较大。</w:t>
      </w:r>
    </w:p>
    <w:p w14:paraId="35A35505">
      <w:pPr>
        <w:adjustRightInd w:val="0"/>
        <w:snapToGrid w:val="0"/>
        <w:spacing w:line="360" w:lineRule="auto"/>
        <w:ind w:firstLine="480" w:firstLineChars="200"/>
        <w:rPr>
          <w:sz w:val="24"/>
        </w:rPr>
      </w:pPr>
      <w:r>
        <w:rPr>
          <w:rFonts w:hint="eastAsia"/>
          <w:sz w:val="24"/>
        </w:rPr>
        <w:t>各省份普遍反映</w:t>
      </w:r>
      <w:r>
        <w:rPr>
          <w:sz w:val="24"/>
        </w:rPr>
        <w:t>基层地方病</w:t>
      </w:r>
      <w:r>
        <w:rPr>
          <w:rFonts w:hint="eastAsia"/>
          <w:sz w:val="24"/>
        </w:rPr>
        <w:t>防治</w:t>
      </w:r>
      <w:r>
        <w:rPr>
          <w:sz w:val="24"/>
        </w:rPr>
        <w:t>人员工作</w:t>
      </w:r>
      <w:r>
        <w:rPr>
          <w:rFonts w:hint="eastAsia"/>
          <w:sz w:val="24"/>
        </w:rPr>
        <w:t>任务重</w:t>
      </w:r>
      <w:r>
        <w:rPr>
          <w:sz w:val="24"/>
        </w:rPr>
        <w:t>，通常一人多岗</w:t>
      </w:r>
      <w:r>
        <w:rPr>
          <w:rFonts w:hint="eastAsia"/>
          <w:sz w:val="24"/>
        </w:rPr>
        <w:t>，且人员流动性大，</w:t>
      </w:r>
      <w:r>
        <w:rPr>
          <w:sz w:val="24"/>
        </w:rPr>
        <w:t>变动频繁，使防治工作的</w:t>
      </w:r>
      <w:r>
        <w:rPr>
          <w:rFonts w:hint="eastAsia"/>
          <w:sz w:val="24"/>
        </w:rPr>
        <w:t>延续性和工作</w:t>
      </w:r>
      <w:r>
        <w:rPr>
          <w:sz w:val="24"/>
        </w:rPr>
        <w:t>质量受到较大影响，尤其</w:t>
      </w:r>
      <w:r>
        <w:rPr>
          <w:rFonts w:hint="eastAsia"/>
          <w:sz w:val="24"/>
        </w:rPr>
        <w:t>是一些</w:t>
      </w:r>
      <w:r>
        <w:rPr>
          <w:sz w:val="24"/>
        </w:rPr>
        <w:t>西部省份，不仅基层防治人员少，</w:t>
      </w:r>
      <w:r>
        <w:rPr>
          <w:rFonts w:hint="eastAsia"/>
          <w:sz w:val="24"/>
        </w:rPr>
        <w:t>而且</w:t>
      </w:r>
      <w:r>
        <w:rPr>
          <w:sz w:val="24"/>
        </w:rPr>
        <w:t>业务能力</w:t>
      </w:r>
      <w:r>
        <w:rPr>
          <w:rFonts w:hint="eastAsia"/>
          <w:sz w:val="24"/>
        </w:rPr>
        <w:t>也亟待加强</w:t>
      </w:r>
      <w:r>
        <w:rPr>
          <w:sz w:val="24"/>
        </w:rPr>
        <w:t>。因此，建议</w:t>
      </w:r>
      <w:r>
        <w:rPr>
          <w:rFonts w:hint="eastAsia"/>
          <w:sz w:val="24"/>
        </w:rPr>
        <w:t>各地积极争取增</w:t>
      </w:r>
      <w:r>
        <w:rPr>
          <w:sz w:val="24"/>
        </w:rPr>
        <w:t>加基层防治人员编制，改善工作待遇，加强专业人员</w:t>
      </w:r>
      <w:r>
        <w:rPr>
          <w:rFonts w:hint="eastAsia"/>
          <w:sz w:val="24"/>
        </w:rPr>
        <w:t>技术</w:t>
      </w:r>
      <w:r>
        <w:rPr>
          <w:sz w:val="24"/>
        </w:rPr>
        <w:t>培训，确保项目工作的顺利开展，</w:t>
      </w:r>
      <w:r>
        <w:rPr>
          <w:rFonts w:hint="eastAsia"/>
          <w:sz w:val="24"/>
        </w:rPr>
        <w:t>不断</w:t>
      </w:r>
      <w:r>
        <w:rPr>
          <w:sz w:val="24"/>
        </w:rPr>
        <w:t>推进</w:t>
      </w:r>
      <w:r>
        <w:rPr>
          <w:rFonts w:hint="eastAsia"/>
          <w:sz w:val="24"/>
        </w:rPr>
        <w:t>地方病</w:t>
      </w:r>
      <w:r>
        <w:rPr>
          <w:sz w:val="24"/>
        </w:rPr>
        <w:t>防治</w:t>
      </w:r>
      <w:r>
        <w:rPr>
          <w:rFonts w:hint="eastAsia"/>
          <w:sz w:val="24"/>
        </w:rPr>
        <w:t>“</w:t>
      </w:r>
      <w:r>
        <w:rPr>
          <w:sz w:val="24"/>
        </w:rPr>
        <w:t>十三五</w:t>
      </w:r>
      <w:r>
        <w:rPr>
          <w:rFonts w:hint="eastAsia"/>
          <w:sz w:val="24"/>
        </w:rPr>
        <w:t>”</w:t>
      </w:r>
      <w:r>
        <w:rPr>
          <w:sz w:val="24"/>
        </w:rPr>
        <w:t>规划</w:t>
      </w:r>
      <w:r>
        <w:rPr>
          <w:rFonts w:hint="eastAsia"/>
          <w:sz w:val="24"/>
        </w:rPr>
        <w:t>、</w:t>
      </w:r>
      <w:r>
        <w:rPr>
          <w:rFonts w:hint="eastAsia"/>
          <w:bCs/>
          <w:sz w:val="24"/>
        </w:rPr>
        <w:t>地方病防治三年攻坚行动和健康中国行动各项工作的顺利完成</w:t>
      </w:r>
      <w:r>
        <w:rPr>
          <w:sz w:val="24"/>
        </w:rPr>
        <w:t xml:space="preserve">。 </w:t>
      </w:r>
    </w:p>
    <w:p w14:paraId="28C83F95"/>
    <w:p w14:paraId="7BC828E5">
      <w:pPr>
        <w:widowControl/>
        <w:jc w:val="left"/>
        <w:rPr>
          <w:rFonts w:asciiTheme="majorEastAsia" w:hAnsiTheme="majorEastAsia" w:eastAsiaTheme="majorEastAsia"/>
          <w:b/>
          <w:sz w:val="36"/>
          <w:szCs w:val="36"/>
        </w:rPr>
      </w:pPr>
      <w:r>
        <w:rPr>
          <w:rFonts w:asciiTheme="majorEastAsia" w:hAnsiTheme="majorEastAsia" w:eastAsiaTheme="majorEastAsia"/>
          <w:b/>
          <w:sz w:val="36"/>
          <w:szCs w:val="36"/>
        </w:rPr>
        <w:br w:type="page"/>
      </w:r>
    </w:p>
    <w:p w14:paraId="13F6DF36">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YjFhYzJhMTE3ZDIzNjk4ZTdlNjdkYmRkNDkyYTgifQ=="/>
  </w:docVars>
  <w:rsids>
    <w:rsidRoot w:val="11853ECB"/>
    <w:rsid w:val="0E524175"/>
    <w:rsid w:val="11853ECB"/>
    <w:rsid w:val="12877858"/>
    <w:rsid w:val="178E1180"/>
    <w:rsid w:val="20991046"/>
    <w:rsid w:val="215979DB"/>
    <w:rsid w:val="2AEF01B1"/>
    <w:rsid w:val="2C543D20"/>
    <w:rsid w:val="301649E2"/>
    <w:rsid w:val="377D3BE3"/>
    <w:rsid w:val="3A8B1312"/>
    <w:rsid w:val="3C30761E"/>
    <w:rsid w:val="46450A66"/>
    <w:rsid w:val="494F0581"/>
    <w:rsid w:val="4B093A87"/>
    <w:rsid w:val="4B9508A4"/>
    <w:rsid w:val="4EFB6785"/>
    <w:rsid w:val="52021541"/>
    <w:rsid w:val="52C43C25"/>
    <w:rsid w:val="54171CDE"/>
    <w:rsid w:val="556867AE"/>
    <w:rsid w:val="669C330C"/>
    <w:rsid w:val="75C92BB7"/>
    <w:rsid w:val="780A69C3"/>
    <w:rsid w:val="79140ACA"/>
    <w:rsid w:val="79A42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customStyle="1" w:styleId="5">
    <w:name w:val="样式 仿宋_GB2312"/>
    <w:basedOn w:val="1"/>
    <w:qFormat/>
    <w:uiPriority w:val="0"/>
    <w:pPr>
      <w:ind w:firstLine="200" w:firstLineChars="200"/>
    </w:pPr>
    <w:rPr>
      <w:rFonts w:ascii="仿宋_GB2312" w:eastAsia="仿宋_GB2312"/>
      <w:sz w:val="32"/>
    </w:rPr>
  </w:style>
  <w:style w:type="paragraph" w:customStyle="1" w:styleId="6">
    <w:name w:val="正文小4宋"/>
    <w:basedOn w:val="1"/>
    <w:qFormat/>
    <w:uiPriority w:val="0"/>
    <w:pPr>
      <w:spacing w:line="440" w:lineRule="exact"/>
      <w:ind w:firstLine="200" w:firstLineChars="200"/>
    </w:pPr>
    <w:rPr>
      <w:rFonts w:cs="宋体"/>
      <w:sz w:val="24"/>
      <w:szCs w:val="20"/>
    </w:rPr>
  </w:style>
  <w:style w:type="paragraph" w:customStyle="1" w:styleId="7">
    <w:name w:val="小4黑左空2"/>
    <w:basedOn w:val="1"/>
    <w:qFormat/>
    <w:uiPriority w:val="0"/>
    <w:pPr>
      <w:spacing w:line="440" w:lineRule="exact"/>
      <w:ind w:firstLine="200" w:firstLineChars="200"/>
    </w:pPr>
    <w:rPr>
      <w:rFonts w:ascii="黑体" w:eastAsia="黑体"/>
      <w:sz w:val="24"/>
      <w:szCs w:val="28"/>
    </w:rPr>
  </w:style>
  <w:style w:type="table" w:customStyle="1" w:styleId="8">
    <w:name w:val="网格型2"/>
    <w:basedOn w:val="3"/>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2024-09-04T03:31:00Z</dcterms:created>
  <dc:creator>靳</dc:creator>
  <cp:lastModifiedBy>靳</cp:lastModifiedBy>
  <dcterms:modified xsi:type="dcterms:W3CDTF">2024-09-04T03:31:57Z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ADD9DF40180D474FBE95D1849A25D665_11</vt:lpwstr>
  </property>
</Properties>
</file>