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AB" w:rsidRDefault="00827C71" w:rsidP="00827C71">
      <w:pPr>
        <w:jc w:val="center"/>
        <w:rPr>
          <w:rFonts w:hint="eastAsia"/>
          <w:b/>
          <w:sz w:val="36"/>
          <w:szCs w:val="36"/>
        </w:rPr>
      </w:pPr>
      <w:r w:rsidRPr="00827C71">
        <w:rPr>
          <w:b/>
          <w:sz w:val="36"/>
          <w:szCs w:val="36"/>
        </w:rPr>
        <w:t>20</w:t>
      </w:r>
      <w:r w:rsidRPr="00827C71">
        <w:rPr>
          <w:rFonts w:hint="eastAsia"/>
          <w:b/>
          <w:sz w:val="36"/>
          <w:szCs w:val="36"/>
        </w:rPr>
        <w:t>20</w:t>
      </w:r>
      <w:r w:rsidRPr="00827C71">
        <w:rPr>
          <w:rFonts w:hint="eastAsia"/>
          <w:b/>
          <w:sz w:val="36"/>
          <w:szCs w:val="36"/>
        </w:rPr>
        <w:t>年度全国燃煤污染型地方性</w:t>
      </w:r>
      <w:proofErr w:type="gramStart"/>
      <w:r w:rsidRPr="00827C71">
        <w:rPr>
          <w:rFonts w:hint="eastAsia"/>
          <w:b/>
          <w:sz w:val="36"/>
          <w:szCs w:val="36"/>
        </w:rPr>
        <w:t>砷</w:t>
      </w:r>
      <w:proofErr w:type="gramEnd"/>
      <w:r w:rsidRPr="00827C71">
        <w:rPr>
          <w:rFonts w:hint="eastAsia"/>
          <w:b/>
          <w:sz w:val="36"/>
          <w:szCs w:val="36"/>
        </w:rPr>
        <w:t>中毒监测报告（摘要）</w:t>
      </w:r>
    </w:p>
    <w:p w:rsidR="00827C71" w:rsidRDefault="00827C71" w:rsidP="00827C71">
      <w:pPr>
        <w:rPr>
          <w:rFonts w:hint="eastAsia"/>
          <w:b/>
          <w:sz w:val="36"/>
          <w:szCs w:val="36"/>
        </w:rPr>
      </w:pPr>
    </w:p>
    <w:p w:rsidR="00827C71" w:rsidRDefault="00827C71" w:rsidP="00827C71">
      <w:pPr>
        <w:pStyle w:val="3"/>
        <w:adjustRightInd w:val="0"/>
        <w:snapToGrid w:val="0"/>
        <w:spacing w:after="0" w:line="360" w:lineRule="auto"/>
        <w:ind w:leftChars="0" w:left="0" w:firstLineChars="200" w:firstLine="480"/>
        <w:rPr>
          <w:rFonts w:hAnsi="宋体" w:hint="eastAsia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全面落实《地方病防治专项三年攻坚行动方案（</w:t>
      </w:r>
      <w:r>
        <w:rPr>
          <w:rFonts w:hAnsi="宋体" w:hint="eastAsia"/>
          <w:bCs/>
          <w:sz w:val="24"/>
          <w:szCs w:val="24"/>
        </w:rPr>
        <w:t>2018</w:t>
      </w:r>
      <w:r>
        <w:rPr>
          <w:rFonts w:hAnsi="宋体" w:hint="eastAsia"/>
          <w:bCs/>
          <w:sz w:val="24"/>
          <w:szCs w:val="24"/>
        </w:rPr>
        <w:t>—</w:t>
      </w:r>
      <w:r>
        <w:rPr>
          <w:rFonts w:hAnsi="宋体" w:hint="eastAsia"/>
          <w:bCs/>
          <w:sz w:val="24"/>
          <w:szCs w:val="24"/>
        </w:rPr>
        <w:t>2020</w:t>
      </w:r>
      <w:r>
        <w:rPr>
          <w:rFonts w:hAnsi="宋体" w:hint="eastAsia"/>
          <w:bCs/>
          <w:sz w:val="24"/>
          <w:szCs w:val="24"/>
        </w:rPr>
        <w:t>年）》（国卫疾控发〔</w:t>
      </w:r>
      <w:r>
        <w:rPr>
          <w:rFonts w:hAnsi="宋体" w:hint="eastAsia"/>
          <w:bCs/>
          <w:sz w:val="24"/>
          <w:szCs w:val="24"/>
        </w:rPr>
        <w:t>2018</w:t>
      </w:r>
      <w:r>
        <w:rPr>
          <w:rFonts w:hAnsi="宋体" w:hint="eastAsia"/>
          <w:bCs/>
          <w:sz w:val="24"/>
          <w:szCs w:val="24"/>
        </w:rPr>
        <w:t>〕</w:t>
      </w:r>
      <w:r>
        <w:rPr>
          <w:rFonts w:hAnsi="宋体" w:hint="eastAsia"/>
          <w:bCs/>
          <w:sz w:val="24"/>
          <w:szCs w:val="24"/>
        </w:rPr>
        <w:t>47</w:t>
      </w:r>
      <w:r>
        <w:rPr>
          <w:rFonts w:hAnsi="宋体" w:hint="eastAsia"/>
          <w:bCs/>
          <w:sz w:val="24"/>
          <w:szCs w:val="24"/>
        </w:rPr>
        <w:t>号）疾病</w:t>
      </w:r>
      <w:proofErr w:type="gramStart"/>
      <w:r>
        <w:rPr>
          <w:rFonts w:hAnsi="宋体" w:hint="eastAsia"/>
          <w:bCs/>
          <w:sz w:val="24"/>
          <w:szCs w:val="24"/>
        </w:rPr>
        <w:t>监测全</w:t>
      </w:r>
      <w:proofErr w:type="gramEnd"/>
      <w:r>
        <w:rPr>
          <w:rFonts w:hAnsi="宋体" w:hint="eastAsia"/>
          <w:bCs/>
          <w:sz w:val="24"/>
          <w:szCs w:val="24"/>
        </w:rPr>
        <w:t>覆盖行动，按照国家印发燃煤污染型地方性</w:t>
      </w:r>
      <w:proofErr w:type="gramStart"/>
      <w:r>
        <w:rPr>
          <w:rFonts w:hAnsi="宋体" w:hint="eastAsia"/>
          <w:bCs/>
          <w:sz w:val="24"/>
          <w:szCs w:val="24"/>
        </w:rPr>
        <w:t>砷</w:t>
      </w:r>
      <w:proofErr w:type="gramEnd"/>
      <w:r>
        <w:rPr>
          <w:rFonts w:hAnsi="宋体" w:hint="eastAsia"/>
          <w:bCs/>
          <w:sz w:val="24"/>
          <w:szCs w:val="24"/>
        </w:rPr>
        <w:t>中毒监测方案（</w:t>
      </w:r>
      <w:r>
        <w:rPr>
          <w:rFonts w:hAnsi="宋体" w:hint="eastAsia"/>
          <w:bCs/>
          <w:sz w:val="24"/>
          <w:szCs w:val="24"/>
        </w:rPr>
        <w:t>2019</w:t>
      </w:r>
      <w:r>
        <w:rPr>
          <w:rFonts w:hAnsi="宋体" w:hint="eastAsia"/>
          <w:bCs/>
          <w:sz w:val="24"/>
          <w:szCs w:val="24"/>
        </w:rPr>
        <w:t>年版）要求，贵州和陕西两省</w:t>
      </w:r>
      <w:r>
        <w:rPr>
          <w:rFonts w:hAnsi="宋体"/>
          <w:sz w:val="24"/>
          <w:szCs w:val="24"/>
        </w:rPr>
        <w:t>组织开展了</w:t>
      </w:r>
      <w:r>
        <w:rPr>
          <w:rFonts w:hAnsi="宋体" w:hint="eastAsia"/>
          <w:sz w:val="24"/>
          <w:szCs w:val="24"/>
        </w:rPr>
        <w:t>2020</w:t>
      </w:r>
      <w:r>
        <w:rPr>
          <w:rFonts w:hAnsi="宋体" w:hint="eastAsia"/>
          <w:sz w:val="24"/>
          <w:szCs w:val="24"/>
        </w:rPr>
        <w:t>年度燃煤污染型地方性</w:t>
      </w:r>
      <w:proofErr w:type="gramStart"/>
      <w:r>
        <w:rPr>
          <w:rFonts w:hAnsi="宋体" w:hint="eastAsia"/>
          <w:sz w:val="24"/>
          <w:szCs w:val="24"/>
        </w:rPr>
        <w:t>砷</w:t>
      </w:r>
      <w:proofErr w:type="gramEnd"/>
      <w:r>
        <w:rPr>
          <w:rFonts w:hAnsi="宋体" w:hint="eastAsia"/>
          <w:sz w:val="24"/>
          <w:szCs w:val="24"/>
        </w:rPr>
        <w:t>中毒</w:t>
      </w:r>
      <w:r>
        <w:rPr>
          <w:rFonts w:hAnsi="宋体" w:hint="eastAsia"/>
          <w:bCs/>
          <w:sz w:val="24"/>
          <w:szCs w:val="24"/>
        </w:rPr>
        <w:t>监测工作，现将监测结果报告如下。</w:t>
      </w:r>
    </w:p>
    <w:p w:rsidR="00827C71" w:rsidRPr="00E43F59" w:rsidRDefault="00827C71" w:rsidP="00827C71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一、监测</w:t>
      </w:r>
      <w:r>
        <w:rPr>
          <w:rFonts w:ascii="宋体" w:hAnsi="宋体" w:hint="eastAsia"/>
          <w:b/>
          <w:sz w:val="24"/>
        </w:rPr>
        <w:t>范围与</w:t>
      </w:r>
      <w:r>
        <w:rPr>
          <w:rFonts w:ascii="宋体" w:hAnsi="宋体"/>
          <w:b/>
          <w:sz w:val="24"/>
        </w:rPr>
        <w:t>内容</w:t>
      </w:r>
    </w:p>
    <w:p w:rsidR="00827C71" w:rsidRDefault="00827C71" w:rsidP="00827C71">
      <w:pPr>
        <w:pStyle w:val="3"/>
        <w:adjustRightInd w:val="0"/>
        <w:snapToGrid w:val="0"/>
        <w:spacing w:after="0" w:line="360" w:lineRule="auto"/>
        <w:ind w:leftChars="0" w:left="0" w:firstLineChars="200" w:firstLine="480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范围包括贵州省</w:t>
      </w:r>
      <w:r>
        <w:rPr>
          <w:rFonts w:hAnsi="宋体" w:hint="eastAsia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个病区县、陕西省</w:t>
      </w:r>
      <w:r>
        <w:rPr>
          <w:rFonts w:hAnsi="宋体" w:hint="eastAsia"/>
          <w:sz w:val="24"/>
          <w:szCs w:val="24"/>
        </w:rPr>
        <w:t>8</w:t>
      </w:r>
      <w:r>
        <w:rPr>
          <w:rFonts w:hAnsi="宋体" w:hint="eastAsia"/>
          <w:sz w:val="24"/>
          <w:szCs w:val="24"/>
        </w:rPr>
        <w:t>个病区县（市、区，以下简称县）的全部病区村。调查县、乡（镇）、村名称及代码、县人口数、</w:t>
      </w:r>
      <w:proofErr w:type="gramStart"/>
      <w:r>
        <w:rPr>
          <w:rFonts w:hAnsi="宋体" w:hint="eastAsia"/>
          <w:sz w:val="24"/>
          <w:szCs w:val="24"/>
        </w:rPr>
        <w:t>病区村</w:t>
      </w:r>
      <w:proofErr w:type="gramEnd"/>
      <w:r>
        <w:rPr>
          <w:rFonts w:hAnsi="宋体" w:hint="eastAsia"/>
          <w:sz w:val="24"/>
          <w:szCs w:val="24"/>
        </w:rPr>
        <w:t>常住户数、常住人口数等；调查高砷煤矿管理情况及炉灶使用及相关健康生活行为形成情况；对全村正在和（或）以往高砷煤暴露的常住人口进行体检，检查率不低于</w:t>
      </w:r>
      <w:r>
        <w:rPr>
          <w:rFonts w:hAnsi="宋体" w:hint="eastAsia"/>
          <w:sz w:val="24"/>
          <w:szCs w:val="24"/>
        </w:rPr>
        <w:t>95%</w:t>
      </w:r>
      <w:r>
        <w:rPr>
          <w:rFonts w:hAnsi="宋体" w:hint="eastAsia"/>
          <w:sz w:val="24"/>
          <w:szCs w:val="24"/>
        </w:rPr>
        <w:t>。</w:t>
      </w:r>
    </w:p>
    <w:p w:rsidR="00827C71" w:rsidRDefault="00827C71" w:rsidP="00827C71">
      <w:pPr>
        <w:pStyle w:val="GB2312TimesNewRoman2"/>
        <w:spacing w:line="360" w:lineRule="auto"/>
        <w:ind w:firstLine="482"/>
        <w:rPr>
          <w:rFonts w:eastAsia="宋体" w:cs="Times New Roman"/>
          <w:b/>
          <w:sz w:val="24"/>
          <w:szCs w:val="24"/>
        </w:rPr>
      </w:pPr>
      <w:r>
        <w:rPr>
          <w:rFonts w:eastAsia="宋体" w:hAnsi="宋体" w:cs="Times New Roman"/>
          <w:b/>
          <w:sz w:val="24"/>
          <w:szCs w:val="24"/>
        </w:rPr>
        <w:t>二、监测结果</w:t>
      </w:r>
    </w:p>
    <w:p w:rsidR="00827C71" w:rsidRDefault="00827C71" w:rsidP="00827C71">
      <w:pPr>
        <w:pStyle w:val="3"/>
        <w:adjustRightInd w:val="0"/>
        <w:snapToGrid w:val="0"/>
        <w:spacing w:after="0" w:line="360" w:lineRule="auto"/>
        <w:ind w:leftChars="0" w:left="0" w:firstLineChars="200" w:firstLine="482"/>
        <w:rPr>
          <w:rFonts w:hAnsi="宋体" w:hint="eastAsia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（一）监测县和监测村基本情况及高砷煤矿管理情况</w:t>
      </w:r>
    </w:p>
    <w:p w:rsidR="00827C71" w:rsidRDefault="00827C71" w:rsidP="00827C71">
      <w:pPr>
        <w:pStyle w:val="GB2312TimesNewRoman2"/>
        <w:spacing w:line="360" w:lineRule="auto"/>
        <w:ind w:firstLine="480"/>
        <w:rPr>
          <w:rFonts w:eastAsia="宋体" w:hAnsi="宋体" w:cs="Times New Roman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贵州和陕西两省的燃煤型砷中毒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病区县</w:t>
      </w:r>
      <w:proofErr w:type="gramEnd"/>
      <w:r>
        <w:rPr>
          <w:rFonts w:eastAsia="宋体" w:hAnsi="宋体" w:cs="Times New Roman" w:hint="eastAsia"/>
          <w:sz w:val="24"/>
          <w:szCs w:val="24"/>
        </w:rPr>
        <w:t>分布在</w:t>
      </w:r>
      <w:r>
        <w:rPr>
          <w:rFonts w:eastAsia="宋体" w:hAnsi="宋体" w:cs="Times New Roman" w:hint="eastAsia"/>
          <w:sz w:val="24"/>
          <w:szCs w:val="24"/>
        </w:rPr>
        <w:t>4</w:t>
      </w:r>
      <w:r>
        <w:rPr>
          <w:rFonts w:eastAsia="宋体" w:hAnsi="宋体" w:cs="Times New Roman" w:hint="eastAsia"/>
          <w:sz w:val="24"/>
          <w:szCs w:val="24"/>
        </w:rPr>
        <w:t>个市（州）的</w:t>
      </w:r>
      <w:r>
        <w:rPr>
          <w:rFonts w:eastAsia="宋体" w:hAnsi="宋体" w:cs="Times New Roman" w:hint="eastAsia"/>
          <w:sz w:val="24"/>
          <w:szCs w:val="24"/>
        </w:rPr>
        <w:t>12</w:t>
      </w:r>
      <w:r>
        <w:rPr>
          <w:rFonts w:eastAsia="宋体" w:hAnsi="宋体" w:cs="Times New Roman" w:hint="eastAsia"/>
          <w:sz w:val="24"/>
          <w:szCs w:val="24"/>
        </w:rPr>
        <w:t>个县。本年度监测结果显示，</w:t>
      </w:r>
      <w:r>
        <w:rPr>
          <w:rFonts w:eastAsia="宋体" w:hAnsi="宋体" w:cs="Times New Roman" w:hint="eastAsia"/>
          <w:sz w:val="24"/>
          <w:szCs w:val="24"/>
        </w:rPr>
        <w:t>12</w:t>
      </w:r>
      <w:r>
        <w:rPr>
          <w:rFonts w:eastAsia="宋体" w:hAnsi="宋体" w:cs="Times New Roman" w:hint="eastAsia"/>
          <w:sz w:val="24"/>
          <w:szCs w:val="24"/>
        </w:rPr>
        <w:t>个县共有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1393</w:t>
      </w:r>
      <w:r>
        <w:rPr>
          <w:rFonts w:eastAsia="宋体" w:hAnsi="宋体" w:cs="Times New Roman" w:hint="eastAsia"/>
          <w:sz w:val="24"/>
          <w:szCs w:val="24"/>
        </w:rPr>
        <w:t>个，常住户数</w:t>
      </w:r>
      <w:r>
        <w:rPr>
          <w:rFonts w:eastAsia="宋体" w:hAnsi="宋体" w:cs="Times New Roman" w:hint="eastAsia"/>
          <w:sz w:val="24"/>
          <w:szCs w:val="24"/>
        </w:rPr>
        <w:t>62.44</w:t>
      </w:r>
      <w:r>
        <w:rPr>
          <w:rFonts w:eastAsia="宋体" w:hAnsi="宋体" w:cs="Times New Roman" w:hint="eastAsia"/>
          <w:sz w:val="24"/>
          <w:szCs w:val="24"/>
        </w:rPr>
        <w:t>万户，常住人口数</w:t>
      </w:r>
      <w:r>
        <w:rPr>
          <w:rFonts w:eastAsia="宋体" w:hAnsi="宋体" w:cs="Times New Roman" w:hint="eastAsia"/>
          <w:sz w:val="24"/>
          <w:szCs w:val="24"/>
        </w:rPr>
        <w:t>216.13</w:t>
      </w:r>
      <w:r>
        <w:rPr>
          <w:rFonts w:eastAsia="宋体" w:hAnsi="宋体" w:cs="Times New Roman" w:hint="eastAsia"/>
          <w:sz w:val="24"/>
          <w:szCs w:val="24"/>
        </w:rPr>
        <w:t>万人，病区范围和受威胁人口数与</w:t>
      </w:r>
      <w:r>
        <w:rPr>
          <w:rFonts w:eastAsia="宋体" w:hAnsi="宋体" w:cs="Times New Roman" w:hint="eastAsia"/>
          <w:sz w:val="24"/>
          <w:szCs w:val="24"/>
        </w:rPr>
        <w:t>2019</w:t>
      </w:r>
      <w:r>
        <w:rPr>
          <w:rFonts w:eastAsia="宋体" w:hAnsi="宋体" w:cs="Times New Roman" w:hint="eastAsia"/>
          <w:sz w:val="24"/>
          <w:szCs w:val="24"/>
        </w:rPr>
        <w:t>年度监测结果基本一致。除贵州毕节市织金县和陕西安康市石泉县无高砷煤矿外，其余</w:t>
      </w:r>
      <w:r>
        <w:rPr>
          <w:rFonts w:eastAsia="宋体" w:hAnsi="宋体" w:cs="Times New Roman" w:hint="eastAsia"/>
          <w:sz w:val="24"/>
          <w:szCs w:val="24"/>
        </w:rPr>
        <w:t>10</w:t>
      </w:r>
      <w:r>
        <w:rPr>
          <w:rFonts w:eastAsia="宋体" w:hAnsi="宋体" w:cs="Times New Roman" w:hint="eastAsia"/>
          <w:sz w:val="24"/>
          <w:szCs w:val="24"/>
        </w:rPr>
        <w:t>个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病区县</w:t>
      </w:r>
      <w:proofErr w:type="gramEnd"/>
      <w:r>
        <w:rPr>
          <w:rFonts w:eastAsia="宋体" w:hAnsi="宋体" w:cs="Times New Roman" w:hint="eastAsia"/>
          <w:sz w:val="24"/>
          <w:szCs w:val="24"/>
        </w:rPr>
        <w:t>共有高砷煤矿</w:t>
      </w:r>
      <w:r>
        <w:rPr>
          <w:rFonts w:eastAsia="宋体" w:hAnsi="宋体" w:cs="Times New Roman" w:hint="eastAsia"/>
          <w:sz w:val="24"/>
          <w:szCs w:val="24"/>
        </w:rPr>
        <w:t>71</w:t>
      </w:r>
      <w:r>
        <w:rPr>
          <w:rFonts w:eastAsia="宋体" w:hAnsi="宋体" w:cs="Times New Roman" w:hint="eastAsia"/>
          <w:sz w:val="24"/>
          <w:szCs w:val="24"/>
        </w:rPr>
        <w:t>处。本年度通过走访相关部门、村干部询问和现场检查等形式了解高砷煤矿的管理现状，结果显示贵州黔南州</w:t>
      </w:r>
      <w:r>
        <w:rPr>
          <w:rFonts w:eastAsia="宋体" w:hAnsi="宋体" w:cs="Times New Roman" w:hint="eastAsia"/>
          <w:sz w:val="24"/>
          <w:szCs w:val="24"/>
        </w:rPr>
        <w:t>3</w:t>
      </w:r>
      <w:r>
        <w:rPr>
          <w:rFonts w:eastAsia="宋体" w:hAnsi="宋体" w:cs="Times New Roman" w:hint="eastAsia"/>
          <w:sz w:val="24"/>
          <w:szCs w:val="24"/>
        </w:rPr>
        <w:t>个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病区县</w:t>
      </w:r>
      <w:proofErr w:type="gramEnd"/>
      <w:r>
        <w:rPr>
          <w:rFonts w:eastAsia="宋体" w:hAnsi="宋体" w:cs="Times New Roman" w:hint="eastAsia"/>
          <w:sz w:val="24"/>
          <w:szCs w:val="24"/>
        </w:rPr>
        <w:t>的</w:t>
      </w:r>
      <w:r>
        <w:rPr>
          <w:rFonts w:eastAsia="宋体" w:hAnsi="宋体" w:cs="Times New Roman" w:hint="eastAsia"/>
          <w:sz w:val="24"/>
          <w:szCs w:val="24"/>
        </w:rPr>
        <w:t>13</w:t>
      </w:r>
      <w:r>
        <w:rPr>
          <w:rFonts w:eastAsia="宋体" w:hAnsi="宋体" w:cs="Times New Roman" w:hint="eastAsia"/>
          <w:sz w:val="24"/>
          <w:szCs w:val="24"/>
        </w:rPr>
        <w:t>处高砷煤矿全部处于关闭状态，陕西</w:t>
      </w:r>
      <w:r>
        <w:rPr>
          <w:rFonts w:eastAsia="宋体" w:hAnsi="宋体" w:cs="Times New Roman" w:hint="eastAsia"/>
          <w:sz w:val="24"/>
          <w:szCs w:val="24"/>
        </w:rPr>
        <w:t>7</w:t>
      </w:r>
      <w:r>
        <w:rPr>
          <w:rFonts w:eastAsia="宋体" w:hAnsi="宋体" w:cs="Times New Roman" w:hint="eastAsia"/>
          <w:sz w:val="24"/>
          <w:szCs w:val="24"/>
        </w:rPr>
        <w:t>个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病区县</w:t>
      </w:r>
      <w:proofErr w:type="gramEnd"/>
      <w:r>
        <w:rPr>
          <w:rFonts w:eastAsia="宋体" w:hAnsi="宋体" w:cs="Times New Roman" w:hint="eastAsia"/>
          <w:sz w:val="24"/>
          <w:szCs w:val="24"/>
        </w:rPr>
        <w:t>的</w:t>
      </w:r>
      <w:r>
        <w:rPr>
          <w:rFonts w:eastAsia="宋体" w:hAnsi="宋体" w:cs="Times New Roman" w:hint="eastAsia"/>
          <w:sz w:val="24"/>
          <w:szCs w:val="24"/>
        </w:rPr>
        <w:t>53</w:t>
      </w:r>
      <w:r>
        <w:rPr>
          <w:rFonts w:eastAsia="宋体" w:hAnsi="宋体" w:cs="Times New Roman" w:hint="eastAsia"/>
          <w:sz w:val="24"/>
          <w:szCs w:val="24"/>
        </w:rPr>
        <w:t>处煤矿中，有</w:t>
      </w:r>
      <w:r>
        <w:rPr>
          <w:rFonts w:eastAsia="宋体" w:hAnsi="宋体" w:cs="Times New Roman" w:hint="eastAsia"/>
          <w:sz w:val="24"/>
          <w:szCs w:val="24"/>
        </w:rPr>
        <w:t>2</w:t>
      </w:r>
      <w:r>
        <w:rPr>
          <w:rFonts w:eastAsia="宋体" w:hAnsi="宋体" w:cs="Times New Roman" w:hint="eastAsia"/>
          <w:sz w:val="24"/>
          <w:szCs w:val="24"/>
        </w:rPr>
        <w:t>处已经关闭，有</w:t>
      </w:r>
      <w:r>
        <w:rPr>
          <w:rFonts w:eastAsia="宋体" w:hAnsi="宋体" w:cs="Times New Roman" w:hint="eastAsia"/>
          <w:sz w:val="24"/>
          <w:szCs w:val="24"/>
        </w:rPr>
        <w:t>4</w:t>
      </w:r>
      <w:r>
        <w:rPr>
          <w:rFonts w:eastAsia="宋体" w:hAnsi="宋体" w:cs="Times New Roman" w:hint="eastAsia"/>
          <w:sz w:val="24"/>
          <w:szCs w:val="24"/>
        </w:rPr>
        <w:t>处仍在开采，其余</w:t>
      </w:r>
      <w:r>
        <w:rPr>
          <w:rFonts w:eastAsia="宋体" w:hAnsi="宋体" w:cs="Times New Roman" w:hint="eastAsia"/>
          <w:sz w:val="24"/>
          <w:szCs w:val="24"/>
        </w:rPr>
        <w:t>47</w:t>
      </w:r>
      <w:r>
        <w:rPr>
          <w:rFonts w:eastAsia="宋体" w:hAnsi="宋体" w:cs="Times New Roman" w:hint="eastAsia"/>
          <w:sz w:val="24"/>
          <w:szCs w:val="24"/>
        </w:rPr>
        <w:t>处因技改、实施整改等原因暂时停产。</w:t>
      </w:r>
    </w:p>
    <w:p w:rsidR="002022F4" w:rsidRDefault="002022F4" w:rsidP="002022F4">
      <w:pPr>
        <w:pStyle w:val="GB2312TimesNewRoman2"/>
        <w:spacing w:line="360" w:lineRule="auto"/>
        <w:ind w:firstLine="482"/>
        <w:rPr>
          <w:rFonts w:eastAsia="宋体" w:hAnsi="宋体" w:cs="Times New Roman" w:hint="eastAsia"/>
          <w:b/>
          <w:sz w:val="24"/>
          <w:szCs w:val="24"/>
        </w:rPr>
      </w:pPr>
      <w:r>
        <w:rPr>
          <w:rFonts w:eastAsia="宋体" w:hAnsi="宋体" w:cs="Times New Roman" w:hint="eastAsia"/>
          <w:b/>
          <w:sz w:val="24"/>
          <w:szCs w:val="24"/>
        </w:rPr>
        <w:t>（二）入户调查结果</w:t>
      </w:r>
    </w:p>
    <w:p w:rsidR="00827C71" w:rsidRDefault="002022F4" w:rsidP="00827C71">
      <w:pPr>
        <w:pStyle w:val="3"/>
        <w:adjustRightInd w:val="0"/>
        <w:snapToGrid w:val="0"/>
        <w:spacing w:after="0" w:line="360" w:lineRule="auto"/>
        <w:ind w:leftChars="0" w:left="0" w:firstLineChars="200" w:firstLine="480"/>
        <w:rPr>
          <w:rFonts w:hAnsi="宋体" w:hint="eastAsia"/>
          <w:bCs/>
          <w:sz w:val="24"/>
          <w:szCs w:val="24"/>
        </w:rPr>
      </w:pPr>
      <w:r>
        <w:rPr>
          <w:rFonts w:hAnsi="宋体" w:hint="eastAsia"/>
          <w:sz w:val="24"/>
          <w:szCs w:val="24"/>
        </w:rPr>
        <w:t>本年度共入户调查了</w:t>
      </w:r>
      <w:r>
        <w:rPr>
          <w:rFonts w:hAnsi="宋体" w:hint="eastAsia"/>
          <w:sz w:val="24"/>
          <w:szCs w:val="24"/>
        </w:rPr>
        <w:t>41790</w:t>
      </w:r>
      <w:r>
        <w:rPr>
          <w:rFonts w:hAnsi="宋体" w:hint="eastAsia"/>
          <w:sz w:val="24"/>
          <w:szCs w:val="24"/>
        </w:rPr>
        <w:t>户，从使用的炉灶类型来看，使用改良煤炉（灶）的有</w:t>
      </w:r>
      <w:r>
        <w:rPr>
          <w:rFonts w:hAnsi="宋体" w:hint="eastAsia"/>
          <w:sz w:val="24"/>
          <w:szCs w:val="24"/>
        </w:rPr>
        <w:t>11135</w:t>
      </w:r>
      <w:r>
        <w:rPr>
          <w:rFonts w:hAnsi="宋体" w:hint="eastAsia"/>
          <w:sz w:val="24"/>
          <w:szCs w:val="24"/>
        </w:rPr>
        <w:t>户，占</w:t>
      </w:r>
      <w:r>
        <w:rPr>
          <w:rFonts w:hAnsi="宋体" w:hint="eastAsia"/>
          <w:sz w:val="24"/>
          <w:szCs w:val="24"/>
        </w:rPr>
        <w:t>26.65</w:t>
      </w:r>
      <w:r>
        <w:rPr>
          <w:rFonts w:hAnsi="宋体" w:hint="eastAsia"/>
          <w:sz w:val="24"/>
          <w:szCs w:val="24"/>
        </w:rPr>
        <w:t>％；使用电热器、电炊具等清洁能源灶具的有</w:t>
      </w:r>
      <w:r>
        <w:rPr>
          <w:rFonts w:hAnsi="宋体" w:hint="eastAsia"/>
          <w:sz w:val="24"/>
          <w:szCs w:val="24"/>
        </w:rPr>
        <w:t>30519</w:t>
      </w:r>
      <w:r>
        <w:rPr>
          <w:rFonts w:hAnsi="宋体" w:hint="eastAsia"/>
          <w:sz w:val="24"/>
          <w:szCs w:val="24"/>
        </w:rPr>
        <w:t>户，占</w:t>
      </w:r>
      <w:r>
        <w:rPr>
          <w:rFonts w:hAnsi="宋体" w:hint="eastAsia"/>
          <w:sz w:val="24"/>
          <w:szCs w:val="24"/>
        </w:rPr>
        <w:t>73.03</w:t>
      </w:r>
      <w:r>
        <w:rPr>
          <w:rFonts w:hAnsi="宋体" w:hint="eastAsia"/>
          <w:sz w:val="24"/>
          <w:szCs w:val="24"/>
        </w:rPr>
        <w:t>％；使用其他灶具有</w:t>
      </w:r>
      <w:r>
        <w:rPr>
          <w:rFonts w:hAnsi="宋体" w:hint="eastAsia"/>
          <w:sz w:val="24"/>
          <w:szCs w:val="24"/>
        </w:rPr>
        <w:t>648</w:t>
      </w:r>
      <w:r>
        <w:rPr>
          <w:rFonts w:hAnsi="宋体" w:hint="eastAsia"/>
          <w:sz w:val="24"/>
          <w:szCs w:val="24"/>
        </w:rPr>
        <w:t>户，占</w:t>
      </w:r>
      <w:r>
        <w:rPr>
          <w:rFonts w:hAnsi="宋体" w:hint="eastAsia"/>
          <w:sz w:val="24"/>
          <w:szCs w:val="24"/>
        </w:rPr>
        <w:t>1.55%</w:t>
      </w:r>
      <w:r>
        <w:rPr>
          <w:rFonts w:hAnsi="宋体" w:hint="eastAsia"/>
          <w:sz w:val="24"/>
          <w:szCs w:val="24"/>
        </w:rPr>
        <w:t>；使用敞炉（灶）的有</w:t>
      </w:r>
      <w:r>
        <w:rPr>
          <w:rFonts w:hAnsi="宋体" w:hint="eastAsia"/>
          <w:sz w:val="24"/>
          <w:szCs w:val="24"/>
        </w:rPr>
        <w:t>58</w:t>
      </w:r>
      <w:r>
        <w:rPr>
          <w:rFonts w:hAnsi="宋体" w:hint="eastAsia"/>
          <w:sz w:val="24"/>
          <w:szCs w:val="24"/>
        </w:rPr>
        <w:t>户，占</w:t>
      </w:r>
      <w:r>
        <w:rPr>
          <w:rFonts w:hAnsi="宋体" w:hint="eastAsia"/>
          <w:sz w:val="24"/>
          <w:szCs w:val="24"/>
        </w:rPr>
        <w:t>0.14%</w:t>
      </w:r>
      <w:r>
        <w:rPr>
          <w:rFonts w:hAnsi="宋体" w:hint="eastAsia"/>
          <w:sz w:val="24"/>
          <w:szCs w:val="24"/>
        </w:rPr>
        <w:t>。与贵州省电炊（炉）具使用率（</w:t>
      </w:r>
      <w:r>
        <w:rPr>
          <w:rFonts w:hAnsi="宋体" w:hint="eastAsia"/>
          <w:sz w:val="24"/>
          <w:szCs w:val="24"/>
        </w:rPr>
        <w:t>100%</w:t>
      </w:r>
      <w:r>
        <w:rPr>
          <w:rFonts w:hAnsi="宋体" w:hint="eastAsia"/>
          <w:sz w:val="24"/>
          <w:szCs w:val="24"/>
        </w:rPr>
        <w:t>）相比，陕西省电炊（炉）具使用率普及率相对较低，仅为</w:t>
      </w:r>
      <w:r>
        <w:rPr>
          <w:rFonts w:hAnsi="宋体" w:hint="eastAsia"/>
          <w:sz w:val="24"/>
          <w:szCs w:val="24"/>
        </w:rPr>
        <w:t>75.52%</w:t>
      </w:r>
      <w:r>
        <w:rPr>
          <w:rFonts w:hAnsi="宋体" w:hint="eastAsia"/>
          <w:sz w:val="24"/>
          <w:szCs w:val="24"/>
        </w:rPr>
        <w:t>，其中，镇坪县仅为</w:t>
      </w:r>
      <w:r>
        <w:rPr>
          <w:rFonts w:hAnsi="宋体" w:hint="eastAsia"/>
          <w:sz w:val="24"/>
          <w:szCs w:val="24"/>
        </w:rPr>
        <w:t>5.81%</w:t>
      </w:r>
      <w:r>
        <w:rPr>
          <w:rFonts w:hAnsi="宋体" w:hint="eastAsia"/>
          <w:sz w:val="24"/>
          <w:szCs w:val="24"/>
        </w:rPr>
        <w:t>。全国水平上改良炉灶率和合格改良炉灶率均为</w:t>
      </w:r>
      <w:r>
        <w:rPr>
          <w:rFonts w:hAnsi="宋体" w:hint="eastAsia"/>
          <w:sz w:val="24"/>
          <w:szCs w:val="24"/>
        </w:rPr>
        <w:t>99.86%</w:t>
      </w:r>
      <w:r>
        <w:rPr>
          <w:rFonts w:hAnsi="宋体" w:hint="eastAsia"/>
          <w:sz w:val="24"/>
          <w:szCs w:val="24"/>
        </w:rPr>
        <w:t>，合格改良炉灶正确使用率为</w:t>
      </w:r>
      <w:r>
        <w:rPr>
          <w:rFonts w:hAnsi="宋体" w:hint="eastAsia"/>
          <w:sz w:val="24"/>
          <w:szCs w:val="24"/>
        </w:rPr>
        <w:t>100%</w:t>
      </w:r>
      <w:r>
        <w:rPr>
          <w:rFonts w:hAnsi="宋体" w:hint="eastAsia"/>
          <w:sz w:val="24"/>
          <w:szCs w:val="24"/>
        </w:rPr>
        <w:t>。全国</w:t>
      </w:r>
      <w:r>
        <w:rPr>
          <w:rFonts w:hAnsi="宋体" w:hint="eastAsia"/>
          <w:sz w:val="24"/>
          <w:szCs w:val="24"/>
        </w:rPr>
        <w:lastRenderedPageBreak/>
        <w:t>调查的</w:t>
      </w:r>
      <w:r>
        <w:rPr>
          <w:rFonts w:hAnsi="宋体" w:hint="eastAsia"/>
          <w:sz w:val="24"/>
          <w:szCs w:val="24"/>
        </w:rPr>
        <w:t>41790</w:t>
      </w:r>
      <w:r>
        <w:rPr>
          <w:rFonts w:hAnsi="宋体" w:hint="eastAsia"/>
          <w:sz w:val="24"/>
          <w:szCs w:val="24"/>
        </w:rPr>
        <w:t>户中，有</w:t>
      </w:r>
      <w:r>
        <w:rPr>
          <w:rFonts w:hAnsi="宋体" w:hint="eastAsia"/>
          <w:sz w:val="24"/>
          <w:szCs w:val="24"/>
        </w:rPr>
        <w:t>39803</w:t>
      </w:r>
      <w:r>
        <w:rPr>
          <w:rFonts w:hAnsi="宋体" w:hint="eastAsia"/>
          <w:sz w:val="24"/>
          <w:szCs w:val="24"/>
        </w:rPr>
        <w:t>户食用玉米，食用率为</w:t>
      </w:r>
      <w:r>
        <w:rPr>
          <w:rFonts w:hAnsi="宋体" w:hint="eastAsia"/>
          <w:sz w:val="24"/>
          <w:szCs w:val="24"/>
        </w:rPr>
        <w:t>95.25%</w:t>
      </w:r>
      <w:r>
        <w:rPr>
          <w:rFonts w:hAnsi="宋体" w:hint="eastAsia"/>
          <w:sz w:val="24"/>
          <w:szCs w:val="24"/>
        </w:rPr>
        <w:t>。贵州安龙县、兴仁县和陕西镇巴县病区居民户基本不食用玉米，其余</w:t>
      </w:r>
      <w:proofErr w:type="gramStart"/>
      <w:r>
        <w:rPr>
          <w:rFonts w:hAnsi="宋体" w:hint="eastAsia"/>
          <w:sz w:val="24"/>
          <w:szCs w:val="24"/>
        </w:rPr>
        <w:t>病区县</w:t>
      </w:r>
      <w:proofErr w:type="gramEnd"/>
      <w:r>
        <w:rPr>
          <w:rFonts w:hAnsi="宋体" w:hint="eastAsia"/>
          <w:sz w:val="24"/>
          <w:szCs w:val="24"/>
        </w:rPr>
        <w:t>还保持较高的玉米食用率。将</w:t>
      </w:r>
      <w:r>
        <w:rPr>
          <w:rFonts w:hAnsi="宋体" w:hint="eastAsia"/>
          <w:kern w:val="2"/>
          <w:sz w:val="24"/>
          <w:szCs w:val="24"/>
        </w:rPr>
        <w:t>不食用玉米的居民户其相关生活行为按正确统计，调查的全部居民户中，玉米和辣椒的</w:t>
      </w:r>
      <w:r>
        <w:rPr>
          <w:rFonts w:hAnsi="宋体"/>
          <w:sz w:val="24"/>
          <w:szCs w:val="24"/>
        </w:rPr>
        <w:t>正确干燥</w:t>
      </w:r>
      <w:r>
        <w:rPr>
          <w:rFonts w:hAnsi="宋体" w:hint="eastAsia"/>
          <w:sz w:val="24"/>
          <w:szCs w:val="24"/>
        </w:rPr>
        <w:t>率、储存率和加工前淘洗率均达到或接近</w:t>
      </w:r>
      <w:r>
        <w:rPr>
          <w:rFonts w:hAnsi="宋体" w:hint="eastAsia"/>
          <w:sz w:val="24"/>
          <w:szCs w:val="24"/>
        </w:rPr>
        <w:t>100%</w:t>
      </w:r>
      <w:r>
        <w:rPr>
          <w:rFonts w:hAnsi="宋体"/>
          <w:bCs/>
          <w:sz w:val="24"/>
          <w:szCs w:val="24"/>
        </w:rPr>
        <w:t>。</w:t>
      </w:r>
    </w:p>
    <w:p w:rsidR="002022F4" w:rsidRDefault="002022F4" w:rsidP="002022F4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sz w:val="24"/>
          <w:szCs w:val="24"/>
        </w:rPr>
      </w:pPr>
      <w:r>
        <w:rPr>
          <w:rFonts w:eastAsia="宋体" w:hAnsi="宋体" w:cs="Times New Roman"/>
          <w:b/>
          <w:sz w:val="24"/>
          <w:szCs w:val="24"/>
        </w:rPr>
        <w:t>（</w:t>
      </w:r>
      <w:r>
        <w:rPr>
          <w:rFonts w:eastAsia="宋体" w:hAnsi="宋体" w:cs="Times New Roman" w:hint="eastAsia"/>
          <w:b/>
          <w:sz w:val="24"/>
          <w:szCs w:val="24"/>
        </w:rPr>
        <w:t>三</w:t>
      </w:r>
      <w:r>
        <w:rPr>
          <w:rFonts w:eastAsia="宋体" w:hAnsi="宋体" w:cs="Times New Roman"/>
          <w:b/>
          <w:sz w:val="24"/>
          <w:szCs w:val="24"/>
        </w:rPr>
        <w:t>）</w:t>
      </w:r>
      <w:r>
        <w:rPr>
          <w:rFonts w:eastAsia="宋体" w:hAnsi="宋体" w:cs="Times New Roman" w:hint="eastAsia"/>
          <w:b/>
          <w:sz w:val="24"/>
          <w:szCs w:val="24"/>
        </w:rPr>
        <w:t>砷中毒病情</w:t>
      </w:r>
      <w:r>
        <w:rPr>
          <w:rFonts w:eastAsia="宋体" w:hAnsi="宋体" w:cs="Times New Roman" w:hint="eastAsia"/>
          <w:b/>
          <w:sz w:val="24"/>
          <w:szCs w:val="24"/>
        </w:rPr>
        <w:tab/>
      </w:r>
    </w:p>
    <w:p w:rsidR="002022F4" w:rsidRDefault="002022F4" w:rsidP="00827C71">
      <w:pPr>
        <w:pStyle w:val="3"/>
        <w:adjustRightInd w:val="0"/>
        <w:snapToGrid w:val="0"/>
        <w:spacing w:after="0" w:line="360" w:lineRule="auto"/>
        <w:ind w:leftChars="0" w:left="0" w:firstLineChars="200" w:firstLine="480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本年度对所有</w:t>
      </w:r>
      <w:proofErr w:type="gramStart"/>
      <w:r>
        <w:rPr>
          <w:rFonts w:hAnsi="宋体" w:hint="eastAsia"/>
          <w:sz w:val="24"/>
          <w:szCs w:val="24"/>
        </w:rPr>
        <w:t>病区村</w:t>
      </w:r>
      <w:proofErr w:type="gramEnd"/>
      <w:r>
        <w:rPr>
          <w:rFonts w:hAnsi="宋体" w:hint="eastAsia"/>
          <w:sz w:val="24"/>
          <w:szCs w:val="24"/>
        </w:rPr>
        <w:t>正在和（或）以往高砷煤暴露的常住人口进行体检，共</w:t>
      </w:r>
      <w:r>
        <w:rPr>
          <w:rFonts w:hAnsi="宋体"/>
          <w:sz w:val="24"/>
          <w:szCs w:val="24"/>
        </w:rPr>
        <w:t>检查</w:t>
      </w:r>
      <w:r>
        <w:rPr>
          <w:rFonts w:hint="eastAsia"/>
          <w:sz w:val="24"/>
          <w:szCs w:val="24"/>
        </w:rPr>
        <w:t>215.9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万</w:t>
      </w:r>
      <w:r>
        <w:rPr>
          <w:rFonts w:hAnsi="宋体"/>
          <w:sz w:val="24"/>
          <w:szCs w:val="24"/>
        </w:rPr>
        <w:t>人，</w:t>
      </w:r>
      <w:r>
        <w:rPr>
          <w:rFonts w:hAnsi="宋体" w:hint="eastAsia"/>
          <w:sz w:val="24"/>
          <w:szCs w:val="24"/>
        </w:rPr>
        <w:t>各县体检率均在</w:t>
      </w:r>
      <w:r>
        <w:rPr>
          <w:rFonts w:hAnsi="宋体" w:hint="eastAsia"/>
          <w:sz w:val="24"/>
          <w:szCs w:val="24"/>
        </w:rPr>
        <w:t>95%</w:t>
      </w:r>
      <w:r>
        <w:rPr>
          <w:rFonts w:hAnsi="宋体" w:hint="eastAsia"/>
          <w:sz w:val="24"/>
          <w:szCs w:val="24"/>
        </w:rPr>
        <w:t>以上。两省共检出</w:t>
      </w:r>
      <w:proofErr w:type="gramStart"/>
      <w:r>
        <w:rPr>
          <w:rFonts w:hAnsi="宋体" w:hint="eastAsia"/>
          <w:sz w:val="24"/>
          <w:szCs w:val="24"/>
        </w:rPr>
        <w:t>砷</w:t>
      </w:r>
      <w:proofErr w:type="gramEnd"/>
      <w:r>
        <w:rPr>
          <w:rFonts w:hAnsi="宋体" w:hint="eastAsia"/>
          <w:sz w:val="24"/>
          <w:szCs w:val="24"/>
        </w:rPr>
        <w:t>中毒患者</w:t>
      </w:r>
      <w:r>
        <w:rPr>
          <w:rFonts w:hAnsi="宋体" w:hint="eastAsia"/>
          <w:sz w:val="24"/>
          <w:szCs w:val="24"/>
        </w:rPr>
        <w:t>3792</w:t>
      </w:r>
      <w:r>
        <w:rPr>
          <w:rFonts w:hAnsi="宋体" w:hint="eastAsia"/>
          <w:sz w:val="24"/>
          <w:szCs w:val="24"/>
        </w:rPr>
        <w:t>例，检出率为</w:t>
      </w:r>
      <w:r>
        <w:rPr>
          <w:rFonts w:hAnsi="宋体" w:hint="eastAsia"/>
          <w:sz w:val="24"/>
          <w:szCs w:val="24"/>
        </w:rPr>
        <w:t>0.18%</w:t>
      </w:r>
      <w:r>
        <w:rPr>
          <w:rFonts w:hAnsi="宋体" w:hint="eastAsia"/>
          <w:sz w:val="24"/>
          <w:szCs w:val="24"/>
        </w:rPr>
        <w:t>。其中，贵州省有</w:t>
      </w:r>
      <w:r>
        <w:rPr>
          <w:rFonts w:hAnsi="宋体" w:hint="eastAsia"/>
          <w:sz w:val="24"/>
          <w:szCs w:val="24"/>
        </w:rPr>
        <w:t>725</w:t>
      </w:r>
      <w:r>
        <w:rPr>
          <w:rFonts w:hAnsi="宋体" w:hint="eastAsia"/>
          <w:sz w:val="24"/>
          <w:szCs w:val="24"/>
        </w:rPr>
        <w:t>例，占病例总数的</w:t>
      </w:r>
      <w:r>
        <w:rPr>
          <w:rFonts w:hAnsi="宋体" w:hint="eastAsia"/>
          <w:sz w:val="24"/>
          <w:szCs w:val="24"/>
        </w:rPr>
        <w:t>19.12%</w:t>
      </w:r>
      <w:r>
        <w:rPr>
          <w:rFonts w:hAnsi="宋体" w:hint="eastAsia"/>
          <w:sz w:val="24"/>
          <w:szCs w:val="24"/>
        </w:rPr>
        <w:t>，检出率为</w:t>
      </w:r>
      <w:r>
        <w:rPr>
          <w:rFonts w:hAnsi="宋体" w:hint="eastAsia"/>
          <w:sz w:val="24"/>
          <w:szCs w:val="24"/>
        </w:rPr>
        <w:t>0.98%</w:t>
      </w:r>
      <w:r>
        <w:rPr>
          <w:rFonts w:hAnsi="宋体" w:hint="eastAsia"/>
          <w:sz w:val="24"/>
          <w:szCs w:val="24"/>
        </w:rPr>
        <w:t>；陕西省有</w:t>
      </w:r>
      <w:r>
        <w:rPr>
          <w:rFonts w:hAnsi="宋体" w:hint="eastAsia"/>
          <w:sz w:val="24"/>
          <w:szCs w:val="24"/>
        </w:rPr>
        <w:t>3067</w:t>
      </w:r>
      <w:r>
        <w:rPr>
          <w:rFonts w:hAnsi="宋体" w:hint="eastAsia"/>
          <w:sz w:val="24"/>
          <w:szCs w:val="24"/>
        </w:rPr>
        <w:t>例，占病例总数的</w:t>
      </w:r>
      <w:r>
        <w:rPr>
          <w:rFonts w:hAnsi="宋体" w:hint="eastAsia"/>
          <w:sz w:val="24"/>
          <w:szCs w:val="24"/>
        </w:rPr>
        <w:t>80.88%</w:t>
      </w:r>
      <w:r>
        <w:rPr>
          <w:rFonts w:hAnsi="宋体" w:hint="eastAsia"/>
          <w:sz w:val="24"/>
          <w:szCs w:val="24"/>
        </w:rPr>
        <w:t>，检出率为</w:t>
      </w:r>
      <w:r>
        <w:rPr>
          <w:rFonts w:hAnsi="宋体" w:hint="eastAsia"/>
          <w:sz w:val="24"/>
          <w:szCs w:val="24"/>
        </w:rPr>
        <w:t>0.15%</w:t>
      </w:r>
      <w:r>
        <w:rPr>
          <w:rFonts w:hAnsi="宋体" w:hint="eastAsia"/>
          <w:sz w:val="24"/>
          <w:szCs w:val="24"/>
        </w:rPr>
        <w:t>。</w:t>
      </w:r>
      <w:r>
        <w:rPr>
          <w:rFonts w:hAnsi="宋体" w:hint="eastAsia"/>
          <w:sz w:val="24"/>
          <w:szCs w:val="24"/>
        </w:rPr>
        <w:t>3792</w:t>
      </w:r>
      <w:r>
        <w:rPr>
          <w:rFonts w:hAnsi="宋体" w:hint="eastAsia"/>
          <w:sz w:val="24"/>
          <w:szCs w:val="24"/>
        </w:rPr>
        <w:t>例患者中，有轻度病例</w:t>
      </w:r>
      <w:r>
        <w:rPr>
          <w:rFonts w:hAnsi="宋体" w:hint="eastAsia"/>
          <w:sz w:val="24"/>
          <w:szCs w:val="24"/>
        </w:rPr>
        <w:t>3074</w:t>
      </w:r>
      <w:r>
        <w:rPr>
          <w:rFonts w:hAnsi="宋体" w:hint="eastAsia"/>
          <w:sz w:val="24"/>
          <w:szCs w:val="24"/>
        </w:rPr>
        <w:t>人，占病例总数的</w:t>
      </w:r>
      <w:r>
        <w:rPr>
          <w:rFonts w:hAnsi="宋体" w:hint="eastAsia"/>
          <w:sz w:val="24"/>
          <w:szCs w:val="24"/>
        </w:rPr>
        <w:t>81.07%</w:t>
      </w:r>
      <w:r>
        <w:rPr>
          <w:rFonts w:hAnsi="宋体" w:hint="eastAsia"/>
          <w:sz w:val="24"/>
          <w:szCs w:val="24"/>
        </w:rPr>
        <w:t>；中度病例</w:t>
      </w:r>
      <w:r>
        <w:rPr>
          <w:rFonts w:hAnsi="宋体" w:hint="eastAsia"/>
          <w:sz w:val="24"/>
          <w:szCs w:val="24"/>
        </w:rPr>
        <w:t>568</w:t>
      </w:r>
      <w:r>
        <w:rPr>
          <w:rFonts w:hAnsi="宋体" w:hint="eastAsia"/>
          <w:sz w:val="24"/>
          <w:szCs w:val="24"/>
        </w:rPr>
        <w:t>人，占病例总数的</w:t>
      </w:r>
      <w:r>
        <w:rPr>
          <w:rFonts w:hAnsi="宋体" w:hint="eastAsia"/>
          <w:sz w:val="24"/>
          <w:szCs w:val="24"/>
        </w:rPr>
        <w:t>14.98%</w:t>
      </w:r>
      <w:r>
        <w:rPr>
          <w:rFonts w:hAnsi="宋体" w:hint="eastAsia"/>
          <w:sz w:val="24"/>
          <w:szCs w:val="24"/>
        </w:rPr>
        <w:t>；重度病例</w:t>
      </w:r>
      <w:r>
        <w:rPr>
          <w:rFonts w:hAnsi="宋体" w:hint="eastAsia"/>
          <w:sz w:val="24"/>
          <w:szCs w:val="24"/>
        </w:rPr>
        <w:t>148</w:t>
      </w:r>
      <w:r>
        <w:rPr>
          <w:rFonts w:hAnsi="宋体" w:hint="eastAsia"/>
          <w:sz w:val="24"/>
          <w:szCs w:val="24"/>
        </w:rPr>
        <w:t>人，占病例总数的</w:t>
      </w:r>
      <w:r>
        <w:rPr>
          <w:rFonts w:hAnsi="宋体" w:hint="eastAsia"/>
          <w:sz w:val="24"/>
          <w:szCs w:val="24"/>
        </w:rPr>
        <w:t>3.90%</w:t>
      </w:r>
      <w:r>
        <w:rPr>
          <w:rFonts w:hAnsi="宋体" w:hint="eastAsia"/>
          <w:sz w:val="24"/>
          <w:szCs w:val="24"/>
        </w:rPr>
        <w:t>；皮肤癌患者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人，全部在贵州省，占病例总数的</w:t>
      </w:r>
      <w:r>
        <w:rPr>
          <w:rFonts w:hAnsi="宋体" w:hint="eastAsia"/>
          <w:sz w:val="24"/>
          <w:szCs w:val="24"/>
        </w:rPr>
        <w:t>0.05%</w:t>
      </w:r>
      <w:r>
        <w:rPr>
          <w:rFonts w:hAnsi="宋体" w:hint="eastAsia"/>
          <w:sz w:val="24"/>
          <w:szCs w:val="24"/>
        </w:rPr>
        <w:t>。两省均无新发</w:t>
      </w:r>
      <w:proofErr w:type="gramStart"/>
      <w:r>
        <w:rPr>
          <w:rFonts w:hAnsi="宋体" w:hint="eastAsia"/>
          <w:sz w:val="24"/>
          <w:szCs w:val="24"/>
        </w:rPr>
        <w:t>砷</w:t>
      </w:r>
      <w:proofErr w:type="gramEnd"/>
      <w:r>
        <w:rPr>
          <w:rFonts w:hAnsi="宋体" w:hint="eastAsia"/>
          <w:sz w:val="24"/>
          <w:szCs w:val="24"/>
        </w:rPr>
        <w:t>中毒病例。</w:t>
      </w:r>
    </w:p>
    <w:p w:rsidR="002022F4" w:rsidRDefault="002022F4" w:rsidP="002022F4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sz w:val="24"/>
          <w:szCs w:val="24"/>
        </w:rPr>
      </w:pPr>
      <w:r>
        <w:rPr>
          <w:rFonts w:eastAsia="宋体" w:hAnsi="宋体" w:cs="Times New Roman" w:hint="eastAsia"/>
          <w:b/>
          <w:sz w:val="24"/>
          <w:szCs w:val="24"/>
        </w:rPr>
        <w:t>三</w:t>
      </w:r>
      <w:r>
        <w:rPr>
          <w:rFonts w:eastAsia="宋体" w:hAnsi="宋体" w:cs="Times New Roman"/>
          <w:b/>
          <w:sz w:val="24"/>
          <w:szCs w:val="24"/>
        </w:rPr>
        <w:t>、存在的问题及</w:t>
      </w:r>
      <w:r>
        <w:rPr>
          <w:rFonts w:eastAsia="宋体" w:hAnsi="宋体" w:cs="Times New Roman" w:hint="eastAsia"/>
          <w:b/>
          <w:sz w:val="24"/>
          <w:szCs w:val="24"/>
        </w:rPr>
        <w:t>下一步工作建议</w:t>
      </w:r>
    </w:p>
    <w:p w:rsidR="002022F4" w:rsidRDefault="002022F4" w:rsidP="002022F4">
      <w:pPr>
        <w:spacing w:line="360" w:lineRule="auto"/>
        <w:ind w:firstLineChars="200" w:firstLine="48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（一）高砷煤矿的监管</w:t>
      </w:r>
    </w:p>
    <w:p w:rsidR="002022F4" w:rsidRDefault="002022F4" w:rsidP="002022F4">
      <w:pPr>
        <w:spacing w:line="360" w:lineRule="auto"/>
        <w:ind w:firstLineChars="200" w:firstLine="480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陕西省燃煤型氟中毒和</w:t>
      </w:r>
      <w:proofErr w:type="gramStart"/>
      <w:r>
        <w:rPr>
          <w:rFonts w:hAnsi="宋体" w:hint="eastAsia"/>
          <w:sz w:val="24"/>
          <w:szCs w:val="24"/>
        </w:rPr>
        <w:t>砷中毒</w:t>
      </w:r>
      <w:proofErr w:type="gramEnd"/>
      <w:r>
        <w:rPr>
          <w:rFonts w:hAnsi="宋体" w:hint="eastAsia"/>
          <w:sz w:val="24"/>
          <w:szCs w:val="24"/>
        </w:rPr>
        <w:t>病区重合，当地石煤的氟砷含量均超标。陕西省安康市</w:t>
      </w:r>
      <w:r>
        <w:rPr>
          <w:rFonts w:hAnsi="宋体" w:hint="eastAsia"/>
          <w:sz w:val="24"/>
          <w:szCs w:val="24"/>
        </w:rPr>
        <w:t>51</w:t>
      </w:r>
      <w:r>
        <w:rPr>
          <w:rFonts w:hAnsi="宋体" w:hint="eastAsia"/>
          <w:sz w:val="24"/>
          <w:szCs w:val="24"/>
        </w:rPr>
        <w:t>处高氟高砷煤矿中，今年处于开采状态的有</w:t>
      </w:r>
      <w:r>
        <w:rPr>
          <w:rFonts w:hAnsi="宋体" w:hint="eastAsia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处，与上一年度的</w:t>
      </w:r>
      <w:r>
        <w:rPr>
          <w:rFonts w:hAnsi="宋体" w:hint="eastAsia"/>
          <w:sz w:val="24"/>
          <w:szCs w:val="24"/>
        </w:rPr>
        <w:t>17</w:t>
      </w:r>
      <w:r>
        <w:rPr>
          <w:rFonts w:hAnsi="宋体" w:hint="eastAsia"/>
          <w:sz w:val="24"/>
          <w:szCs w:val="24"/>
        </w:rPr>
        <w:t>处比较，明显减少。由于石煤资源综合利用循环经济示范项目的引进和开展，当地高氟高砷煤矿禁采难度较大，其余高氟高砷煤矿</w:t>
      </w:r>
      <w:r>
        <w:rPr>
          <w:rFonts w:eastAsia="宋体" w:hAnsi="宋体" w:cs="Times New Roman" w:hint="eastAsia"/>
          <w:sz w:val="24"/>
          <w:szCs w:val="24"/>
        </w:rPr>
        <w:t>因技改、实施整改等原因处于暂时停产状态</w:t>
      </w:r>
      <w:r>
        <w:rPr>
          <w:rFonts w:hAnsi="宋体" w:hint="eastAsia"/>
          <w:sz w:val="24"/>
          <w:szCs w:val="24"/>
        </w:rPr>
        <w:t>。</w:t>
      </w:r>
      <w:r>
        <w:rPr>
          <w:rFonts w:ascii="仿宋_GB2312" w:eastAsia="宋体" w:hAnsi="Calibri" w:cs="Times New Roman" w:hint="eastAsia"/>
          <w:bCs/>
          <w:sz w:val="24"/>
          <w:szCs w:val="24"/>
        </w:rPr>
        <w:t>建议陕西卫生健康部门</w:t>
      </w:r>
      <w:r>
        <w:rPr>
          <w:rFonts w:hAnsi="宋体" w:hint="eastAsia"/>
          <w:sz w:val="24"/>
          <w:szCs w:val="24"/>
        </w:rPr>
        <w:t>协同煤炭监管等部门建立监管巡查机制，齐抓共管，杜绝群众私自采挖高砷煤，禁止高砷煤向病区销售，在提升地区经济的同时保障群众健康安全。</w:t>
      </w:r>
    </w:p>
    <w:p w:rsidR="002022F4" w:rsidRDefault="002022F4" w:rsidP="002022F4">
      <w:pPr>
        <w:autoSpaceDE w:val="0"/>
        <w:autoSpaceDN w:val="0"/>
        <w:spacing w:line="360" w:lineRule="auto"/>
        <w:ind w:firstLine="480"/>
        <w:rPr>
          <w:rFonts w:eastAsia="宋体" w:cs="Times New Roman" w:hint="eastAsia"/>
          <w:b/>
          <w:bCs/>
          <w:sz w:val="24"/>
          <w:szCs w:val="24"/>
        </w:rPr>
      </w:pPr>
      <w:r>
        <w:rPr>
          <w:rFonts w:eastAsia="宋体" w:hAnsi="宋体" w:cs="Times New Roman"/>
          <w:b/>
          <w:bCs/>
          <w:sz w:val="24"/>
          <w:szCs w:val="24"/>
        </w:rPr>
        <w:t>（</w:t>
      </w:r>
      <w:r>
        <w:rPr>
          <w:rFonts w:eastAsia="宋体" w:hAnsi="宋体" w:cs="Times New Roman" w:hint="eastAsia"/>
          <w:b/>
          <w:bCs/>
          <w:sz w:val="24"/>
          <w:szCs w:val="24"/>
        </w:rPr>
        <w:t>二</w:t>
      </w:r>
      <w:r>
        <w:rPr>
          <w:rFonts w:eastAsia="宋体" w:hAnsi="宋体" w:cs="Times New Roman"/>
          <w:b/>
          <w:bCs/>
          <w:sz w:val="24"/>
          <w:szCs w:val="24"/>
        </w:rPr>
        <w:t>）监测技术及质量控制</w:t>
      </w:r>
    </w:p>
    <w:p w:rsidR="002022F4" w:rsidRDefault="002022F4" w:rsidP="002022F4">
      <w:pPr>
        <w:spacing w:line="360" w:lineRule="auto"/>
        <w:ind w:firstLineChars="200" w:firstLine="480"/>
        <w:rPr>
          <w:rFonts w:hAnsi="宋体" w:hint="eastAsia"/>
          <w:sz w:val="24"/>
          <w:szCs w:val="24"/>
        </w:rPr>
      </w:pPr>
      <w:r>
        <w:rPr>
          <w:rFonts w:ascii="仿宋_GB2312" w:cs="Times New Roman" w:hint="eastAsia"/>
          <w:bCs/>
          <w:sz w:val="24"/>
          <w:szCs w:val="24"/>
        </w:rPr>
        <w:t>燃煤污染型地砷病防治成绩显著，但</w:t>
      </w:r>
      <w:r>
        <w:rPr>
          <w:rFonts w:ascii="仿宋_GB2312" w:eastAsia="宋体" w:hAnsi="Calibri" w:cs="Times New Roman" w:hint="eastAsia"/>
          <w:bCs/>
          <w:sz w:val="24"/>
          <w:szCs w:val="24"/>
        </w:rPr>
        <w:t>防治能力建设</w:t>
      </w:r>
      <w:r>
        <w:rPr>
          <w:rFonts w:ascii="仿宋_GB2312" w:cs="Times New Roman" w:hint="eastAsia"/>
          <w:bCs/>
          <w:sz w:val="24"/>
          <w:szCs w:val="24"/>
        </w:rPr>
        <w:t>和</w:t>
      </w:r>
      <w:r>
        <w:rPr>
          <w:rFonts w:ascii="仿宋_GB2312" w:eastAsia="宋体" w:hAnsi="Calibri" w:cs="Times New Roman" w:hint="eastAsia"/>
          <w:bCs/>
          <w:sz w:val="24"/>
          <w:szCs w:val="24"/>
        </w:rPr>
        <w:t>防控专业队伍建设</w:t>
      </w:r>
      <w:r>
        <w:rPr>
          <w:rFonts w:ascii="仿宋_GB2312" w:cs="Times New Roman" w:hint="eastAsia"/>
          <w:bCs/>
          <w:sz w:val="24"/>
          <w:szCs w:val="24"/>
        </w:rPr>
        <w:t>不能松懈。</w:t>
      </w:r>
      <w:r>
        <w:rPr>
          <w:rFonts w:hAnsi="宋体" w:hint="eastAsia"/>
          <w:sz w:val="24"/>
          <w:szCs w:val="24"/>
        </w:rPr>
        <w:t>本次全监测暴露出基层防治队伍不稳定，流动性强，人员业务水平参差不齐，部分人员在电脑应用、数据规范录入、审核等方面的能力不足等问题。建议继续加强对各级地方病防治机构的专业技术培训，重点提高县一级监测单位的业务水平，规范监测数据的录入和审核流程。</w:t>
      </w:r>
    </w:p>
    <w:p w:rsidR="002022F4" w:rsidRDefault="002022F4" w:rsidP="002022F4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bCs/>
          <w:sz w:val="24"/>
          <w:szCs w:val="24"/>
        </w:rPr>
      </w:pPr>
      <w:r>
        <w:rPr>
          <w:rFonts w:eastAsia="宋体" w:hAnsi="宋体" w:cs="Times New Roman"/>
          <w:b/>
          <w:bCs/>
          <w:sz w:val="24"/>
          <w:szCs w:val="24"/>
        </w:rPr>
        <w:t>（</w:t>
      </w:r>
      <w:r>
        <w:rPr>
          <w:rFonts w:eastAsia="宋体" w:hAnsi="宋体" w:cs="Times New Roman" w:hint="eastAsia"/>
          <w:b/>
          <w:bCs/>
          <w:sz w:val="24"/>
          <w:szCs w:val="24"/>
        </w:rPr>
        <w:t>三</w:t>
      </w:r>
      <w:r>
        <w:rPr>
          <w:rFonts w:eastAsia="宋体" w:hAnsi="宋体" w:cs="Times New Roman"/>
          <w:b/>
          <w:bCs/>
          <w:sz w:val="24"/>
          <w:szCs w:val="24"/>
        </w:rPr>
        <w:t>）继续做好监测工作</w:t>
      </w:r>
    </w:p>
    <w:p w:rsidR="002022F4" w:rsidRDefault="002022F4" w:rsidP="002022F4">
      <w:pPr>
        <w:spacing w:line="360" w:lineRule="auto"/>
        <w:ind w:firstLineChars="200" w:firstLine="480"/>
        <w:rPr>
          <w:rFonts w:ascii="仿宋_GB2312" w:eastAsia="宋体" w:hAnsi="Times New Roman" w:cs="Times New Roman" w:hint="eastAsia"/>
          <w:bCs/>
          <w:sz w:val="24"/>
          <w:szCs w:val="24"/>
        </w:rPr>
      </w:pPr>
      <w:r>
        <w:rPr>
          <w:rFonts w:eastAsia="宋体" w:cs="Times New Roman" w:hint="eastAsia"/>
          <w:bCs/>
          <w:sz w:val="24"/>
          <w:szCs w:val="24"/>
        </w:rPr>
        <w:t>目前，我国所有燃煤型砷中毒病区综合防治措施落实到位，虽然已经达到消除水平，但时间尚短，尤其是陕西省燃煤型砷中毒病区，且高砷煤矿尚未完全关</w:t>
      </w:r>
      <w:r>
        <w:rPr>
          <w:rFonts w:eastAsia="宋体" w:cs="Times New Roman" w:hint="eastAsia"/>
          <w:bCs/>
          <w:sz w:val="24"/>
          <w:szCs w:val="24"/>
        </w:rPr>
        <w:lastRenderedPageBreak/>
        <w:t>闭，高砷暴露来源仍然存在。同时，仍有少部分群众未转变不良的生活习惯，</w:t>
      </w:r>
      <w:r>
        <w:rPr>
          <w:rFonts w:ascii="仿宋_GB2312" w:eastAsia="宋体" w:hAnsi="Times New Roman" w:cs="Times New Roman" w:hint="eastAsia"/>
          <w:bCs/>
          <w:sz w:val="24"/>
          <w:szCs w:val="24"/>
        </w:rPr>
        <w:t>应结合监测调查结果，针对敞炉敞灶、玉米和辣椒干燥、储存、加工等各环节不良生活习惯分类指导，在病区继续开展形式多样的健康教育，常抓不懈，持续巩固群众防病意识，保持病区的持续消除状态。</w:t>
      </w:r>
    </w:p>
    <w:p w:rsidR="002022F4" w:rsidRPr="002022F4" w:rsidRDefault="002022F4" w:rsidP="00827C71">
      <w:pPr>
        <w:pStyle w:val="3"/>
        <w:adjustRightInd w:val="0"/>
        <w:snapToGrid w:val="0"/>
        <w:spacing w:after="0" w:line="360" w:lineRule="auto"/>
        <w:ind w:leftChars="0" w:left="0" w:firstLineChars="200" w:firstLine="480"/>
        <w:rPr>
          <w:rFonts w:hint="eastAsia"/>
          <w:bCs/>
          <w:sz w:val="24"/>
          <w:szCs w:val="24"/>
        </w:rPr>
      </w:pPr>
    </w:p>
    <w:p w:rsidR="00827C71" w:rsidRPr="00827C71" w:rsidRDefault="00827C71" w:rsidP="00827C71">
      <w:pPr>
        <w:rPr>
          <w:b/>
          <w:sz w:val="36"/>
          <w:szCs w:val="36"/>
        </w:rPr>
      </w:pPr>
    </w:p>
    <w:sectPr w:rsidR="00827C71" w:rsidRPr="00827C71" w:rsidSect="00D1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A08" w:rsidRDefault="00C97A08" w:rsidP="00827C71">
      <w:r>
        <w:separator/>
      </w:r>
    </w:p>
  </w:endnote>
  <w:endnote w:type="continuationSeparator" w:id="0">
    <w:p w:rsidR="00C97A08" w:rsidRDefault="00C97A08" w:rsidP="00827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A08" w:rsidRDefault="00C97A08" w:rsidP="00827C71">
      <w:r>
        <w:separator/>
      </w:r>
    </w:p>
  </w:footnote>
  <w:footnote w:type="continuationSeparator" w:id="0">
    <w:p w:rsidR="00C97A08" w:rsidRDefault="00C97A08" w:rsidP="00827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C71"/>
    <w:rsid w:val="0001365D"/>
    <w:rsid w:val="00013A3F"/>
    <w:rsid w:val="00023853"/>
    <w:rsid w:val="00025DBD"/>
    <w:rsid w:val="0003527C"/>
    <w:rsid w:val="0003767B"/>
    <w:rsid w:val="000505B7"/>
    <w:rsid w:val="00051AE8"/>
    <w:rsid w:val="00052535"/>
    <w:rsid w:val="000548CD"/>
    <w:rsid w:val="00055610"/>
    <w:rsid w:val="00057503"/>
    <w:rsid w:val="00060B55"/>
    <w:rsid w:val="00063390"/>
    <w:rsid w:val="000649E6"/>
    <w:rsid w:val="00065F77"/>
    <w:rsid w:val="00073497"/>
    <w:rsid w:val="00085C8A"/>
    <w:rsid w:val="00092A4C"/>
    <w:rsid w:val="0009741F"/>
    <w:rsid w:val="00097FDF"/>
    <w:rsid w:val="000A103E"/>
    <w:rsid w:val="000A19EB"/>
    <w:rsid w:val="000A28EA"/>
    <w:rsid w:val="000A5E28"/>
    <w:rsid w:val="000A7F93"/>
    <w:rsid w:val="000B768A"/>
    <w:rsid w:val="000C1971"/>
    <w:rsid w:val="000C3665"/>
    <w:rsid w:val="000C3FAE"/>
    <w:rsid w:val="000D393B"/>
    <w:rsid w:val="000E21D5"/>
    <w:rsid w:val="000E5CEE"/>
    <w:rsid w:val="000F74B9"/>
    <w:rsid w:val="00105FFE"/>
    <w:rsid w:val="00112421"/>
    <w:rsid w:val="0011366D"/>
    <w:rsid w:val="00114DC7"/>
    <w:rsid w:val="001171F6"/>
    <w:rsid w:val="00124903"/>
    <w:rsid w:val="001311E2"/>
    <w:rsid w:val="00134919"/>
    <w:rsid w:val="00137DCD"/>
    <w:rsid w:val="001414DA"/>
    <w:rsid w:val="00147FDE"/>
    <w:rsid w:val="00152235"/>
    <w:rsid w:val="00160219"/>
    <w:rsid w:val="0016545C"/>
    <w:rsid w:val="001667A7"/>
    <w:rsid w:val="001711BF"/>
    <w:rsid w:val="00171F03"/>
    <w:rsid w:val="00172078"/>
    <w:rsid w:val="001745BA"/>
    <w:rsid w:val="001753ED"/>
    <w:rsid w:val="0018419F"/>
    <w:rsid w:val="00190974"/>
    <w:rsid w:val="001921FF"/>
    <w:rsid w:val="00196165"/>
    <w:rsid w:val="00197BC2"/>
    <w:rsid w:val="001A0C62"/>
    <w:rsid w:val="001A1828"/>
    <w:rsid w:val="001A3934"/>
    <w:rsid w:val="001A43D2"/>
    <w:rsid w:val="001B1F32"/>
    <w:rsid w:val="001B7530"/>
    <w:rsid w:val="001C115A"/>
    <w:rsid w:val="001C586C"/>
    <w:rsid w:val="001C601E"/>
    <w:rsid w:val="001D40F0"/>
    <w:rsid w:val="001D4DBE"/>
    <w:rsid w:val="001D7731"/>
    <w:rsid w:val="001E0CD8"/>
    <w:rsid w:val="001E16C7"/>
    <w:rsid w:val="001E3BD5"/>
    <w:rsid w:val="001E4030"/>
    <w:rsid w:val="001F7D9F"/>
    <w:rsid w:val="002022F4"/>
    <w:rsid w:val="00203ADD"/>
    <w:rsid w:val="0021582E"/>
    <w:rsid w:val="00223266"/>
    <w:rsid w:val="002275F7"/>
    <w:rsid w:val="00240381"/>
    <w:rsid w:val="00253A21"/>
    <w:rsid w:val="00260DBA"/>
    <w:rsid w:val="00263DAC"/>
    <w:rsid w:val="0026594B"/>
    <w:rsid w:val="00272B1A"/>
    <w:rsid w:val="00274567"/>
    <w:rsid w:val="002819D1"/>
    <w:rsid w:val="002868C5"/>
    <w:rsid w:val="00291AEC"/>
    <w:rsid w:val="00292457"/>
    <w:rsid w:val="00293349"/>
    <w:rsid w:val="0029684F"/>
    <w:rsid w:val="002B2517"/>
    <w:rsid w:val="002B5184"/>
    <w:rsid w:val="002B763C"/>
    <w:rsid w:val="002F4A76"/>
    <w:rsid w:val="002F7C51"/>
    <w:rsid w:val="003017EA"/>
    <w:rsid w:val="0031225B"/>
    <w:rsid w:val="00314F8D"/>
    <w:rsid w:val="00315EF6"/>
    <w:rsid w:val="0032379D"/>
    <w:rsid w:val="00325867"/>
    <w:rsid w:val="00326B91"/>
    <w:rsid w:val="00327524"/>
    <w:rsid w:val="003416A3"/>
    <w:rsid w:val="00342BD6"/>
    <w:rsid w:val="00343C16"/>
    <w:rsid w:val="0034577A"/>
    <w:rsid w:val="0034787C"/>
    <w:rsid w:val="00347A49"/>
    <w:rsid w:val="00351AF0"/>
    <w:rsid w:val="00355CE3"/>
    <w:rsid w:val="00362F93"/>
    <w:rsid w:val="003649EB"/>
    <w:rsid w:val="00365C28"/>
    <w:rsid w:val="00365F61"/>
    <w:rsid w:val="00371707"/>
    <w:rsid w:val="003719C9"/>
    <w:rsid w:val="003744EC"/>
    <w:rsid w:val="0037662C"/>
    <w:rsid w:val="00382981"/>
    <w:rsid w:val="003837E9"/>
    <w:rsid w:val="00384F06"/>
    <w:rsid w:val="00386379"/>
    <w:rsid w:val="00387419"/>
    <w:rsid w:val="0039450D"/>
    <w:rsid w:val="003978A5"/>
    <w:rsid w:val="003A3255"/>
    <w:rsid w:val="003A3898"/>
    <w:rsid w:val="003B02A3"/>
    <w:rsid w:val="003B2422"/>
    <w:rsid w:val="003C450C"/>
    <w:rsid w:val="003C5E42"/>
    <w:rsid w:val="003D2641"/>
    <w:rsid w:val="003D6952"/>
    <w:rsid w:val="003E0E59"/>
    <w:rsid w:val="003E1C12"/>
    <w:rsid w:val="003E1FC8"/>
    <w:rsid w:val="003E3C75"/>
    <w:rsid w:val="003F24E7"/>
    <w:rsid w:val="003F4051"/>
    <w:rsid w:val="003F4AB3"/>
    <w:rsid w:val="003F628D"/>
    <w:rsid w:val="004011CA"/>
    <w:rsid w:val="0040373A"/>
    <w:rsid w:val="00412B3F"/>
    <w:rsid w:val="00414D1A"/>
    <w:rsid w:val="004170DD"/>
    <w:rsid w:val="00423DFD"/>
    <w:rsid w:val="00426221"/>
    <w:rsid w:val="004269C9"/>
    <w:rsid w:val="0043295C"/>
    <w:rsid w:val="00434A72"/>
    <w:rsid w:val="0043516B"/>
    <w:rsid w:val="0044062A"/>
    <w:rsid w:val="00441095"/>
    <w:rsid w:val="004527B8"/>
    <w:rsid w:val="00453225"/>
    <w:rsid w:val="00454035"/>
    <w:rsid w:val="004746C8"/>
    <w:rsid w:val="00474C89"/>
    <w:rsid w:val="004766B6"/>
    <w:rsid w:val="00477755"/>
    <w:rsid w:val="00477CC9"/>
    <w:rsid w:val="00491200"/>
    <w:rsid w:val="00491AD6"/>
    <w:rsid w:val="004A16C3"/>
    <w:rsid w:val="004B5593"/>
    <w:rsid w:val="004B6368"/>
    <w:rsid w:val="004B70EC"/>
    <w:rsid w:val="004C00C7"/>
    <w:rsid w:val="004C0397"/>
    <w:rsid w:val="004C3D0A"/>
    <w:rsid w:val="004C68C0"/>
    <w:rsid w:val="004D1343"/>
    <w:rsid w:val="004D2A9E"/>
    <w:rsid w:val="004F041A"/>
    <w:rsid w:val="004F1E93"/>
    <w:rsid w:val="004F3ADF"/>
    <w:rsid w:val="004F4683"/>
    <w:rsid w:val="004F48C7"/>
    <w:rsid w:val="0050047A"/>
    <w:rsid w:val="00511E8C"/>
    <w:rsid w:val="00520105"/>
    <w:rsid w:val="005255D0"/>
    <w:rsid w:val="00527939"/>
    <w:rsid w:val="00527FC8"/>
    <w:rsid w:val="00534A3E"/>
    <w:rsid w:val="00541D1F"/>
    <w:rsid w:val="00544D89"/>
    <w:rsid w:val="0055521D"/>
    <w:rsid w:val="00555DF3"/>
    <w:rsid w:val="00565CEB"/>
    <w:rsid w:val="00566C65"/>
    <w:rsid w:val="00567015"/>
    <w:rsid w:val="0056783D"/>
    <w:rsid w:val="00573881"/>
    <w:rsid w:val="00577464"/>
    <w:rsid w:val="005834ED"/>
    <w:rsid w:val="00583CA2"/>
    <w:rsid w:val="00584BB1"/>
    <w:rsid w:val="005940C0"/>
    <w:rsid w:val="0059473A"/>
    <w:rsid w:val="005A4055"/>
    <w:rsid w:val="005B0610"/>
    <w:rsid w:val="005B25EC"/>
    <w:rsid w:val="005B49B8"/>
    <w:rsid w:val="005B5EFB"/>
    <w:rsid w:val="005B7CA3"/>
    <w:rsid w:val="005C19FF"/>
    <w:rsid w:val="005C4132"/>
    <w:rsid w:val="005C4BFE"/>
    <w:rsid w:val="005D40C6"/>
    <w:rsid w:val="005D4321"/>
    <w:rsid w:val="005D59B0"/>
    <w:rsid w:val="005E72E8"/>
    <w:rsid w:val="005E7645"/>
    <w:rsid w:val="005F454F"/>
    <w:rsid w:val="005F76FE"/>
    <w:rsid w:val="00601726"/>
    <w:rsid w:val="00604FE4"/>
    <w:rsid w:val="006073FC"/>
    <w:rsid w:val="00607ACC"/>
    <w:rsid w:val="00616088"/>
    <w:rsid w:val="006168B9"/>
    <w:rsid w:val="006179DE"/>
    <w:rsid w:val="00617B33"/>
    <w:rsid w:val="00617C19"/>
    <w:rsid w:val="00620FBA"/>
    <w:rsid w:val="00625FC3"/>
    <w:rsid w:val="00626E80"/>
    <w:rsid w:val="00631738"/>
    <w:rsid w:val="00634446"/>
    <w:rsid w:val="00634B4C"/>
    <w:rsid w:val="00641A71"/>
    <w:rsid w:val="0064291E"/>
    <w:rsid w:val="006442C1"/>
    <w:rsid w:val="00644A63"/>
    <w:rsid w:val="00651B84"/>
    <w:rsid w:val="0066258C"/>
    <w:rsid w:val="006725CB"/>
    <w:rsid w:val="00673190"/>
    <w:rsid w:val="0068027A"/>
    <w:rsid w:val="00681965"/>
    <w:rsid w:val="00682F0E"/>
    <w:rsid w:val="006858DE"/>
    <w:rsid w:val="00693334"/>
    <w:rsid w:val="00693720"/>
    <w:rsid w:val="00697065"/>
    <w:rsid w:val="006A1013"/>
    <w:rsid w:val="006A7916"/>
    <w:rsid w:val="006B3BED"/>
    <w:rsid w:val="006B408F"/>
    <w:rsid w:val="006C0433"/>
    <w:rsid w:val="006C12D9"/>
    <w:rsid w:val="006C4422"/>
    <w:rsid w:val="006D3F23"/>
    <w:rsid w:val="006D64B7"/>
    <w:rsid w:val="006F0D34"/>
    <w:rsid w:val="006F2D1A"/>
    <w:rsid w:val="00706D10"/>
    <w:rsid w:val="007125BD"/>
    <w:rsid w:val="00715787"/>
    <w:rsid w:val="00717FE9"/>
    <w:rsid w:val="00722CA2"/>
    <w:rsid w:val="00722EE4"/>
    <w:rsid w:val="007279C1"/>
    <w:rsid w:val="00733015"/>
    <w:rsid w:val="007330CC"/>
    <w:rsid w:val="0073646B"/>
    <w:rsid w:val="00743368"/>
    <w:rsid w:val="0074739C"/>
    <w:rsid w:val="0075168E"/>
    <w:rsid w:val="00753274"/>
    <w:rsid w:val="00765D1B"/>
    <w:rsid w:val="00766BF1"/>
    <w:rsid w:val="00770DCB"/>
    <w:rsid w:val="007773DE"/>
    <w:rsid w:val="00781D82"/>
    <w:rsid w:val="00797F18"/>
    <w:rsid w:val="007A0A8F"/>
    <w:rsid w:val="007A34AC"/>
    <w:rsid w:val="007A55B7"/>
    <w:rsid w:val="007A5AC3"/>
    <w:rsid w:val="007B0D0A"/>
    <w:rsid w:val="007B6BE4"/>
    <w:rsid w:val="007B6F0A"/>
    <w:rsid w:val="007C1232"/>
    <w:rsid w:val="007C3845"/>
    <w:rsid w:val="007C42DB"/>
    <w:rsid w:val="007C5AB8"/>
    <w:rsid w:val="007C7AC0"/>
    <w:rsid w:val="007D392B"/>
    <w:rsid w:val="007D4105"/>
    <w:rsid w:val="007E00CD"/>
    <w:rsid w:val="007E07F7"/>
    <w:rsid w:val="007E5AB7"/>
    <w:rsid w:val="007E5CA9"/>
    <w:rsid w:val="007E66AE"/>
    <w:rsid w:val="007F241A"/>
    <w:rsid w:val="007F4B51"/>
    <w:rsid w:val="007F56F9"/>
    <w:rsid w:val="007F65F2"/>
    <w:rsid w:val="00804688"/>
    <w:rsid w:val="00812056"/>
    <w:rsid w:val="00813D5F"/>
    <w:rsid w:val="00824458"/>
    <w:rsid w:val="00826849"/>
    <w:rsid w:val="00827C71"/>
    <w:rsid w:val="00835F04"/>
    <w:rsid w:val="00835FCF"/>
    <w:rsid w:val="00836B1A"/>
    <w:rsid w:val="00845AF7"/>
    <w:rsid w:val="008508A0"/>
    <w:rsid w:val="00850B29"/>
    <w:rsid w:val="00857E87"/>
    <w:rsid w:val="008723BC"/>
    <w:rsid w:val="0087417D"/>
    <w:rsid w:val="00874F53"/>
    <w:rsid w:val="00877455"/>
    <w:rsid w:val="00882F84"/>
    <w:rsid w:val="00883BC6"/>
    <w:rsid w:val="00892EBC"/>
    <w:rsid w:val="008978B7"/>
    <w:rsid w:val="008A19E4"/>
    <w:rsid w:val="008B21F5"/>
    <w:rsid w:val="008D2089"/>
    <w:rsid w:val="008D2E80"/>
    <w:rsid w:val="008D7CF1"/>
    <w:rsid w:val="008D7E99"/>
    <w:rsid w:val="008E2C54"/>
    <w:rsid w:val="008E66A4"/>
    <w:rsid w:val="008F0554"/>
    <w:rsid w:val="008F1202"/>
    <w:rsid w:val="008F704E"/>
    <w:rsid w:val="009033DB"/>
    <w:rsid w:val="00904639"/>
    <w:rsid w:val="00914094"/>
    <w:rsid w:val="00914D08"/>
    <w:rsid w:val="00935F0C"/>
    <w:rsid w:val="00944399"/>
    <w:rsid w:val="00946A69"/>
    <w:rsid w:val="0095623B"/>
    <w:rsid w:val="0095625C"/>
    <w:rsid w:val="009603AA"/>
    <w:rsid w:val="0096133A"/>
    <w:rsid w:val="00961524"/>
    <w:rsid w:val="0097179E"/>
    <w:rsid w:val="00973295"/>
    <w:rsid w:val="0098061C"/>
    <w:rsid w:val="0098466B"/>
    <w:rsid w:val="0098708B"/>
    <w:rsid w:val="0099641E"/>
    <w:rsid w:val="009A0D6F"/>
    <w:rsid w:val="009C19FF"/>
    <w:rsid w:val="009C462F"/>
    <w:rsid w:val="009C7DFA"/>
    <w:rsid w:val="009D0BCE"/>
    <w:rsid w:val="009D3833"/>
    <w:rsid w:val="009E3B98"/>
    <w:rsid w:val="009F364C"/>
    <w:rsid w:val="009F5735"/>
    <w:rsid w:val="00A035BC"/>
    <w:rsid w:val="00A22E1D"/>
    <w:rsid w:val="00A279CB"/>
    <w:rsid w:val="00A35905"/>
    <w:rsid w:val="00A456CA"/>
    <w:rsid w:val="00A50CA6"/>
    <w:rsid w:val="00A51E01"/>
    <w:rsid w:val="00A6072C"/>
    <w:rsid w:val="00A6259C"/>
    <w:rsid w:val="00A65AB6"/>
    <w:rsid w:val="00A65D01"/>
    <w:rsid w:val="00A71AE7"/>
    <w:rsid w:val="00A7206F"/>
    <w:rsid w:val="00A727D4"/>
    <w:rsid w:val="00A93C76"/>
    <w:rsid w:val="00AA05D4"/>
    <w:rsid w:val="00AA4B36"/>
    <w:rsid w:val="00AA560A"/>
    <w:rsid w:val="00AA561A"/>
    <w:rsid w:val="00AA656C"/>
    <w:rsid w:val="00AA7199"/>
    <w:rsid w:val="00AB2967"/>
    <w:rsid w:val="00AB483F"/>
    <w:rsid w:val="00AC08FB"/>
    <w:rsid w:val="00AC2FE3"/>
    <w:rsid w:val="00AD1C25"/>
    <w:rsid w:val="00AD3C94"/>
    <w:rsid w:val="00AD5F94"/>
    <w:rsid w:val="00AE3D78"/>
    <w:rsid w:val="00AE5037"/>
    <w:rsid w:val="00AE708D"/>
    <w:rsid w:val="00AF0A1E"/>
    <w:rsid w:val="00AF14EB"/>
    <w:rsid w:val="00B037E7"/>
    <w:rsid w:val="00B076B8"/>
    <w:rsid w:val="00B20B5D"/>
    <w:rsid w:val="00B22AAC"/>
    <w:rsid w:val="00B2415B"/>
    <w:rsid w:val="00B24FAC"/>
    <w:rsid w:val="00B267F8"/>
    <w:rsid w:val="00B34EB6"/>
    <w:rsid w:val="00B366D4"/>
    <w:rsid w:val="00B42865"/>
    <w:rsid w:val="00B543BE"/>
    <w:rsid w:val="00B5679B"/>
    <w:rsid w:val="00B60518"/>
    <w:rsid w:val="00B6470A"/>
    <w:rsid w:val="00B64E22"/>
    <w:rsid w:val="00B65155"/>
    <w:rsid w:val="00B66BF2"/>
    <w:rsid w:val="00B700FA"/>
    <w:rsid w:val="00B70C2B"/>
    <w:rsid w:val="00B73909"/>
    <w:rsid w:val="00B73A52"/>
    <w:rsid w:val="00B76694"/>
    <w:rsid w:val="00B81134"/>
    <w:rsid w:val="00B83054"/>
    <w:rsid w:val="00B850B5"/>
    <w:rsid w:val="00B918F5"/>
    <w:rsid w:val="00B91F05"/>
    <w:rsid w:val="00B94A39"/>
    <w:rsid w:val="00BA730E"/>
    <w:rsid w:val="00BB0020"/>
    <w:rsid w:val="00BB1561"/>
    <w:rsid w:val="00BB2ABC"/>
    <w:rsid w:val="00BB2C00"/>
    <w:rsid w:val="00BB456E"/>
    <w:rsid w:val="00BD32F9"/>
    <w:rsid w:val="00BD3EAD"/>
    <w:rsid w:val="00BD4343"/>
    <w:rsid w:val="00BD5FF7"/>
    <w:rsid w:val="00BE084B"/>
    <w:rsid w:val="00BE235C"/>
    <w:rsid w:val="00BE2AA4"/>
    <w:rsid w:val="00BE2BF2"/>
    <w:rsid w:val="00BE7DC3"/>
    <w:rsid w:val="00BF08CE"/>
    <w:rsid w:val="00BF30B9"/>
    <w:rsid w:val="00BF4A24"/>
    <w:rsid w:val="00BF4CE7"/>
    <w:rsid w:val="00C010DD"/>
    <w:rsid w:val="00C011B4"/>
    <w:rsid w:val="00C059F2"/>
    <w:rsid w:val="00C069F9"/>
    <w:rsid w:val="00C12D9C"/>
    <w:rsid w:val="00C136A2"/>
    <w:rsid w:val="00C14999"/>
    <w:rsid w:val="00C14A89"/>
    <w:rsid w:val="00C204E5"/>
    <w:rsid w:val="00C211AD"/>
    <w:rsid w:val="00C2721D"/>
    <w:rsid w:val="00C30268"/>
    <w:rsid w:val="00C33690"/>
    <w:rsid w:val="00C33F2B"/>
    <w:rsid w:val="00C44098"/>
    <w:rsid w:val="00C61079"/>
    <w:rsid w:val="00C617E8"/>
    <w:rsid w:val="00C63661"/>
    <w:rsid w:val="00C63A02"/>
    <w:rsid w:val="00C666F0"/>
    <w:rsid w:val="00C72806"/>
    <w:rsid w:val="00C73FAF"/>
    <w:rsid w:val="00C777C8"/>
    <w:rsid w:val="00C779ED"/>
    <w:rsid w:val="00C824A6"/>
    <w:rsid w:val="00C85123"/>
    <w:rsid w:val="00C85EB0"/>
    <w:rsid w:val="00C86205"/>
    <w:rsid w:val="00C918D7"/>
    <w:rsid w:val="00C936A5"/>
    <w:rsid w:val="00C97528"/>
    <w:rsid w:val="00C97A08"/>
    <w:rsid w:val="00CA5407"/>
    <w:rsid w:val="00CA54EC"/>
    <w:rsid w:val="00CB027A"/>
    <w:rsid w:val="00CB34B4"/>
    <w:rsid w:val="00CB62EB"/>
    <w:rsid w:val="00CC038E"/>
    <w:rsid w:val="00CC36A7"/>
    <w:rsid w:val="00CC381D"/>
    <w:rsid w:val="00CD1E3A"/>
    <w:rsid w:val="00CD2569"/>
    <w:rsid w:val="00CD48E4"/>
    <w:rsid w:val="00CE037A"/>
    <w:rsid w:val="00CE7704"/>
    <w:rsid w:val="00CF112B"/>
    <w:rsid w:val="00CF1E72"/>
    <w:rsid w:val="00CF55D7"/>
    <w:rsid w:val="00CF6A28"/>
    <w:rsid w:val="00CF7255"/>
    <w:rsid w:val="00CF7B93"/>
    <w:rsid w:val="00D03496"/>
    <w:rsid w:val="00D06388"/>
    <w:rsid w:val="00D0645E"/>
    <w:rsid w:val="00D064C2"/>
    <w:rsid w:val="00D067D1"/>
    <w:rsid w:val="00D07BA7"/>
    <w:rsid w:val="00D12EBA"/>
    <w:rsid w:val="00D20A61"/>
    <w:rsid w:val="00D22A58"/>
    <w:rsid w:val="00D258DE"/>
    <w:rsid w:val="00D27DA1"/>
    <w:rsid w:val="00D31F92"/>
    <w:rsid w:val="00D35E17"/>
    <w:rsid w:val="00D373C0"/>
    <w:rsid w:val="00D45752"/>
    <w:rsid w:val="00D467E6"/>
    <w:rsid w:val="00D46AFF"/>
    <w:rsid w:val="00D47549"/>
    <w:rsid w:val="00D55AEC"/>
    <w:rsid w:val="00D60C46"/>
    <w:rsid w:val="00D61EE8"/>
    <w:rsid w:val="00D646EE"/>
    <w:rsid w:val="00D66B5E"/>
    <w:rsid w:val="00D71063"/>
    <w:rsid w:val="00D715A5"/>
    <w:rsid w:val="00D723CC"/>
    <w:rsid w:val="00D747B4"/>
    <w:rsid w:val="00D96FE5"/>
    <w:rsid w:val="00DA1E72"/>
    <w:rsid w:val="00DB1886"/>
    <w:rsid w:val="00DB1A28"/>
    <w:rsid w:val="00DB2DC5"/>
    <w:rsid w:val="00DC4780"/>
    <w:rsid w:val="00DD1C8E"/>
    <w:rsid w:val="00DD6845"/>
    <w:rsid w:val="00DD7500"/>
    <w:rsid w:val="00DE165D"/>
    <w:rsid w:val="00DF1F46"/>
    <w:rsid w:val="00DF273A"/>
    <w:rsid w:val="00DF32E8"/>
    <w:rsid w:val="00E0256F"/>
    <w:rsid w:val="00E060B8"/>
    <w:rsid w:val="00E14C56"/>
    <w:rsid w:val="00E25A90"/>
    <w:rsid w:val="00E35876"/>
    <w:rsid w:val="00E41634"/>
    <w:rsid w:val="00E42301"/>
    <w:rsid w:val="00E44F9F"/>
    <w:rsid w:val="00E46D28"/>
    <w:rsid w:val="00E500BC"/>
    <w:rsid w:val="00E52993"/>
    <w:rsid w:val="00E55367"/>
    <w:rsid w:val="00E60760"/>
    <w:rsid w:val="00E64B37"/>
    <w:rsid w:val="00E67F87"/>
    <w:rsid w:val="00E71F2D"/>
    <w:rsid w:val="00E74411"/>
    <w:rsid w:val="00E7753F"/>
    <w:rsid w:val="00E81A84"/>
    <w:rsid w:val="00E8465A"/>
    <w:rsid w:val="00E87821"/>
    <w:rsid w:val="00E90E43"/>
    <w:rsid w:val="00E91C66"/>
    <w:rsid w:val="00E927C5"/>
    <w:rsid w:val="00E96F71"/>
    <w:rsid w:val="00EA0CFA"/>
    <w:rsid w:val="00EA13C4"/>
    <w:rsid w:val="00EC013D"/>
    <w:rsid w:val="00EC09F8"/>
    <w:rsid w:val="00EC0F24"/>
    <w:rsid w:val="00EC6517"/>
    <w:rsid w:val="00ED09AB"/>
    <w:rsid w:val="00ED60AD"/>
    <w:rsid w:val="00ED766F"/>
    <w:rsid w:val="00EE17DF"/>
    <w:rsid w:val="00EE1DF2"/>
    <w:rsid w:val="00EE397C"/>
    <w:rsid w:val="00EE6C3B"/>
    <w:rsid w:val="00EF2188"/>
    <w:rsid w:val="00EF7033"/>
    <w:rsid w:val="00EF7773"/>
    <w:rsid w:val="00F12DF3"/>
    <w:rsid w:val="00F155CB"/>
    <w:rsid w:val="00F16B8B"/>
    <w:rsid w:val="00F16D96"/>
    <w:rsid w:val="00F212AE"/>
    <w:rsid w:val="00F21EE9"/>
    <w:rsid w:val="00F2263D"/>
    <w:rsid w:val="00F23598"/>
    <w:rsid w:val="00F24D96"/>
    <w:rsid w:val="00F40181"/>
    <w:rsid w:val="00F43C80"/>
    <w:rsid w:val="00F45736"/>
    <w:rsid w:val="00F45C7C"/>
    <w:rsid w:val="00F50BC0"/>
    <w:rsid w:val="00F51631"/>
    <w:rsid w:val="00F829EB"/>
    <w:rsid w:val="00F831D0"/>
    <w:rsid w:val="00F83C2B"/>
    <w:rsid w:val="00F844F4"/>
    <w:rsid w:val="00F84A64"/>
    <w:rsid w:val="00F90FE9"/>
    <w:rsid w:val="00F917FB"/>
    <w:rsid w:val="00FA031C"/>
    <w:rsid w:val="00FA320F"/>
    <w:rsid w:val="00FA3B1D"/>
    <w:rsid w:val="00FA69EE"/>
    <w:rsid w:val="00FA725A"/>
    <w:rsid w:val="00FB445C"/>
    <w:rsid w:val="00FB4EA5"/>
    <w:rsid w:val="00FB5269"/>
    <w:rsid w:val="00FD40C8"/>
    <w:rsid w:val="00FD4EFD"/>
    <w:rsid w:val="00FE49E1"/>
    <w:rsid w:val="00FE6CDA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7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7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7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7C71"/>
    <w:rPr>
      <w:sz w:val="18"/>
      <w:szCs w:val="18"/>
    </w:rPr>
  </w:style>
  <w:style w:type="paragraph" w:styleId="3">
    <w:name w:val="Body Text Indent 3"/>
    <w:basedOn w:val="a"/>
    <w:link w:val="3Char"/>
    <w:rsid w:val="00827C71"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3Char">
    <w:name w:val="正文文本缩进 3 Char"/>
    <w:basedOn w:val="a0"/>
    <w:link w:val="3"/>
    <w:rsid w:val="00827C71"/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GB2312TimesNewRoman2">
    <w:name w:val="样式 样式 仿宋_GB2312 + Times New Roman 首行缩进:  2 字符"/>
    <w:basedOn w:val="a"/>
    <w:rsid w:val="00827C71"/>
    <w:pPr>
      <w:ind w:firstLineChars="200" w:firstLine="640"/>
    </w:pPr>
    <w:rPr>
      <w:rFonts w:ascii="Times New Roman" w:eastAsia="仿宋_GB2312" w:hAnsi="Times New Roman" w:cs="宋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286</Words>
  <Characters>1632</Characters>
  <Application>Microsoft Office Word</Application>
  <DocSecurity>0</DocSecurity>
  <Lines>13</Lines>
  <Paragraphs>3</Paragraphs>
  <ScaleCrop>false</ScaleCrop>
  <Company>Lenovo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2021-10-13T02:19:00Z</dcterms:created>
  <dcterms:modified xsi:type="dcterms:W3CDTF">2021-10-13T02:33:00Z</dcterms:modified>
</cp:coreProperties>
</file>