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9AB" w:rsidRDefault="002919E6" w:rsidP="002919E6">
      <w:pPr>
        <w:jc w:val="center"/>
        <w:rPr>
          <w:rFonts w:hint="eastAsia"/>
          <w:b/>
          <w:sz w:val="36"/>
          <w:szCs w:val="36"/>
        </w:rPr>
      </w:pPr>
      <w:r w:rsidRPr="002919E6">
        <w:rPr>
          <w:b/>
          <w:sz w:val="36"/>
          <w:szCs w:val="36"/>
        </w:rPr>
        <w:t>20</w:t>
      </w:r>
      <w:r w:rsidRPr="002919E6">
        <w:rPr>
          <w:rFonts w:hint="eastAsia"/>
          <w:b/>
          <w:sz w:val="36"/>
          <w:szCs w:val="36"/>
        </w:rPr>
        <w:t>20</w:t>
      </w:r>
      <w:r w:rsidRPr="002919E6">
        <w:rPr>
          <w:rFonts w:hint="eastAsia"/>
          <w:b/>
          <w:sz w:val="36"/>
          <w:szCs w:val="36"/>
        </w:rPr>
        <w:t>年度全国饮茶型地氟病监测报告（摘要）</w:t>
      </w:r>
    </w:p>
    <w:p w:rsidR="002919E6" w:rsidRDefault="002919E6" w:rsidP="002919E6">
      <w:pPr>
        <w:jc w:val="center"/>
        <w:rPr>
          <w:rFonts w:hint="eastAsia"/>
          <w:b/>
          <w:sz w:val="36"/>
          <w:szCs w:val="36"/>
        </w:rPr>
      </w:pPr>
    </w:p>
    <w:p w:rsidR="002919E6" w:rsidRDefault="002919E6" w:rsidP="002919E6">
      <w:pPr>
        <w:spacing w:line="360" w:lineRule="auto"/>
        <w:ind w:firstLineChars="200" w:firstLine="480"/>
        <w:rPr>
          <w:rFonts w:ascii="Times New Roman" w:hAnsi="Times New Roman" w:cs="Times New Roman"/>
          <w:sz w:val="24"/>
        </w:rPr>
      </w:pPr>
      <w:r>
        <w:rPr>
          <w:rFonts w:ascii="Times New Roman" w:hAnsi="Times New Roman" w:cs="Times New Roman" w:hint="eastAsia"/>
          <w:sz w:val="24"/>
          <w:szCs w:val="24"/>
        </w:rPr>
        <w:t>为做好饮茶型地氟病防控工作，及时掌握病区居民合格砖茶饮用情况，动态评价病区人群地氟病流行趋势，</w:t>
      </w:r>
      <w:r>
        <w:rPr>
          <w:rFonts w:ascii="Times New Roman" w:hAnsi="Times New Roman" w:cs="Times New Roman"/>
          <w:sz w:val="24"/>
          <w:szCs w:val="24"/>
        </w:rPr>
        <w:t>20</w:t>
      </w:r>
      <w:r>
        <w:rPr>
          <w:rFonts w:ascii="Times New Roman" w:hAnsi="Times New Roman" w:cs="Times New Roman" w:hint="eastAsia"/>
          <w:sz w:val="24"/>
          <w:szCs w:val="24"/>
        </w:rPr>
        <w:t>20</w:t>
      </w:r>
      <w:r>
        <w:rPr>
          <w:rFonts w:ascii="Times New Roman" w:hAnsi="Times New Roman" w:cs="Times New Roman"/>
          <w:sz w:val="24"/>
          <w:szCs w:val="24"/>
        </w:rPr>
        <w:t>年</w:t>
      </w:r>
      <w:r>
        <w:rPr>
          <w:rFonts w:ascii="Times New Roman" w:hAnsi="Times New Roman" w:cs="Times New Roman" w:hint="eastAsia"/>
          <w:sz w:val="24"/>
          <w:szCs w:val="24"/>
        </w:rPr>
        <w:t>，</w:t>
      </w:r>
      <w:r>
        <w:rPr>
          <w:rFonts w:ascii="Times New Roman" w:hAnsi="Times New Roman" w:cs="Times New Roman"/>
          <w:sz w:val="24"/>
          <w:szCs w:val="24"/>
        </w:rPr>
        <w:t>内蒙古、四川、甘肃、青海、宁夏、新疆</w:t>
      </w:r>
      <w:r>
        <w:rPr>
          <w:rFonts w:ascii="Times New Roman" w:hAnsi="Times New Roman" w:cs="Times New Roman" w:hint="eastAsia"/>
          <w:sz w:val="24"/>
          <w:szCs w:val="24"/>
        </w:rPr>
        <w:t>等</w:t>
      </w:r>
      <w:r>
        <w:rPr>
          <w:rFonts w:ascii="Times New Roman" w:hAnsi="Times New Roman" w:cs="Times New Roman" w:hint="eastAsia"/>
          <w:sz w:val="24"/>
          <w:szCs w:val="24"/>
        </w:rPr>
        <w:t>6</w:t>
      </w:r>
      <w:r>
        <w:rPr>
          <w:rFonts w:ascii="Times New Roman" w:hAnsi="Times New Roman" w:cs="Times New Roman" w:hint="eastAsia"/>
          <w:sz w:val="24"/>
          <w:szCs w:val="24"/>
        </w:rPr>
        <w:t>个省区按照“饮茶型地氟病监测方案（</w:t>
      </w:r>
      <w:r>
        <w:rPr>
          <w:rFonts w:ascii="Times New Roman" w:hAnsi="Times New Roman" w:cs="Times New Roman" w:hint="eastAsia"/>
          <w:sz w:val="24"/>
          <w:szCs w:val="24"/>
        </w:rPr>
        <w:t>2019</w:t>
      </w:r>
      <w:r>
        <w:rPr>
          <w:rFonts w:ascii="Times New Roman" w:hAnsi="Times New Roman" w:cs="Times New Roman" w:hint="eastAsia"/>
          <w:sz w:val="24"/>
          <w:szCs w:val="24"/>
        </w:rPr>
        <w:t>年版）”要求，开展了饮茶型地氟病全覆盖监测工作，</w:t>
      </w:r>
      <w:r>
        <w:rPr>
          <w:rFonts w:ascii="Times New Roman" w:hAnsi="Times New Roman" w:cs="Times New Roman"/>
          <w:sz w:val="24"/>
          <w:szCs w:val="24"/>
        </w:rPr>
        <w:t>现将结果报告如下。</w:t>
      </w:r>
    </w:p>
    <w:p w:rsidR="002919E6" w:rsidRPr="00E43F59" w:rsidRDefault="002919E6" w:rsidP="00194C6A">
      <w:pPr>
        <w:spacing w:line="360" w:lineRule="auto"/>
        <w:ind w:firstLineChars="150" w:firstLine="361"/>
        <w:rPr>
          <w:rFonts w:ascii="宋体" w:hAnsi="宋体"/>
          <w:b/>
          <w:sz w:val="24"/>
        </w:rPr>
      </w:pPr>
      <w:r>
        <w:rPr>
          <w:rFonts w:ascii="宋体" w:hAnsi="宋体"/>
          <w:b/>
          <w:sz w:val="24"/>
        </w:rPr>
        <w:t>一、监测</w:t>
      </w:r>
      <w:r>
        <w:rPr>
          <w:rFonts w:ascii="宋体" w:hAnsi="宋体" w:hint="eastAsia"/>
          <w:b/>
          <w:sz w:val="24"/>
        </w:rPr>
        <w:t>范围与</w:t>
      </w:r>
      <w:r>
        <w:rPr>
          <w:rFonts w:ascii="宋体" w:hAnsi="宋体"/>
          <w:b/>
          <w:sz w:val="24"/>
        </w:rPr>
        <w:t>内容</w:t>
      </w:r>
    </w:p>
    <w:p w:rsidR="002919E6" w:rsidRDefault="002919E6" w:rsidP="00194C6A">
      <w:pPr>
        <w:spacing w:line="360" w:lineRule="auto"/>
        <w:ind w:firstLineChars="200" w:firstLine="480"/>
        <w:rPr>
          <w:rFonts w:ascii="Times New Roman" w:hAnsi="Times New Roman" w:cs="Times New Roman" w:hint="eastAsia"/>
          <w:sz w:val="24"/>
          <w:szCs w:val="24"/>
        </w:rPr>
      </w:pPr>
      <w:r w:rsidRPr="00194C6A">
        <w:rPr>
          <w:rFonts w:ascii="Times New Roman" w:hAnsi="Times New Roman" w:cs="Times New Roman" w:hint="eastAsia"/>
          <w:sz w:val="24"/>
          <w:szCs w:val="24"/>
        </w:rPr>
        <w:t>调查范围包括内蒙古、四川、西藏、甘肃、宁夏、青海、新疆等</w:t>
      </w:r>
      <w:r w:rsidRPr="00194C6A">
        <w:rPr>
          <w:rFonts w:ascii="Times New Roman" w:hAnsi="Times New Roman" w:cs="Times New Roman" w:hint="eastAsia"/>
          <w:sz w:val="24"/>
          <w:szCs w:val="24"/>
        </w:rPr>
        <w:t>7</w:t>
      </w:r>
      <w:r w:rsidRPr="00194C6A">
        <w:rPr>
          <w:rFonts w:ascii="Times New Roman" w:hAnsi="Times New Roman" w:cs="Times New Roman" w:hint="eastAsia"/>
          <w:sz w:val="24"/>
          <w:szCs w:val="24"/>
        </w:rPr>
        <w:t>个省区的饮茶型地氟病病区县。</w:t>
      </w:r>
      <w:r>
        <w:rPr>
          <w:rFonts w:ascii="Times New Roman" w:hAnsi="Times New Roman" w:cs="Times New Roman" w:hint="eastAsia"/>
          <w:sz w:val="24"/>
          <w:szCs w:val="24"/>
        </w:rPr>
        <w:t>每个县选择</w:t>
      </w:r>
      <w:r>
        <w:rPr>
          <w:rFonts w:ascii="Times New Roman" w:hAnsi="Times New Roman" w:cs="Times New Roman" w:hint="eastAsia"/>
          <w:sz w:val="24"/>
          <w:szCs w:val="24"/>
        </w:rPr>
        <w:t>5</w:t>
      </w:r>
      <w:r>
        <w:rPr>
          <w:rFonts w:ascii="Times New Roman" w:hAnsi="Times New Roman" w:cs="Times New Roman" w:hint="eastAsia"/>
          <w:sz w:val="24"/>
          <w:szCs w:val="24"/>
        </w:rPr>
        <w:t>个行政村作为固定监测点开展监测工作。</w:t>
      </w:r>
      <w:r w:rsidR="00194C6A">
        <w:rPr>
          <w:rFonts w:ascii="Times New Roman" w:hAnsi="Times New Roman" w:cs="Times New Roman" w:hint="eastAsia"/>
          <w:sz w:val="24"/>
          <w:szCs w:val="24"/>
        </w:rPr>
        <w:t>调查砖茶饮用情况及饮用水含氟量情况。</w:t>
      </w:r>
      <w:r w:rsidR="00194C6A">
        <w:rPr>
          <w:rFonts w:ascii="Times New Roman" w:hAnsi="Times New Roman" w:cs="Times New Roman"/>
          <w:sz w:val="24"/>
          <w:szCs w:val="24"/>
        </w:rPr>
        <w:t>检查全村当地出生并居住的</w:t>
      </w:r>
      <w:r w:rsidR="00194C6A">
        <w:rPr>
          <w:rFonts w:ascii="Times New Roman" w:hAnsi="Times New Roman" w:cs="Times New Roman"/>
          <w:sz w:val="24"/>
          <w:szCs w:val="24"/>
        </w:rPr>
        <w:t>8-12</w:t>
      </w:r>
      <w:r w:rsidR="00194C6A">
        <w:rPr>
          <w:rFonts w:ascii="Times New Roman" w:hAnsi="Times New Roman" w:cs="Times New Roman"/>
          <w:sz w:val="24"/>
          <w:szCs w:val="24"/>
        </w:rPr>
        <w:t>周岁儿童氟斑牙患病情况，检查率不低于</w:t>
      </w:r>
      <w:r w:rsidR="00194C6A">
        <w:rPr>
          <w:rFonts w:ascii="Times New Roman" w:hAnsi="Times New Roman" w:cs="Times New Roman"/>
          <w:sz w:val="24"/>
          <w:szCs w:val="24"/>
        </w:rPr>
        <w:t>90%</w:t>
      </w:r>
      <w:r w:rsidR="00194C6A">
        <w:rPr>
          <w:rFonts w:ascii="Times New Roman" w:hAnsi="Times New Roman" w:cs="Times New Roman" w:hint="eastAsia"/>
          <w:sz w:val="24"/>
          <w:szCs w:val="24"/>
        </w:rPr>
        <w:t>；</w:t>
      </w:r>
      <w:r w:rsidR="00194C6A">
        <w:rPr>
          <w:rFonts w:ascii="Times New Roman" w:hAnsi="Times New Roman" w:cs="Times New Roman"/>
          <w:sz w:val="24"/>
          <w:szCs w:val="24"/>
        </w:rPr>
        <w:t>对全村</w:t>
      </w:r>
      <w:r w:rsidR="00194C6A">
        <w:rPr>
          <w:rFonts w:ascii="Times New Roman" w:hAnsi="Times New Roman" w:cs="Times New Roman"/>
          <w:sz w:val="24"/>
          <w:szCs w:val="24"/>
        </w:rPr>
        <w:t>25</w:t>
      </w:r>
      <w:r w:rsidR="00194C6A">
        <w:rPr>
          <w:rFonts w:ascii="Times New Roman" w:hAnsi="Times New Roman" w:cs="Times New Roman"/>
          <w:sz w:val="24"/>
          <w:szCs w:val="24"/>
        </w:rPr>
        <w:t>周岁以上常住成人进行临床</w:t>
      </w:r>
      <w:r w:rsidR="00194C6A">
        <w:rPr>
          <w:rFonts w:ascii="Times New Roman" w:hAnsi="Times New Roman" w:cs="Times New Roman" w:hint="eastAsia"/>
          <w:sz w:val="24"/>
          <w:szCs w:val="24"/>
        </w:rPr>
        <w:t>氟骨症</w:t>
      </w:r>
      <w:r w:rsidR="00194C6A">
        <w:rPr>
          <w:rFonts w:ascii="Times New Roman" w:hAnsi="Times New Roman" w:cs="Times New Roman"/>
          <w:sz w:val="24"/>
          <w:szCs w:val="24"/>
        </w:rPr>
        <w:t>检查，检查率不低于</w:t>
      </w:r>
      <w:r w:rsidR="00194C6A">
        <w:rPr>
          <w:rFonts w:ascii="Times New Roman" w:hAnsi="Times New Roman" w:cs="Times New Roman"/>
          <w:sz w:val="24"/>
          <w:szCs w:val="24"/>
        </w:rPr>
        <w:t>90%</w:t>
      </w:r>
      <w:r w:rsidR="00194C6A">
        <w:rPr>
          <w:rFonts w:ascii="Times New Roman" w:hAnsi="Times New Roman" w:cs="Times New Roman"/>
          <w:sz w:val="24"/>
          <w:szCs w:val="24"/>
        </w:rPr>
        <w:t>。</w:t>
      </w:r>
    </w:p>
    <w:p w:rsidR="00194C6A" w:rsidRPr="00E43F59" w:rsidRDefault="00194C6A" w:rsidP="00194C6A">
      <w:pPr>
        <w:ind w:firstLineChars="196" w:firstLine="472"/>
        <w:rPr>
          <w:rFonts w:ascii="宋体" w:hAnsi="宋体"/>
          <w:b/>
          <w:sz w:val="24"/>
        </w:rPr>
      </w:pPr>
      <w:r>
        <w:rPr>
          <w:rFonts w:ascii="宋体" w:hAnsi="宋体"/>
          <w:b/>
          <w:sz w:val="24"/>
        </w:rPr>
        <w:t>二、</w:t>
      </w:r>
      <w:r>
        <w:rPr>
          <w:rFonts w:ascii="宋体" w:hAnsi="宋体" w:hint="eastAsia"/>
          <w:b/>
          <w:sz w:val="24"/>
        </w:rPr>
        <w:t>调查</w:t>
      </w:r>
      <w:r>
        <w:rPr>
          <w:rFonts w:ascii="宋体" w:hAnsi="宋体"/>
          <w:b/>
          <w:sz w:val="24"/>
        </w:rPr>
        <w:t>结果</w:t>
      </w:r>
    </w:p>
    <w:p w:rsidR="00194C6A" w:rsidRDefault="00194C6A" w:rsidP="00194C6A">
      <w:pPr>
        <w:spacing w:line="360" w:lineRule="auto"/>
        <w:ind w:leftChars="200" w:left="420"/>
        <w:rPr>
          <w:rFonts w:ascii="Times New Roman" w:hAnsi="Times New Roman" w:cs="Times New Roman"/>
          <w:b/>
          <w:bCs/>
          <w:sz w:val="24"/>
        </w:rPr>
      </w:pPr>
      <w:r>
        <w:rPr>
          <w:rFonts w:ascii="Times New Roman" w:hAnsi="Times New Roman" w:cs="Times New Roman"/>
          <w:b/>
          <w:bCs/>
          <w:sz w:val="24"/>
          <w:szCs w:val="24"/>
        </w:rPr>
        <w:t>（一）</w:t>
      </w:r>
      <w:r>
        <w:rPr>
          <w:rFonts w:ascii="Times New Roman" w:hAnsi="Times New Roman" w:cs="Times New Roman" w:hint="eastAsia"/>
          <w:b/>
          <w:bCs/>
          <w:sz w:val="24"/>
          <w:szCs w:val="24"/>
        </w:rPr>
        <w:t>砖茶饮用情况及生活饮用水含氟量</w:t>
      </w:r>
    </w:p>
    <w:p w:rsidR="00194C6A" w:rsidRDefault="00194C6A" w:rsidP="00194C6A">
      <w:pPr>
        <w:spacing w:line="360" w:lineRule="auto"/>
        <w:ind w:firstLineChars="200" w:firstLine="480"/>
        <w:rPr>
          <w:rFonts w:ascii="Times New Roman" w:hAnsi="Times New Roman" w:cs="Times New Roman" w:hint="eastAsia"/>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个省区</w:t>
      </w:r>
      <w:r>
        <w:rPr>
          <w:rFonts w:ascii="Times New Roman" w:hAnsi="Times New Roman" w:cs="Times New Roman"/>
          <w:sz w:val="24"/>
          <w:szCs w:val="24"/>
        </w:rPr>
        <w:t>共在</w:t>
      </w:r>
      <w:r>
        <w:rPr>
          <w:rFonts w:ascii="Times New Roman" w:hAnsi="Times New Roman" w:cs="Times New Roman" w:hint="eastAsia"/>
          <w:sz w:val="24"/>
          <w:szCs w:val="24"/>
        </w:rPr>
        <w:t>128</w:t>
      </w:r>
      <w:r>
        <w:rPr>
          <w:rFonts w:ascii="Times New Roman" w:hAnsi="Times New Roman" w:cs="Times New Roman"/>
          <w:sz w:val="24"/>
          <w:szCs w:val="24"/>
        </w:rPr>
        <w:t>个县</w:t>
      </w:r>
      <w:r>
        <w:rPr>
          <w:rFonts w:ascii="Times New Roman" w:hAnsi="Times New Roman" w:cs="Times New Roman" w:hint="eastAsia"/>
          <w:sz w:val="24"/>
          <w:szCs w:val="24"/>
        </w:rPr>
        <w:t>、</w:t>
      </w:r>
      <w:r>
        <w:rPr>
          <w:rFonts w:ascii="Times New Roman" w:hAnsi="Times New Roman" w:cs="Times New Roman" w:hint="eastAsia"/>
          <w:sz w:val="24"/>
          <w:szCs w:val="24"/>
        </w:rPr>
        <w:t>616</w:t>
      </w:r>
      <w:r>
        <w:rPr>
          <w:rFonts w:ascii="Times New Roman" w:hAnsi="Times New Roman" w:cs="Times New Roman" w:hint="eastAsia"/>
          <w:sz w:val="24"/>
          <w:szCs w:val="24"/>
        </w:rPr>
        <w:t>个村</w:t>
      </w:r>
      <w:r>
        <w:rPr>
          <w:rFonts w:ascii="Times New Roman" w:hAnsi="Times New Roman" w:cs="Times New Roman"/>
          <w:sz w:val="24"/>
          <w:szCs w:val="24"/>
        </w:rPr>
        <w:t>开展了</w:t>
      </w:r>
      <w:r>
        <w:rPr>
          <w:rFonts w:ascii="Times New Roman" w:hAnsi="Times New Roman" w:cs="Times New Roman" w:hint="eastAsia"/>
          <w:sz w:val="24"/>
          <w:szCs w:val="24"/>
        </w:rPr>
        <w:t>监测工作，有饮用砖茶习惯的村为</w:t>
      </w:r>
      <w:r>
        <w:rPr>
          <w:rFonts w:ascii="Times New Roman" w:hAnsi="Times New Roman" w:cs="Times New Roman" w:hint="eastAsia"/>
          <w:sz w:val="24"/>
          <w:szCs w:val="24"/>
        </w:rPr>
        <w:t>593</w:t>
      </w:r>
      <w:r>
        <w:rPr>
          <w:rFonts w:ascii="Times New Roman" w:hAnsi="Times New Roman" w:cs="Times New Roman" w:hint="eastAsia"/>
          <w:sz w:val="24"/>
          <w:szCs w:val="24"/>
        </w:rPr>
        <w:t>个，分布在</w:t>
      </w:r>
      <w:r>
        <w:rPr>
          <w:rFonts w:ascii="Times New Roman" w:hAnsi="Times New Roman" w:cs="Times New Roman" w:hint="eastAsia"/>
          <w:sz w:val="24"/>
          <w:szCs w:val="24"/>
        </w:rPr>
        <w:t>127</w:t>
      </w:r>
      <w:r>
        <w:rPr>
          <w:rFonts w:ascii="Times New Roman" w:hAnsi="Times New Roman" w:cs="Times New Roman" w:hint="eastAsia"/>
          <w:sz w:val="24"/>
          <w:szCs w:val="24"/>
        </w:rPr>
        <w:t>个县中。调查了</w:t>
      </w:r>
      <w:r>
        <w:rPr>
          <w:rFonts w:ascii="Times New Roman" w:hAnsi="Times New Roman" w:cs="Times New Roman" w:hint="eastAsia"/>
          <w:sz w:val="24"/>
          <w:szCs w:val="24"/>
        </w:rPr>
        <w:t>6210</w:t>
      </w:r>
      <w:r>
        <w:rPr>
          <w:rFonts w:ascii="Times New Roman" w:hAnsi="Times New Roman" w:cs="Times New Roman" w:hint="eastAsia"/>
          <w:sz w:val="24"/>
          <w:szCs w:val="24"/>
        </w:rPr>
        <w:t>户，其中饮用砖茶户数为</w:t>
      </w:r>
      <w:r>
        <w:rPr>
          <w:rFonts w:ascii="Times New Roman" w:hAnsi="Times New Roman" w:cs="Times New Roman" w:hint="eastAsia"/>
          <w:sz w:val="24"/>
          <w:szCs w:val="24"/>
        </w:rPr>
        <w:t>5807</w:t>
      </w:r>
      <w:r>
        <w:rPr>
          <w:rFonts w:ascii="Times New Roman" w:hAnsi="Times New Roman" w:cs="Times New Roman" w:hint="eastAsia"/>
          <w:sz w:val="24"/>
          <w:szCs w:val="24"/>
        </w:rPr>
        <w:t>户，砖茶饮用率为</w:t>
      </w:r>
      <w:r>
        <w:rPr>
          <w:rFonts w:ascii="Times New Roman" w:hAnsi="Times New Roman" w:cs="Times New Roman" w:hint="eastAsia"/>
          <w:sz w:val="24"/>
          <w:szCs w:val="24"/>
        </w:rPr>
        <w:t>93.5%</w:t>
      </w:r>
      <w:r>
        <w:rPr>
          <w:rFonts w:ascii="Times New Roman" w:hAnsi="Times New Roman" w:cs="Times New Roman" w:hint="eastAsia"/>
          <w:sz w:val="24"/>
          <w:szCs w:val="24"/>
        </w:rPr>
        <w:t>。宁夏大部分的监测村已无饮茶习惯。家庭年砖茶消耗量数据为偏态分布，中位数</w:t>
      </w:r>
      <w:r>
        <w:rPr>
          <w:rFonts w:ascii="Times New Roman" w:hAnsi="Times New Roman" w:cs="Times New Roman"/>
          <w:sz w:val="24"/>
          <w:szCs w:val="24"/>
        </w:rPr>
        <w:t>为</w:t>
      </w:r>
      <w:r>
        <w:rPr>
          <w:rFonts w:ascii="Times New Roman" w:hAnsi="Times New Roman" w:cs="Times New Roman" w:hint="eastAsia"/>
          <w:sz w:val="24"/>
          <w:szCs w:val="24"/>
        </w:rPr>
        <w:t>3.6</w:t>
      </w:r>
      <w:r>
        <w:rPr>
          <w:rFonts w:ascii="Times New Roman" w:hAnsi="Times New Roman" w:cs="Times New Roman"/>
          <w:sz w:val="24"/>
          <w:szCs w:val="24"/>
        </w:rPr>
        <w:t>kg</w:t>
      </w:r>
      <w:r>
        <w:rPr>
          <w:rFonts w:ascii="Times New Roman" w:hAnsi="Times New Roman" w:cs="Times New Roman" w:hint="eastAsia"/>
          <w:sz w:val="24"/>
          <w:szCs w:val="24"/>
        </w:rPr>
        <w:t>（平均值为</w:t>
      </w:r>
      <w:r>
        <w:rPr>
          <w:rFonts w:ascii="Times New Roman" w:hAnsi="Times New Roman" w:cs="Times New Roman" w:hint="eastAsia"/>
          <w:sz w:val="24"/>
          <w:szCs w:val="24"/>
        </w:rPr>
        <w:t>5.5kg</w:t>
      </w:r>
      <w:r>
        <w:rPr>
          <w:rFonts w:ascii="Times New Roman" w:hAnsi="Times New Roman" w:cs="Times New Roman" w:hint="eastAsia"/>
          <w:sz w:val="24"/>
          <w:szCs w:val="24"/>
        </w:rPr>
        <w:t>），新疆</w:t>
      </w:r>
      <w:r>
        <w:rPr>
          <w:rFonts w:ascii="Times New Roman" w:hAnsi="Times New Roman" w:cs="Times New Roman"/>
          <w:sz w:val="24"/>
          <w:szCs w:val="24"/>
        </w:rPr>
        <w:t>最高为</w:t>
      </w:r>
      <w:r>
        <w:rPr>
          <w:rFonts w:ascii="Times New Roman" w:hAnsi="Times New Roman" w:cs="Times New Roman" w:hint="eastAsia"/>
          <w:sz w:val="24"/>
          <w:szCs w:val="24"/>
        </w:rPr>
        <w:t>6.0</w:t>
      </w:r>
      <w:r>
        <w:rPr>
          <w:rFonts w:ascii="Times New Roman" w:hAnsi="Times New Roman" w:cs="Times New Roman"/>
          <w:sz w:val="24"/>
          <w:szCs w:val="24"/>
        </w:rPr>
        <w:t>kg</w:t>
      </w:r>
      <w:r>
        <w:rPr>
          <w:rFonts w:ascii="Times New Roman" w:hAnsi="Times New Roman" w:cs="Times New Roman" w:hint="eastAsia"/>
          <w:sz w:val="24"/>
          <w:szCs w:val="24"/>
        </w:rPr>
        <w:t>（平均值为</w:t>
      </w:r>
      <w:r>
        <w:rPr>
          <w:rFonts w:ascii="Times New Roman" w:hAnsi="Times New Roman" w:cs="Times New Roman" w:hint="eastAsia"/>
          <w:sz w:val="24"/>
          <w:szCs w:val="24"/>
        </w:rPr>
        <w:t>7.2kg</w:t>
      </w:r>
      <w:r>
        <w:rPr>
          <w:rFonts w:ascii="Times New Roman" w:hAnsi="Times New Roman" w:cs="Times New Roman" w:hint="eastAsia"/>
          <w:sz w:val="24"/>
          <w:szCs w:val="24"/>
        </w:rPr>
        <w:t>）</w:t>
      </w:r>
      <w:r>
        <w:rPr>
          <w:rFonts w:ascii="Times New Roman" w:hAnsi="Times New Roman" w:cs="Times New Roman"/>
          <w:sz w:val="24"/>
          <w:szCs w:val="24"/>
        </w:rPr>
        <w:t>，宁夏最低为</w:t>
      </w:r>
      <w:r>
        <w:rPr>
          <w:rFonts w:ascii="Times New Roman" w:hAnsi="Times New Roman" w:cs="Times New Roman" w:hint="eastAsia"/>
          <w:sz w:val="24"/>
          <w:szCs w:val="24"/>
        </w:rPr>
        <w:t>0</w:t>
      </w:r>
      <w:r>
        <w:rPr>
          <w:rFonts w:ascii="Times New Roman" w:hAnsi="Times New Roman" w:cs="Times New Roman"/>
          <w:sz w:val="24"/>
          <w:szCs w:val="24"/>
        </w:rPr>
        <w:t>kg</w:t>
      </w:r>
      <w:r>
        <w:rPr>
          <w:rFonts w:ascii="Times New Roman" w:hAnsi="Times New Roman" w:cs="Times New Roman" w:hint="eastAsia"/>
          <w:sz w:val="24"/>
          <w:szCs w:val="24"/>
        </w:rPr>
        <w:t>（平均值为</w:t>
      </w:r>
      <w:r>
        <w:rPr>
          <w:rFonts w:ascii="Times New Roman" w:hAnsi="Times New Roman" w:cs="Times New Roman" w:hint="eastAsia"/>
          <w:sz w:val="24"/>
          <w:szCs w:val="24"/>
        </w:rPr>
        <w:t>0.3kg</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16</w:t>
      </w:r>
      <w:r>
        <w:rPr>
          <w:rFonts w:ascii="Times New Roman" w:hAnsi="Times New Roman" w:cs="Times New Roman" w:hint="eastAsia"/>
          <w:sz w:val="24"/>
          <w:szCs w:val="24"/>
        </w:rPr>
        <w:t>周</w:t>
      </w:r>
      <w:r>
        <w:rPr>
          <w:rFonts w:ascii="Times New Roman" w:hAnsi="Times New Roman" w:cs="Times New Roman"/>
          <w:sz w:val="24"/>
          <w:szCs w:val="24"/>
        </w:rPr>
        <w:t>岁以上成人年人均砖茶消费量</w:t>
      </w:r>
      <w:r>
        <w:rPr>
          <w:rFonts w:ascii="Times New Roman" w:hAnsi="Times New Roman" w:cs="Times New Roman" w:hint="eastAsia"/>
          <w:sz w:val="24"/>
          <w:szCs w:val="24"/>
        </w:rPr>
        <w:t>中位数</w:t>
      </w:r>
      <w:r>
        <w:rPr>
          <w:rFonts w:ascii="Times New Roman" w:hAnsi="Times New Roman" w:cs="Times New Roman"/>
          <w:sz w:val="24"/>
          <w:szCs w:val="24"/>
        </w:rPr>
        <w:t>为</w:t>
      </w:r>
      <w:r>
        <w:rPr>
          <w:rFonts w:ascii="Times New Roman" w:hAnsi="Times New Roman" w:cs="Times New Roman" w:hint="eastAsia"/>
          <w:sz w:val="24"/>
          <w:szCs w:val="24"/>
        </w:rPr>
        <w:t>1.1kg</w:t>
      </w:r>
      <w:r>
        <w:rPr>
          <w:rFonts w:ascii="Times New Roman" w:hAnsi="Times New Roman" w:cs="Times New Roman" w:hint="eastAsia"/>
          <w:sz w:val="24"/>
          <w:szCs w:val="24"/>
        </w:rPr>
        <w:t>（平均值为</w:t>
      </w:r>
      <w:r>
        <w:rPr>
          <w:rFonts w:ascii="Times New Roman" w:hAnsi="Times New Roman" w:cs="Times New Roman" w:hint="eastAsia"/>
          <w:sz w:val="24"/>
          <w:szCs w:val="24"/>
        </w:rPr>
        <w:t>1.7kg</w:t>
      </w:r>
      <w:r>
        <w:rPr>
          <w:rFonts w:ascii="Times New Roman" w:hAnsi="Times New Roman" w:cs="Times New Roman" w:hint="eastAsia"/>
          <w:sz w:val="24"/>
          <w:szCs w:val="24"/>
        </w:rPr>
        <w:t>），新疆最高为</w:t>
      </w:r>
      <w:r>
        <w:rPr>
          <w:rFonts w:ascii="Times New Roman" w:hAnsi="Times New Roman" w:cs="Times New Roman" w:hint="eastAsia"/>
          <w:sz w:val="24"/>
          <w:szCs w:val="24"/>
        </w:rPr>
        <w:t>2.0kg</w:t>
      </w:r>
      <w:r>
        <w:rPr>
          <w:rFonts w:ascii="Times New Roman" w:hAnsi="Times New Roman" w:cs="Times New Roman" w:hint="eastAsia"/>
          <w:sz w:val="24"/>
          <w:szCs w:val="24"/>
        </w:rPr>
        <w:t>（平均值为</w:t>
      </w:r>
      <w:r>
        <w:rPr>
          <w:rFonts w:ascii="Times New Roman" w:hAnsi="Times New Roman" w:cs="Times New Roman" w:hint="eastAsia"/>
          <w:sz w:val="24"/>
          <w:szCs w:val="24"/>
        </w:rPr>
        <w:t>2.4kg</w:t>
      </w:r>
      <w:r>
        <w:rPr>
          <w:rFonts w:ascii="Times New Roman" w:hAnsi="Times New Roman" w:cs="Times New Roman" w:hint="eastAsia"/>
          <w:sz w:val="24"/>
          <w:szCs w:val="24"/>
        </w:rPr>
        <w:t>），宁夏最低为</w:t>
      </w:r>
      <w:r>
        <w:rPr>
          <w:rFonts w:ascii="Times New Roman" w:hAnsi="Times New Roman" w:cs="Times New Roman" w:hint="eastAsia"/>
          <w:sz w:val="24"/>
          <w:szCs w:val="24"/>
        </w:rPr>
        <w:t>0kg</w:t>
      </w:r>
      <w:r>
        <w:rPr>
          <w:rFonts w:ascii="Times New Roman" w:hAnsi="Times New Roman" w:cs="Times New Roman" w:hint="eastAsia"/>
          <w:sz w:val="24"/>
          <w:szCs w:val="24"/>
        </w:rPr>
        <w:t>（平均值为</w:t>
      </w:r>
      <w:r>
        <w:rPr>
          <w:rFonts w:ascii="Times New Roman" w:hAnsi="Times New Roman" w:cs="Times New Roman" w:hint="eastAsia"/>
          <w:sz w:val="24"/>
          <w:szCs w:val="24"/>
        </w:rPr>
        <w:t>0.1mg</w:t>
      </w:r>
      <w:r>
        <w:rPr>
          <w:rFonts w:ascii="Times New Roman" w:hAnsi="Times New Roman" w:cs="Times New Roman" w:hint="eastAsia"/>
          <w:sz w:val="24"/>
          <w:szCs w:val="24"/>
        </w:rPr>
        <w:t>）。</w:t>
      </w:r>
    </w:p>
    <w:p w:rsidR="00194C6A" w:rsidRDefault="00194C6A" w:rsidP="00194C6A">
      <w:pPr>
        <w:spacing w:line="360" w:lineRule="auto"/>
        <w:ind w:firstLineChars="175" w:firstLine="420"/>
        <w:rPr>
          <w:rFonts w:ascii="Times New Roman" w:hAnsi="Times New Roman" w:cs="Times New Roman"/>
          <w:sz w:val="24"/>
        </w:rPr>
      </w:pPr>
      <w:r>
        <w:rPr>
          <w:rFonts w:ascii="Times New Roman" w:hAnsi="Times New Roman" w:cs="Times New Roman" w:hint="eastAsia"/>
          <w:sz w:val="24"/>
          <w:szCs w:val="24"/>
        </w:rPr>
        <w:t>所有监测村中，有</w:t>
      </w:r>
      <w:r>
        <w:rPr>
          <w:rFonts w:ascii="Times New Roman" w:hAnsi="Times New Roman" w:cs="Times New Roman" w:hint="eastAsia"/>
          <w:sz w:val="24"/>
          <w:szCs w:val="24"/>
        </w:rPr>
        <w:t>12</w:t>
      </w:r>
      <w:r>
        <w:rPr>
          <w:rFonts w:ascii="Times New Roman" w:hAnsi="Times New Roman" w:cs="Times New Roman" w:hint="eastAsia"/>
          <w:sz w:val="24"/>
          <w:szCs w:val="24"/>
        </w:rPr>
        <w:t>个村的生活饮用水含氟量超过国家标准（</w:t>
      </w:r>
      <w:r>
        <w:rPr>
          <w:rFonts w:ascii="Times New Roman" w:hAnsi="Times New Roman" w:cs="Times New Roman" w:hint="eastAsia"/>
          <w:sz w:val="24"/>
          <w:szCs w:val="24"/>
        </w:rPr>
        <w:t>&gt;1.2mg/L</w:t>
      </w:r>
      <w:r>
        <w:rPr>
          <w:rFonts w:ascii="Times New Roman" w:hAnsi="Times New Roman" w:cs="Times New Roman" w:hint="eastAsia"/>
          <w:sz w:val="24"/>
          <w:szCs w:val="24"/>
        </w:rPr>
        <w:t>），范围</w:t>
      </w:r>
      <w:r>
        <w:rPr>
          <w:rFonts w:ascii="Times New Roman" w:hAnsi="Times New Roman" w:cs="Times New Roman" w:hint="eastAsia"/>
          <w:sz w:val="24"/>
          <w:szCs w:val="24"/>
        </w:rPr>
        <w:t>1.24-3.02mg/L</w:t>
      </w:r>
      <w:r>
        <w:rPr>
          <w:rFonts w:ascii="Times New Roman" w:hAnsi="Times New Roman" w:cs="Times New Roman" w:hint="eastAsia"/>
          <w:sz w:val="24"/>
          <w:szCs w:val="24"/>
        </w:rPr>
        <w:t>，分别为内蒙古的</w:t>
      </w:r>
      <w:r>
        <w:rPr>
          <w:rFonts w:ascii="Times New Roman" w:hAnsi="Times New Roman" w:cs="Times New Roman" w:hint="eastAsia"/>
          <w:sz w:val="24"/>
          <w:szCs w:val="24"/>
        </w:rPr>
        <w:t>2</w:t>
      </w:r>
      <w:r>
        <w:rPr>
          <w:rFonts w:ascii="Times New Roman" w:hAnsi="Times New Roman" w:cs="Times New Roman" w:hint="eastAsia"/>
          <w:sz w:val="24"/>
          <w:szCs w:val="24"/>
        </w:rPr>
        <w:t>个村（乌拉特后旗</w:t>
      </w:r>
      <w:proofErr w:type="gramStart"/>
      <w:r>
        <w:rPr>
          <w:rFonts w:ascii="Times New Roman" w:hAnsi="Times New Roman" w:cs="Times New Roman" w:hint="eastAsia"/>
          <w:sz w:val="24"/>
          <w:szCs w:val="24"/>
          <w:lang/>
        </w:rPr>
        <w:t>巴音温都</w:t>
      </w:r>
      <w:proofErr w:type="gramEnd"/>
      <w:r>
        <w:rPr>
          <w:rFonts w:ascii="Times New Roman" w:hAnsi="Times New Roman" w:cs="Times New Roman" w:hint="eastAsia"/>
          <w:sz w:val="24"/>
          <w:szCs w:val="24"/>
          <w:lang/>
        </w:rPr>
        <w:t>尔</w:t>
      </w:r>
      <w:r>
        <w:rPr>
          <w:rFonts w:ascii="Times New Roman" w:hAnsi="Times New Roman" w:cs="Times New Roman" w:hint="eastAsia"/>
          <w:sz w:val="24"/>
          <w:szCs w:val="24"/>
        </w:rPr>
        <w:t>2.12mg/L</w:t>
      </w:r>
      <w:r>
        <w:rPr>
          <w:rFonts w:ascii="Times New Roman" w:hAnsi="Times New Roman" w:cs="Times New Roman" w:hint="eastAsia"/>
          <w:sz w:val="24"/>
          <w:szCs w:val="24"/>
        </w:rPr>
        <w:t>、西乌珠穆沁旗敖伦套海嘎查</w:t>
      </w:r>
      <w:r>
        <w:rPr>
          <w:rFonts w:ascii="Times New Roman" w:hAnsi="Times New Roman" w:cs="Times New Roman" w:hint="eastAsia"/>
          <w:sz w:val="24"/>
          <w:szCs w:val="24"/>
        </w:rPr>
        <w:t>1.33mg/L</w:t>
      </w:r>
      <w:r>
        <w:rPr>
          <w:rFonts w:ascii="Times New Roman" w:hAnsi="Times New Roman" w:cs="Times New Roman" w:hint="eastAsia"/>
          <w:sz w:val="24"/>
          <w:szCs w:val="24"/>
        </w:rPr>
        <w:t>）、四川的</w:t>
      </w:r>
      <w:r>
        <w:rPr>
          <w:rFonts w:ascii="Times New Roman" w:hAnsi="Times New Roman" w:cs="Times New Roman" w:hint="eastAsia"/>
          <w:sz w:val="24"/>
          <w:szCs w:val="24"/>
        </w:rPr>
        <w:t>2</w:t>
      </w:r>
      <w:r>
        <w:rPr>
          <w:rFonts w:ascii="Times New Roman" w:hAnsi="Times New Roman" w:cs="Times New Roman" w:hint="eastAsia"/>
          <w:sz w:val="24"/>
          <w:szCs w:val="24"/>
        </w:rPr>
        <w:t>个村（稻城</w:t>
      </w:r>
      <w:proofErr w:type="gramStart"/>
      <w:r>
        <w:rPr>
          <w:rFonts w:ascii="Times New Roman" w:hAnsi="Times New Roman" w:cs="Times New Roman" w:hint="eastAsia"/>
          <w:sz w:val="24"/>
          <w:szCs w:val="24"/>
        </w:rPr>
        <w:t>县呷拥村</w:t>
      </w:r>
      <w:proofErr w:type="gramEnd"/>
      <w:r>
        <w:rPr>
          <w:rFonts w:ascii="Times New Roman" w:hAnsi="Times New Roman" w:cs="Times New Roman" w:hint="eastAsia"/>
          <w:sz w:val="24"/>
          <w:szCs w:val="24"/>
        </w:rPr>
        <w:t>1.24mg/L</w:t>
      </w:r>
      <w:r>
        <w:rPr>
          <w:rFonts w:ascii="Times New Roman" w:hAnsi="Times New Roman" w:cs="Times New Roman" w:hint="eastAsia"/>
          <w:sz w:val="24"/>
          <w:szCs w:val="24"/>
        </w:rPr>
        <w:t>、培考村</w:t>
      </w:r>
      <w:r>
        <w:rPr>
          <w:rFonts w:ascii="Times New Roman" w:hAnsi="Times New Roman" w:cs="Times New Roman" w:hint="eastAsia"/>
          <w:sz w:val="24"/>
          <w:szCs w:val="24"/>
        </w:rPr>
        <w:t>2.58mg/L</w:t>
      </w:r>
      <w:r>
        <w:rPr>
          <w:rFonts w:ascii="Times New Roman" w:hAnsi="Times New Roman" w:cs="Times New Roman" w:hint="eastAsia"/>
          <w:sz w:val="24"/>
          <w:szCs w:val="24"/>
        </w:rPr>
        <w:t>）和新疆的</w:t>
      </w:r>
      <w:r>
        <w:rPr>
          <w:rFonts w:ascii="Times New Roman" w:hAnsi="Times New Roman" w:cs="Times New Roman" w:hint="eastAsia"/>
          <w:sz w:val="24"/>
          <w:szCs w:val="24"/>
        </w:rPr>
        <w:t>8</w:t>
      </w:r>
      <w:r>
        <w:rPr>
          <w:rFonts w:ascii="Times New Roman" w:hAnsi="Times New Roman" w:cs="Times New Roman" w:hint="eastAsia"/>
          <w:sz w:val="24"/>
          <w:szCs w:val="24"/>
        </w:rPr>
        <w:t>个村（</w:t>
      </w:r>
      <w:proofErr w:type="gramStart"/>
      <w:r>
        <w:rPr>
          <w:rFonts w:ascii="Times New Roman" w:hAnsi="Times New Roman" w:cs="Times New Roman" w:hint="eastAsia"/>
          <w:sz w:val="24"/>
          <w:szCs w:val="24"/>
        </w:rPr>
        <w:t>布尔津县库尔吉拉村</w:t>
      </w:r>
      <w:proofErr w:type="gramEnd"/>
      <w:r>
        <w:rPr>
          <w:rFonts w:ascii="Times New Roman" w:hAnsi="Times New Roman" w:cs="Times New Roman" w:hint="eastAsia"/>
          <w:sz w:val="24"/>
          <w:szCs w:val="24"/>
        </w:rPr>
        <w:t>1.8mg/L</w:t>
      </w:r>
      <w:r>
        <w:rPr>
          <w:rFonts w:ascii="Times New Roman" w:hAnsi="Times New Roman" w:cs="Times New Roman" w:hint="eastAsia"/>
          <w:sz w:val="24"/>
          <w:szCs w:val="24"/>
        </w:rPr>
        <w:t>，温泉县</w:t>
      </w:r>
      <w:proofErr w:type="gramStart"/>
      <w:r>
        <w:rPr>
          <w:rFonts w:ascii="Times New Roman" w:hAnsi="Times New Roman" w:cs="Times New Roman" w:hint="eastAsia"/>
          <w:sz w:val="24"/>
          <w:szCs w:val="24"/>
        </w:rPr>
        <w:t>厄日格特布呼村</w:t>
      </w:r>
      <w:proofErr w:type="gramEnd"/>
      <w:r>
        <w:rPr>
          <w:rFonts w:ascii="Times New Roman" w:hAnsi="Times New Roman" w:cs="Times New Roman" w:hint="eastAsia"/>
          <w:sz w:val="24"/>
          <w:szCs w:val="24"/>
        </w:rPr>
        <w:t>1.70mg/L</w:t>
      </w:r>
      <w:r>
        <w:rPr>
          <w:rFonts w:ascii="Times New Roman" w:hAnsi="Times New Roman" w:cs="Times New Roman" w:hint="eastAsia"/>
          <w:sz w:val="24"/>
          <w:szCs w:val="24"/>
        </w:rPr>
        <w:t>、呼吉尔</w:t>
      </w:r>
      <w:proofErr w:type="gramStart"/>
      <w:r>
        <w:rPr>
          <w:rFonts w:ascii="Times New Roman" w:hAnsi="Times New Roman" w:cs="Times New Roman" w:hint="eastAsia"/>
          <w:sz w:val="24"/>
          <w:szCs w:val="24"/>
        </w:rPr>
        <w:t>特</w:t>
      </w:r>
      <w:proofErr w:type="gramEnd"/>
      <w:r>
        <w:rPr>
          <w:rFonts w:ascii="Times New Roman" w:hAnsi="Times New Roman" w:cs="Times New Roman" w:hint="eastAsia"/>
          <w:sz w:val="24"/>
          <w:szCs w:val="24"/>
        </w:rPr>
        <w:t>牧业队</w:t>
      </w:r>
      <w:r>
        <w:rPr>
          <w:rFonts w:ascii="Times New Roman" w:hAnsi="Times New Roman" w:cs="Times New Roman" w:hint="eastAsia"/>
          <w:sz w:val="24"/>
          <w:szCs w:val="24"/>
        </w:rPr>
        <w:t>1.65mg/L</w:t>
      </w:r>
      <w:r>
        <w:rPr>
          <w:rFonts w:ascii="Times New Roman" w:hAnsi="Times New Roman" w:cs="Times New Roman" w:hint="eastAsia"/>
          <w:sz w:val="24"/>
          <w:szCs w:val="24"/>
        </w:rPr>
        <w:t>、吐日根村</w:t>
      </w:r>
      <w:r>
        <w:rPr>
          <w:rFonts w:ascii="Times New Roman" w:hAnsi="Times New Roman" w:cs="Times New Roman" w:hint="eastAsia"/>
          <w:sz w:val="24"/>
          <w:szCs w:val="24"/>
        </w:rPr>
        <w:t>1.70mg/L</w:t>
      </w:r>
      <w:r>
        <w:rPr>
          <w:rFonts w:ascii="Times New Roman" w:hAnsi="Times New Roman" w:cs="Times New Roman" w:hint="eastAsia"/>
          <w:sz w:val="24"/>
          <w:szCs w:val="24"/>
        </w:rPr>
        <w:t>，昭苏县阿克萨依村</w:t>
      </w:r>
      <w:r>
        <w:rPr>
          <w:rFonts w:ascii="Times New Roman" w:hAnsi="Times New Roman" w:cs="Times New Roman" w:hint="eastAsia"/>
          <w:sz w:val="24"/>
          <w:szCs w:val="24"/>
        </w:rPr>
        <w:t>1.79mg/L</w:t>
      </w:r>
      <w:r>
        <w:rPr>
          <w:rFonts w:ascii="Times New Roman" w:hAnsi="Times New Roman" w:cs="Times New Roman" w:hint="eastAsia"/>
          <w:sz w:val="24"/>
          <w:szCs w:val="24"/>
        </w:rPr>
        <w:t>、开斯克村</w:t>
      </w:r>
      <w:r>
        <w:rPr>
          <w:rFonts w:ascii="Times New Roman" w:hAnsi="Times New Roman" w:cs="Times New Roman" w:hint="eastAsia"/>
          <w:sz w:val="24"/>
          <w:szCs w:val="24"/>
        </w:rPr>
        <w:t>1.39mg/L</w:t>
      </w:r>
      <w:r>
        <w:rPr>
          <w:rFonts w:ascii="Times New Roman" w:hAnsi="Times New Roman" w:cs="Times New Roman" w:hint="eastAsia"/>
          <w:sz w:val="24"/>
          <w:szCs w:val="24"/>
        </w:rPr>
        <w:t>、莫因仓村</w:t>
      </w:r>
      <w:r>
        <w:rPr>
          <w:rFonts w:ascii="Times New Roman" w:hAnsi="Times New Roman" w:cs="Times New Roman" w:hint="eastAsia"/>
          <w:sz w:val="24"/>
          <w:szCs w:val="24"/>
        </w:rPr>
        <w:t>2.70mg/L</w:t>
      </w:r>
      <w:r>
        <w:rPr>
          <w:rFonts w:ascii="Times New Roman" w:hAnsi="Times New Roman" w:cs="Times New Roman" w:hint="eastAsia"/>
          <w:sz w:val="24"/>
          <w:szCs w:val="24"/>
        </w:rPr>
        <w:t>、木村</w:t>
      </w:r>
      <w:r>
        <w:rPr>
          <w:rFonts w:ascii="Times New Roman" w:hAnsi="Times New Roman" w:cs="Times New Roman" w:hint="eastAsia"/>
          <w:sz w:val="24"/>
          <w:szCs w:val="24"/>
        </w:rPr>
        <w:t>3.02mg/L</w:t>
      </w:r>
      <w:r>
        <w:rPr>
          <w:rFonts w:ascii="Times New Roman" w:hAnsi="Times New Roman" w:cs="Times New Roman" w:hint="eastAsia"/>
          <w:sz w:val="24"/>
          <w:szCs w:val="24"/>
        </w:rPr>
        <w:t>）。</w:t>
      </w:r>
    </w:p>
    <w:p w:rsidR="00194C6A" w:rsidRDefault="00194C6A" w:rsidP="00194C6A">
      <w:pPr>
        <w:spacing w:line="360" w:lineRule="auto"/>
        <w:ind w:leftChars="200" w:left="420"/>
        <w:rPr>
          <w:rFonts w:ascii="Times New Roman" w:hAnsi="Times New Roman" w:cs="Times New Roman"/>
          <w:b/>
          <w:bCs/>
          <w:sz w:val="24"/>
        </w:rPr>
      </w:pPr>
      <w:r>
        <w:rPr>
          <w:rFonts w:ascii="Times New Roman" w:hAnsi="Times New Roman" w:cs="Times New Roman" w:hint="eastAsia"/>
          <w:b/>
          <w:bCs/>
          <w:sz w:val="24"/>
          <w:szCs w:val="24"/>
        </w:rPr>
        <w:t>（二）</w:t>
      </w:r>
      <w:r>
        <w:rPr>
          <w:rFonts w:ascii="Times New Roman" w:hAnsi="Times New Roman" w:cs="Times New Roman"/>
          <w:b/>
          <w:bCs/>
          <w:sz w:val="24"/>
          <w:szCs w:val="24"/>
        </w:rPr>
        <w:t>砖茶含氟量</w:t>
      </w:r>
      <w:r>
        <w:rPr>
          <w:rFonts w:ascii="Times New Roman" w:hAnsi="Times New Roman" w:cs="Times New Roman" w:hint="eastAsia"/>
          <w:b/>
          <w:bCs/>
          <w:sz w:val="24"/>
          <w:szCs w:val="24"/>
        </w:rPr>
        <w:t>及砖茶氟摄入量</w:t>
      </w:r>
    </w:p>
    <w:p w:rsidR="00194C6A" w:rsidRDefault="00194C6A" w:rsidP="00194C6A">
      <w:pPr>
        <w:spacing w:line="360" w:lineRule="auto"/>
        <w:ind w:firstLineChars="200" w:firstLine="480"/>
        <w:rPr>
          <w:rFonts w:ascii="Times New Roman" w:hAnsi="Times New Roman" w:cs="Times New Roman" w:hint="eastAsia"/>
          <w:sz w:val="24"/>
          <w:szCs w:val="24"/>
        </w:rPr>
      </w:pPr>
      <w:r>
        <w:rPr>
          <w:rFonts w:ascii="Times New Roman" w:hAnsi="Times New Roman" w:cs="Times New Roman" w:hint="eastAsia"/>
          <w:sz w:val="24"/>
          <w:szCs w:val="24"/>
        </w:rPr>
        <w:t>6</w:t>
      </w:r>
      <w:r>
        <w:rPr>
          <w:rFonts w:ascii="Times New Roman" w:hAnsi="Times New Roman" w:cs="Times New Roman"/>
          <w:sz w:val="24"/>
          <w:szCs w:val="24"/>
        </w:rPr>
        <w:t>省</w:t>
      </w:r>
      <w:r>
        <w:rPr>
          <w:rFonts w:ascii="Times New Roman" w:hAnsi="Times New Roman" w:cs="Times New Roman" w:hint="eastAsia"/>
          <w:sz w:val="24"/>
          <w:szCs w:val="24"/>
        </w:rPr>
        <w:t>区</w:t>
      </w:r>
      <w:r>
        <w:rPr>
          <w:rFonts w:ascii="Times New Roman" w:hAnsi="Times New Roman" w:cs="Times New Roman"/>
          <w:sz w:val="24"/>
          <w:szCs w:val="24"/>
        </w:rPr>
        <w:t>共检测了</w:t>
      </w:r>
      <w:r>
        <w:rPr>
          <w:rFonts w:ascii="Times New Roman" w:hAnsi="Times New Roman" w:cs="Times New Roman" w:hint="eastAsia"/>
          <w:sz w:val="24"/>
          <w:szCs w:val="24"/>
        </w:rPr>
        <w:t>5806</w:t>
      </w:r>
      <w:r>
        <w:rPr>
          <w:rFonts w:ascii="Times New Roman" w:hAnsi="Times New Roman" w:cs="Times New Roman" w:hint="eastAsia"/>
          <w:sz w:val="24"/>
          <w:szCs w:val="24"/>
        </w:rPr>
        <w:t>户（</w:t>
      </w:r>
      <w:r>
        <w:rPr>
          <w:rFonts w:ascii="Times New Roman" w:hAnsi="Times New Roman" w:cs="Times New Roman"/>
          <w:sz w:val="24"/>
          <w:szCs w:val="24"/>
        </w:rPr>
        <w:t>份</w:t>
      </w:r>
      <w:r>
        <w:rPr>
          <w:rFonts w:ascii="Times New Roman" w:hAnsi="Times New Roman" w:cs="Times New Roman" w:hint="eastAsia"/>
          <w:sz w:val="24"/>
          <w:szCs w:val="24"/>
        </w:rPr>
        <w:t>）</w:t>
      </w:r>
      <w:r>
        <w:rPr>
          <w:rFonts w:ascii="Times New Roman" w:hAnsi="Times New Roman" w:cs="Times New Roman"/>
          <w:sz w:val="24"/>
          <w:szCs w:val="24"/>
        </w:rPr>
        <w:t>砖茶样品</w:t>
      </w:r>
      <w:r>
        <w:rPr>
          <w:rFonts w:ascii="Times New Roman" w:hAnsi="Times New Roman" w:cs="Times New Roman" w:hint="eastAsia"/>
          <w:sz w:val="24"/>
          <w:szCs w:val="24"/>
        </w:rPr>
        <w:t>含氟量</w:t>
      </w:r>
      <w:r>
        <w:rPr>
          <w:rFonts w:ascii="Times New Roman" w:hAnsi="Times New Roman" w:cs="Times New Roman"/>
          <w:sz w:val="24"/>
          <w:szCs w:val="24"/>
        </w:rPr>
        <w:t>，</w:t>
      </w:r>
      <w:r>
        <w:rPr>
          <w:rFonts w:ascii="Times New Roman" w:hAnsi="Times New Roman" w:cs="Times New Roman" w:hint="eastAsia"/>
          <w:sz w:val="24"/>
          <w:szCs w:val="24"/>
        </w:rPr>
        <w:t>数据接近正态分布，平均</w:t>
      </w:r>
      <w:r>
        <w:rPr>
          <w:rFonts w:ascii="Times New Roman" w:hAnsi="Times New Roman" w:cs="Times New Roman" w:hint="eastAsia"/>
          <w:sz w:val="24"/>
          <w:szCs w:val="24"/>
        </w:rPr>
        <w:lastRenderedPageBreak/>
        <w:t>值</w:t>
      </w:r>
      <w:r>
        <w:rPr>
          <w:rFonts w:ascii="Times New Roman" w:hAnsi="Times New Roman" w:cs="Times New Roman"/>
          <w:sz w:val="24"/>
          <w:szCs w:val="24"/>
        </w:rPr>
        <w:t>为</w:t>
      </w:r>
      <w:r>
        <w:rPr>
          <w:rFonts w:ascii="Times New Roman" w:hAnsi="Times New Roman" w:cs="Times New Roman" w:hint="eastAsia"/>
          <w:sz w:val="24"/>
          <w:szCs w:val="24"/>
        </w:rPr>
        <w:t>653.10</w:t>
      </w:r>
      <w:r>
        <w:rPr>
          <w:rFonts w:ascii="Times New Roman" w:hAnsi="Times New Roman" w:cs="Times New Roman"/>
          <w:sz w:val="24"/>
          <w:szCs w:val="24"/>
        </w:rPr>
        <w:t>mg/kg</w:t>
      </w:r>
      <w:r>
        <w:rPr>
          <w:rFonts w:ascii="Times New Roman" w:hAnsi="Times New Roman" w:cs="Times New Roman"/>
          <w:sz w:val="24"/>
          <w:szCs w:val="24"/>
        </w:rPr>
        <w:t>，</w:t>
      </w:r>
      <w:r>
        <w:rPr>
          <w:rFonts w:ascii="Times New Roman" w:hAnsi="Times New Roman" w:cs="Times New Roman" w:hint="eastAsia"/>
          <w:sz w:val="24"/>
          <w:szCs w:val="24"/>
        </w:rPr>
        <w:t>其中青海</w:t>
      </w:r>
      <w:r>
        <w:rPr>
          <w:rFonts w:ascii="Times New Roman" w:hAnsi="Times New Roman" w:cs="Times New Roman"/>
          <w:sz w:val="24"/>
          <w:szCs w:val="24"/>
        </w:rPr>
        <w:t>最高</w:t>
      </w:r>
      <w:r>
        <w:rPr>
          <w:rFonts w:ascii="Times New Roman" w:hAnsi="Times New Roman" w:cs="Times New Roman" w:hint="eastAsia"/>
          <w:sz w:val="24"/>
          <w:szCs w:val="24"/>
        </w:rPr>
        <w:t>，</w:t>
      </w:r>
      <w:r>
        <w:rPr>
          <w:rFonts w:ascii="Times New Roman" w:hAnsi="Times New Roman" w:cs="Times New Roman"/>
          <w:sz w:val="24"/>
          <w:szCs w:val="24"/>
        </w:rPr>
        <w:t>为</w:t>
      </w:r>
      <w:r>
        <w:rPr>
          <w:rFonts w:ascii="Times New Roman" w:hAnsi="Times New Roman" w:cs="Times New Roman" w:hint="eastAsia"/>
          <w:sz w:val="24"/>
          <w:szCs w:val="24"/>
        </w:rPr>
        <w:t>708.88</w:t>
      </w:r>
      <w:r>
        <w:rPr>
          <w:rFonts w:ascii="Times New Roman" w:hAnsi="Times New Roman" w:cs="Times New Roman"/>
          <w:sz w:val="24"/>
          <w:szCs w:val="24"/>
        </w:rPr>
        <w:t>mg/kg</w:t>
      </w:r>
      <w:r>
        <w:rPr>
          <w:rFonts w:ascii="Times New Roman" w:hAnsi="Times New Roman" w:cs="Times New Roman"/>
          <w:sz w:val="24"/>
          <w:szCs w:val="24"/>
        </w:rPr>
        <w:t>，宁夏最低</w:t>
      </w:r>
      <w:r>
        <w:rPr>
          <w:rFonts w:ascii="Times New Roman" w:hAnsi="Times New Roman" w:cs="Times New Roman" w:hint="eastAsia"/>
          <w:sz w:val="24"/>
          <w:szCs w:val="24"/>
        </w:rPr>
        <w:t>，</w:t>
      </w:r>
      <w:r>
        <w:rPr>
          <w:rFonts w:ascii="Times New Roman" w:hAnsi="Times New Roman" w:cs="Times New Roman"/>
          <w:sz w:val="24"/>
          <w:szCs w:val="24"/>
        </w:rPr>
        <w:t>为</w:t>
      </w:r>
      <w:r>
        <w:rPr>
          <w:rFonts w:ascii="Times New Roman" w:hAnsi="Times New Roman" w:cs="Times New Roman" w:hint="eastAsia"/>
          <w:sz w:val="24"/>
          <w:szCs w:val="24"/>
        </w:rPr>
        <w:t>244.81</w:t>
      </w:r>
      <w:r>
        <w:rPr>
          <w:rFonts w:ascii="Times New Roman" w:hAnsi="Times New Roman" w:cs="Times New Roman"/>
          <w:sz w:val="24"/>
          <w:szCs w:val="24"/>
        </w:rPr>
        <w:t>mg/kg</w:t>
      </w:r>
      <w:r>
        <w:rPr>
          <w:rFonts w:ascii="Times New Roman" w:hAnsi="Times New Roman" w:cs="Times New Roman"/>
          <w:sz w:val="24"/>
          <w:szCs w:val="24"/>
        </w:rPr>
        <w:t>。砖茶含氟量小于</w:t>
      </w:r>
      <w:r>
        <w:rPr>
          <w:rFonts w:ascii="Times New Roman" w:hAnsi="Times New Roman" w:cs="Times New Roman"/>
          <w:sz w:val="24"/>
          <w:szCs w:val="24"/>
        </w:rPr>
        <w:t>300mg/kg</w:t>
      </w:r>
      <w:r>
        <w:rPr>
          <w:rFonts w:ascii="Times New Roman" w:hAnsi="Times New Roman" w:cs="Times New Roman"/>
          <w:sz w:val="24"/>
          <w:szCs w:val="24"/>
        </w:rPr>
        <w:t>的</w:t>
      </w:r>
      <w:r>
        <w:rPr>
          <w:rFonts w:ascii="Times New Roman" w:hAnsi="Times New Roman" w:cs="Times New Roman" w:hint="eastAsia"/>
          <w:sz w:val="24"/>
          <w:szCs w:val="24"/>
        </w:rPr>
        <w:t>有</w:t>
      </w:r>
      <w:r>
        <w:rPr>
          <w:rFonts w:ascii="Times New Roman" w:hAnsi="Times New Roman" w:cs="Times New Roman" w:hint="eastAsia"/>
          <w:sz w:val="24"/>
          <w:szCs w:val="24"/>
        </w:rPr>
        <w:t>908</w:t>
      </w:r>
      <w:r>
        <w:rPr>
          <w:rFonts w:ascii="Times New Roman" w:hAnsi="Times New Roman" w:cs="Times New Roman" w:hint="eastAsia"/>
          <w:sz w:val="24"/>
          <w:szCs w:val="24"/>
        </w:rPr>
        <w:t>户（份），</w:t>
      </w:r>
      <w:r>
        <w:rPr>
          <w:rFonts w:ascii="Times New Roman" w:hAnsi="Times New Roman" w:cs="Times New Roman"/>
          <w:sz w:val="24"/>
          <w:szCs w:val="24"/>
        </w:rPr>
        <w:t>合格率为</w:t>
      </w:r>
      <w:r>
        <w:rPr>
          <w:rFonts w:ascii="Times New Roman" w:hAnsi="Times New Roman" w:cs="Times New Roman" w:hint="eastAsia"/>
          <w:sz w:val="24"/>
          <w:szCs w:val="24"/>
        </w:rPr>
        <w:t>15.64</w:t>
      </w:r>
      <w:r>
        <w:rPr>
          <w:rFonts w:ascii="Times New Roman" w:hAnsi="Times New Roman" w:cs="Times New Roman"/>
          <w:sz w:val="24"/>
          <w:szCs w:val="24"/>
        </w:rPr>
        <w:t>%</w:t>
      </w:r>
      <w:r>
        <w:rPr>
          <w:rFonts w:ascii="Times New Roman" w:hAnsi="Times New Roman" w:cs="Times New Roman"/>
          <w:sz w:val="24"/>
          <w:szCs w:val="24"/>
        </w:rPr>
        <w:t>，其中宁夏合格率最高为</w:t>
      </w:r>
      <w:r>
        <w:rPr>
          <w:rFonts w:ascii="Times New Roman" w:hAnsi="Times New Roman" w:cs="Times New Roman" w:hint="eastAsia"/>
          <w:sz w:val="24"/>
          <w:szCs w:val="24"/>
        </w:rPr>
        <w:t>83.78</w:t>
      </w:r>
      <w:r>
        <w:rPr>
          <w:rFonts w:ascii="Times New Roman" w:hAnsi="Times New Roman" w:cs="Times New Roman"/>
          <w:sz w:val="24"/>
          <w:szCs w:val="24"/>
        </w:rPr>
        <w:t>%</w:t>
      </w:r>
      <w:r>
        <w:rPr>
          <w:rFonts w:ascii="Times New Roman" w:hAnsi="Times New Roman" w:cs="Times New Roman" w:hint="eastAsia"/>
          <w:sz w:val="24"/>
          <w:szCs w:val="24"/>
        </w:rPr>
        <w:t>，</w:t>
      </w:r>
      <w:r>
        <w:rPr>
          <w:rFonts w:ascii="Times New Roman" w:hAnsi="Times New Roman" w:cs="Times New Roman"/>
          <w:sz w:val="24"/>
          <w:szCs w:val="24"/>
        </w:rPr>
        <w:t>青海合格率</w:t>
      </w:r>
      <w:r>
        <w:rPr>
          <w:rFonts w:ascii="Times New Roman" w:hAnsi="Times New Roman" w:cs="Times New Roman" w:hint="eastAsia"/>
          <w:sz w:val="24"/>
          <w:szCs w:val="24"/>
        </w:rPr>
        <w:t>最低为</w:t>
      </w:r>
      <w:r>
        <w:rPr>
          <w:rFonts w:ascii="Times New Roman" w:hAnsi="Times New Roman" w:cs="Times New Roman" w:hint="eastAsia"/>
          <w:sz w:val="24"/>
          <w:szCs w:val="24"/>
        </w:rPr>
        <w:t>5.47%</w:t>
      </w:r>
      <w:r>
        <w:rPr>
          <w:rFonts w:ascii="Times New Roman" w:hAnsi="Times New Roman" w:cs="Times New Roman"/>
          <w:sz w:val="24"/>
          <w:szCs w:val="24"/>
        </w:rPr>
        <w:t>。</w:t>
      </w:r>
      <w:r>
        <w:rPr>
          <w:rFonts w:ascii="Times New Roman" w:hAnsi="Times New Roman" w:cs="Times New Roman" w:hint="eastAsia"/>
          <w:sz w:val="24"/>
          <w:szCs w:val="24"/>
        </w:rPr>
        <w:t>饮用砖茶的</w:t>
      </w:r>
      <w:r>
        <w:rPr>
          <w:rFonts w:ascii="Times New Roman" w:hAnsi="Times New Roman" w:cs="Times New Roman" w:hint="eastAsia"/>
          <w:sz w:val="24"/>
          <w:szCs w:val="24"/>
        </w:rPr>
        <w:t>5806</w:t>
      </w:r>
      <w:r>
        <w:rPr>
          <w:rFonts w:ascii="Times New Roman" w:hAnsi="Times New Roman" w:cs="Times New Roman" w:hint="eastAsia"/>
          <w:sz w:val="24"/>
          <w:szCs w:val="24"/>
        </w:rPr>
        <w:t>户中，有</w:t>
      </w:r>
      <w:r>
        <w:rPr>
          <w:rFonts w:ascii="Times New Roman" w:hAnsi="Times New Roman" w:cs="Times New Roman" w:hint="eastAsia"/>
          <w:sz w:val="24"/>
          <w:szCs w:val="24"/>
        </w:rPr>
        <w:t>1045</w:t>
      </w:r>
      <w:r>
        <w:rPr>
          <w:rFonts w:ascii="Times New Roman" w:hAnsi="Times New Roman" w:cs="Times New Roman" w:hint="eastAsia"/>
          <w:sz w:val="24"/>
          <w:szCs w:val="24"/>
        </w:rPr>
        <w:t>户无法获取砖茶品牌信息，占调查总户数的</w:t>
      </w:r>
      <w:r>
        <w:rPr>
          <w:rFonts w:ascii="Times New Roman" w:hAnsi="Times New Roman" w:cs="Times New Roman" w:hint="eastAsia"/>
          <w:sz w:val="24"/>
          <w:szCs w:val="24"/>
        </w:rPr>
        <w:t>17.99%</w:t>
      </w:r>
      <w:r>
        <w:rPr>
          <w:rFonts w:ascii="Times New Roman" w:hAnsi="Times New Roman" w:cs="Times New Roman" w:hint="eastAsia"/>
          <w:sz w:val="24"/>
          <w:szCs w:val="24"/>
        </w:rPr>
        <w:t>，其余涉及品牌达</w:t>
      </w:r>
      <w:r>
        <w:rPr>
          <w:rFonts w:ascii="Times New Roman" w:hAnsi="Times New Roman" w:cs="Times New Roman" w:hint="eastAsia"/>
          <w:sz w:val="24"/>
          <w:szCs w:val="24"/>
        </w:rPr>
        <w:t>200</w:t>
      </w:r>
      <w:r>
        <w:rPr>
          <w:rFonts w:ascii="Times New Roman" w:hAnsi="Times New Roman" w:cs="Times New Roman" w:hint="eastAsia"/>
          <w:sz w:val="24"/>
          <w:szCs w:val="24"/>
        </w:rPr>
        <w:t>多种，其中占比在</w:t>
      </w:r>
      <w:r>
        <w:rPr>
          <w:rFonts w:ascii="Times New Roman" w:hAnsi="Times New Roman" w:cs="Times New Roman" w:hint="eastAsia"/>
          <w:sz w:val="24"/>
          <w:szCs w:val="24"/>
        </w:rPr>
        <w:t>2%</w:t>
      </w:r>
      <w:r>
        <w:rPr>
          <w:rFonts w:ascii="Times New Roman" w:hAnsi="Times New Roman" w:cs="Times New Roman" w:hint="eastAsia"/>
          <w:sz w:val="24"/>
          <w:szCs w:val="24"/>
        </w:rPr>
        <w:t>以上的</w:t>
      </w:r>
      <w:proofErr w:type="gramStart"/>
      <w:r>
        <w:rPr>
          <w:rFonts w:ascii="Times New Roman" w:hAnsi="Times New Roman" w:cs="Times New Roman" w:hint="eastAsia"/>
          <w:sz w:val="24"/>
          <w:szCs w:val="24"/>
        </w:rPr>
        <w:t>有湘益牌</w:t>
      </w:r>
      <w:proofErr w:type="gramEnd"/>
      <w:r>
        <w:rPr>
          <w:rFonts w:ascii="Times New Roman" w:hAnsi="Times New Roman" w:cs="Times New Roman" w:hint="eastAsia"/>
          <w:sz w:val="24"/>
          <w:szCs w:val="24"/>
        </w:rPr>
        <w:t>、川字牌、草原牌、</w:t>
      </w:r>
      <w:proofErr w:type="gramStart"/>
      <w:r>
        <w:rPr>
          <w:rFonts w:ascii="Times New Roman" w:hAnsi="Times New Roman" w:cs="Times New Roman" w:hint="eastAsia"/>
          <w:sz w:val="24"/>
          <w:szCs w:val="24"/>
        </w:rPr>
        <w:t>牧原奶茶</w:t>
      </w:r>
      <w:proofErr w:type="gramEnd"/>
      <w:r>
        <w:rPr>
          <w:rFonts w:ascii="Times New Roman" w:hAnsi="Times New Roman" w:cs="Times New Roman" w:hint="eastAsia"/>
          <w:sz w:val="24"/>
          <w:szCs w:val="24"/>
        </w:rPr>
        <w:t>、艾米热、金尖牌、</w:t>
      </w:r>
      <w:proofErr w:type="gramStart"/>
      <w:r>
        <w:rPr>
          <w:rFonts w:ascii="Times New Roman" w:hAnsi="Times New Roman" w:cs="Times New Roman" w:hint="eastAsia"/>
          <w:sz w:val="24"/>
          <w:szCs w:val="24"/>
        </w:rPr>
        <w:t>三湖牌和</w:t>
      </w:r>
      <w:proofErr w:type="gramEnd"/>
      <w:r>
        <w:rPr>
          <w:rFonts w:ascii="Times New Roman" w:hAnsi="Times New Roman" w:cs="Times New Roman" w:hint="eastAsia"/>
          <w:sz w:val="24"/>
          <w:szCs w:val="24"/>
        </w:rPr>
        <w:t>吉祥牌，含氟量均值在</w:t>
      </w:r>
      <w:r>
        <w:rPr>
          <w:rFonts w:ascii="Times New Roman" w:hAnsi="Times New Roman" w:cs="Times New Roman" w:hint="eastAsia"/>
          <w:sz w:val="24"/>
          <w:szCs w:val="24"/>
        </w:rPr>
        <w:t>619.57mg/L-1123.23mg/L</w:t>
      </w:r>
      <w:r>
        <w:rPr>
          <w:rFonts w:ascii="Times New Roman" w:hAnsi="Times New Roman" w:cs="Times New Roman" w:hint="eastAsia"/>
          <w:sz w:val="24"/>
          <w:szCs w:val="24"/>
        </w:rPr>
        <w:t>之间，含氟量合格率在</w:t>
      </w:r>
      <w:r>
        <w:rPr>
          <w:rFonts w:ascii="Times New Roman" w:hAnsi="Times New Roman" w:cs="Times New Roman" w:hint="eastAsia"/>
          <w:sz w:val="24"/>
          <w:szCs w:val="24"/>
        </w:rPr>
        <w:t>0-16.90%</w:t>
      </w:r>
      <w:r>
        <w:rPr>
          <w:rFonts w:ascii="Times New Roman" w:hAnsi="Times New Roman" w:cs="Times New Roman" w:hint="eastAsia"/>
          <w:sz w:val="24"/>
          <w:szCs w:val="24"/>
        </w:rPr>
        <w:t>之间。在居民家中采集到的砖茶生产年份以</w:t>
      </w:r>
      <w:r>
        <w:rPr>
          <w:rFonts w:ascii="Times New Roman" w:hAnsi="Times New Roman" w:cs="Times New Roman" w:hint="eastAsia"/>
          <w:sz w:val="24"/>
          <w:szCs w:val="24"/>
        </w:rPr>
        <w:t>2018</w:t>
      </w:r>
      <w:r>
        <w:rPr>
          <w:rFonts w:ascii="Times New Roman" w:hAnsi="Times New Roman" w:cs="Times New Roman" w:hint="eastAsia"/>
          <w:sz w:val="24"/>
          <w:szCs w:val="24"/>
        </w:rPr>
        <w:t>和</w:t>
      </w:r>
      <w:r>
        <w:rPr>
          <w:rFonts w:ascii="Times New Roman" w:hAnsi="Times New Roman" w:cs="Times New Roman" w:hint="eastAsia"/>
          <w:sz w:val="24"/>
          <w:szCs w:val="24"/>
        </w:rPr>
        <w:t>2019</w:t>
      </w:r>
      <w:r>
        <w:rPr>
          <w:rFonts w:ascii="Times New Roman" w:hAnsi="Times New Roman" w:cs="Times New Roman" w:hint="eastAsia"/>
          <w:sz w:val="24"/>
          <w:szCs w:val="24"/>
        </w:rPr>
        <w:t>年所占比例最高，达</w:t>
      </w:r>
      <w:r>
        <w:rPr>
          <w:rFonts w:ascii="Times New Roman" w:hAnsi="Times New Roman" w:cs="Times New Roman" w:hint="eastAsia"/>
          <w:sz w:val="24"/>
          <w:szCs w:val="24"/>
        </w:rPr>
        <w:t>50%</w:t>
      </w:r>
      <w:r>
        <w:rPr>
          <w:rFonts w:ascii="Times New Roman" w:hAnsi="Times New Roman" w:cs="Times New Roman" w:hint="eastAsia"/>
          <w:sz w:val="24"/>
          <w:szCs w:val="24"/>
        </w:rPr>
        <w:t>以上。</w:t>
      </w:r>
      <w:r>
        <w:rPr>
          <w:rFonts w:ascii="Times New Roman" w:hAnsi="Times New Roman" w:cs="Times New Roman" w:hint="eastAsia"/>
          <w:sz w:val="24"/>
          <w:szCs w:val="24"/>
        </w:rPr>
        <w:t>2020</w:t>
      </w:r>
      <w:r>
        <w:rPr>
          <w:rFonts w:ascii="Times New Roman" w:hAnsi="Times New Roman" w:cs="Times New Roman" w:hint="eastAsia"/>
          <w:sz w:val="24"/>
          <w:szCs w:val="24"/>
        </w:rPr>
        <w:t>年生产的砖茶含氟量合格率高于其他年份，</w:t>
      </w:r>
      <w:r>
        <w:rPr>
          <w:rFonts w:ascii="Times New Roman" w:hAnsi="Times New Roman" w:cs="Times New Roman" w:hint="eastAsia"/>
          <w:sz w:val="24"/>
          <w:szCs w:val="24"/>
        </w:rPr>
        <w:t>2020</w:t>
      </w:r>
      <w:r>
        <w:rPr>
          <w:rFonts w:ascii="Times New Roman" w:hAnsi="Times New Roman" w:cs="Times New Roman" w:hint="eastAsia"/>
          <w:sz w:val="24"/>
          <w:szCs w:val="24"/>
        </w:rPr>
        <w:t>年生产的砖茶主要采自新疆、内蒙古、四川、青海的监测点，含氟量合格的砖茶则主要来自新疆和内蒙古。</w:t>
      </w:r>
    </w:p>
    <w:p w:rsidR="00194C6A" w:rsidRDefault="00194C6A" w:rsidP="00194C6A">
      <w:pPr>
        <w:spacing w:line="360" w:lineRule="auto"/>
        <w:ind w:firstLineChars="200" w:firstLine="480"/>
        <w:rPr>
          <w:rFonts w:ascii="Times New Roman" w:hAnsi="Times New Roman" w:cs="Times New Roman" w:hint="eastAsia"/>
          <w:sz w:val="24"/>
          <w:szCs w:val="24"/>
        </w:rPr>
      </w:pPr>
      <w:r>
        <w:rPr>
          <w:rFonts w:ascii="Times New Roman" w:hAnsi="Times New Roman" w:cs="Times New Roman" w:hint="eastAsia"/>
          <w:sz w:val="24"/>
          <w:szCs w:val="24"/>
        </w:rPr>
        <w:t>以</w:t>
      </w:r>
      <w:r>
        <w:rPr>
          <w:rFonts w:ascii="Times New Roman" w:hAnsi="Times New Roman" w:cs="Times New Roman" w:hint="eastAsia"/>
          <w:sz w:val="24"/>
          <w:szCs w:val="24"/>
        </w:rPr>
        <w:t>16</w:t>
      </w:r>
      <w:r>
        <w:rPr>
          <w:rFonts w:ascii="Times New Roman" w:hAnsi="Times New Roman" w:cs="Times New Roman" w:hint="eastAsia"/>
          <w:sz w:val="24"/>
          <w:szCs w:val="24"/>
        </w:rPr>
        <w:t>周岁以上人口计算监测点成人砖茶氟摄入量情况，数据呈偏态分布，中位数</w:t>
      </w:r>
      <w:r>
        <w:rPr>
          <w:rFonts w:ascii="Times New Roman" w:hAnsi="Times New Roman" w:cs="Times New Roman"/>
          <w:sz w:val="24"/>
          <w:szCs w:val="24"/>
        </w:rPr>
        <w:t>为</w:t>
      </w:r>
      <w:r>
        <w:rPr>
          <w:rFonts w:ascii="Times New Roman" w:hAnsi="Times New Roman" w:cs="Times New Roman" w:hint="eastAsia"/>
          <w:sz w:val="24"/>
          <w:szCs w:val="24"/>
        </w:rPr>
        <w:t>1.80</w:t>
      </w:r>
      <w:r>
        <w:rPr>
          <w:rFonts w:ascii="Times New Roman" w:hAnsi="Times New Roman" w:cs="Times New Roman"/>
          <w:sz w:val="24"/>
          <w:szCs w:val="24"/>
        </w:rPr>
        <w:t>mg</w:t>
      </w:r>
      <w:r>
        <w:rPr>
          <w:rFonts w:ascii="Times New Roman" w:hAnsi="Times New Roman" w:cs="Times New Roman" w:hint="eastAsia"/>
          <w:sz w:val="24"/>
          <w:szCs w:val="24"/>
        </w:rPr>
        <w:t>（平均值为</w:t>
      </w:r>
      <w:r>
        <w:rPr>
          <w:rFonts w:ascii="Times New Roman" w:hAnsi="Times New Roman" w:cs="Times New Roman" w:hint="eastAsia"/>
          <w:sz w:val="24"/>
          <w:szCs w:val="24"/>
        </w:rPr>
        <w:t>3.11mg</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hint="eastAsia"/>
          <w:sz w:val="24"/>
          <w:szCs w:val="24"/>
        </w:rPr>
        <w:t>新疆</w:t>
      </w:r>
      <w:r>
        <w:rPr>
          <w:rFonts w:ascii="Times New Roman" w:hAnsi="Times New Roman" w:cs="Times New Roman"/>
          <w:sz w:val="24"/>
          <w:szCs w:val="24"/>
        </w:rPr>
        <w:t>最高为</w:t>
      </w:r>
      <w:r>
        <w:rPr>
          <w:rFonts w:ascii="Times New Roman" w:hAnsi="Times New Roman" w:cs="Times New Roman" w:hint="eastAsia"/>
          <w:sz w:val="24"/>
          <w:szCs w:val="24"/>
        </w:rPr>
        <w:t>2.55</w:t>
      </w:r>
      <w:r>
        <w:rPr>
          <w:rFonts w:ascii="Times New Roman" w:hAnsi="Times New Roman" w:cs="Times New Roman"/>
          <w:sz w:val="24"/>
          <w:szCs w:val="24"/>
        </w:rPr>
        <w:t>mg</w:t>
      </w:r>
      <w:r>
        <w:rPr>
          <w:rFonts w:ascii="Times New Roman" w:hAnsi="Times New Roman" w:cs="Times New Roman" w:hint="eastAsia"/>
          <w:sz w:val="24"/>
          <w:szCs w:val="24"/>
        </w:rPr>
        <w:t>（平均值为</w:t>
      </w:r>
      <w:r>
        <w:rPr>
          <w:rFonts w:ascii="Times New Roman" w:hAnsi="Times New Roman" w:cs="Times New Roman" w:hint="eastAsia"/>
          <w:sz w:val="24"/>
          <w:szCs w:val="24"/>
        </w:rPr>
        <w:t>3.40mg</w:t>
      </w:r>
      <w:r>
        <w:rPr>
          <w:rFonts w:ascii="Times New Roman" w:hAnsi="Times New Roman" w:cs="Times New Roman" w:hint="eastAsia"/>
          <w:sz w:val="24"/>
          <w:szCs w:val="24"/>
        </w:rPr>
        <w:t>），</w:t>
      </w:r>
      <w:r>
        <w:rPr>
          <w:rFonts w:ascii="Times New Roman" w:hAnsi="Times New Roman" w:cs="Times New Roman"/>
          <w:sz w:val="24"/>
          <w:szCs w:val="24"/>
        </w:rPr>
        <w:t>宁夏最低为</w:t>
      </w:r>
      <w:r>
        <w:rPr>
          <w:rFonts w:ascii="Times New Roman" w:hAnsi="Times New Roman" w:cs="Times New Roman" w:hint="eastAsia"/>
          <w:sz w:val="24"/>
          <w:szCs w:val="24"/>
        </w:rPr>
        <w:t>0</w:t>
      </w:r>
      <w:r>
        <w:rPr>
          <w:rFonts w:ascii="Times New Roman" w:hAnsi="Times New Roman" w:cs="Times New Roman"/>
          <w:sz w:val="24"/>
          <w:szCs w:val="24"/>
        </w:rPr>
        <w:t>mg</w:t>
      </w:r>
      <w:r>
        <w:rPr>
          <w:rFonts w:ascii="Times New Roman" w:hAnsi="Times New Roman" w:cs="Times New Roman" w:hint="eastAsia"/>
          <w:sz w:val="24"/>
          <w:szCs w:val="24"/>
        </w:rPr>
        <w:t>（平均值为</w:t>
      </w:r>
      <w:r>
        <w:rPr>
          <w:rFonts w:ascii="Times New Roman" w:hAnsi="Times New Roman" w:cs="Times New Roman" w:hint="eastAsia"/>
          <w:sz w:val="24"/>
          <w:szCs w:val="24"/>
        </w:rPr>
        <w:t>0.09mg</w:t>
      </w:r>
      <w:r>
        <w:rPr>
          <w:rFonts w:ascii="Times New Roman" w:hAnsi="Times New Roman" w:cs="Times New Roman" w:hint="eastAsia"/>
          <w:sz w:val="24"/>
          <w:szCs w:val="24"/>
        </w:rPr>
        <w:t>）。以村为单位，成</w:t>
      </w:r>
      <w:r>
        <w:rPr>
          <w:rFonts w:ascii="Times New Roman" w:hAnsi="Times New Roman" w:cs="Times New Roman"/>
          <w:sz w:val="24"/>
          <w:szCs w:val="24"/>
        </w:rPr>
        <w:t>人</w:t>
      </w:r>
      <w:proofErr w:type="gramStart"/>
      <w:r>
        <w:rPr>
          <w:rFonts w:ascii="Times New Roman" w:hAnsi="Times New Roman" w:cs="Times New Roman"/>
          <w:sz w:val="24"/>
          <w:szCs w:val="24"/>
        </w:rPr>
        <w:t>日均茶氟摄入</w:t>
      </w:r>
      <w:proofErr w:type="gramEnd"/>
      <w:r>
        <w:rPr>
          <w:rFonts w:ascii="Times New Roman" w:hAnsi="Times New Roman" w:cs="Times New Roman"/>
          <w:sz w:val="24"/>
          <w:szCs w:val="24"/>
        </w:rPr>
        <w:t>量超过</w:t>
      </w:r>
      <w:r>
        <w:rPr>
          <w:rFonts w:ascii="Times New Roman" w:hAnsi="Times New Roman" w:cs="Times New Roman"/>
          <w:sz w:val="24"/>
          <w:szCs w:val="24"/>
        </w:rPr>
        <w:t>3.5mg</w:t>
      </w:r>
      <w:r>
        <w:rPr>
          <w:rFonts w:ascii="Times New Roman" w:hAnsi="Times New Roman" w:cs="Times New Roman" w:hint="eastAsia"/>
          <w:sz w:val="24"/>
          <w:szCs w:val="24"/>
        </w:rPr>
        <w:t>的村有</w:t>
      </w:r>
      <w:r>
        <w:rPr>
          <w:rFonts w:ascii="Times New Roman" w:hAnsi="Times New Roman" w:cs="Times New Roman" w:hint="eastAsia"/>
          <w:sz w:val="24"/>
          <w:szCs w:val="24"/>
        </w:rPr>
        <w:t>184</w:t>
      </w:r>
      <w:r>
        <w:rPr>
          <w:rFonts w:ascii="Times New Roman" w:hAnsi="Times New Roman" w:cs="Times New Roman" w:hint="eastAsia"/>
          <w:sz w:val="24"/>
          <w:szCs w:val="24"/>
        </w:rPr>
        <w:t>个，占全部监测村的</w:t>
      </w:r>
      <w:r>
        <w:rPr>
          <w:rFonts w:ascii="Times New Roman" w:hAnsi="Times New Roman" w:cs="Times New Roman" w:hint="eastAsia"/>
          <w:sz w:val="24"/>
          <w:szCs w:val="24"/>
        </w:rPr>
        <w:t>29.9%</w:t>
      </w:r>
      <w:r>
        <w:rPr>
          <w:rFonts w:ascii="Times New Roman" w:hAnsi="Times New Roman" w:cs="Times New Roman" w:hint="eastAsia"/>
          <w:sz w:val="24"/>
          <w:szCs w:val="24"/>
        </w:rPr>
        <w:t>，分布在</w:t>
      </w:r>
      <w:r>
        <w:rPr>
          <w:rFonts w:ascii="Times New Roman" w:hAnsi="Times New Roman" w:cs="Times New Roman" w:hint="eastAsia"/>
          <w:sz w:val="24"/>
          <w:szCs w:val="24"/>
        </w:rPr>
        <w:t>66</w:t>
      </w:r>
      <w:r>
        <w:rPr>
          <w:rFonts w:ascii="Times New Roman" w:hAnsi="Times New Roman" w:cs="Times New Roman" w:hint="eastAsia"/>
          <w:sz w:val="24"/>
          <w:szCs w:val="24"/>
        </w:rPr>
        <w:t>个县中。</w:t>
      </w:r>
    </w:p>
    <w:p w:rsidR="00194C6A" w:rsidRDefault="00194C6A" w:rsidP="00194C6A">
      <w:pPr>
        <w:spacing w:line="336" w:lineRule="auto"/>
        <w:ind w:leftChars="200" w:left="420"/>
        <w:rPr>
          <w:rFonts w:ascii="Times New Roman" w:hAnsi="Times New Roman" w:cs="Times New Roman" w:hint="eastAsia"/>
          <w:b/>
          <w:bCs/>
          <w:sz w:val="24"/>
          <w:szCs w:val="24"/>
        </w:rPr>
      </w:pPr>
      <w:r>
        <w:rPr>
          <w:rFonts w:ascii="Times New Roman" w:hAnsi="Times New Roman" w:cs="Times New Roman"/>
          <w:b/>
          <w:bCs/>
          <w:sz w:val="24"/>
          <w:szCs w:val="24"/>
        </w:rPr>
        <w:t>（</w:t>
      </w:r>
      <w:r>
        <w:rPr>
          <w:rFonts w:ascii="Times New Roman" w:hAnsi="Times New Roman" w:cs="Times New Roman" w:hint="eastAsia"/>
          <w:b/>
          <w:bCs/>
          <w:sz w:val="24"/>
          <w:szCs w:val="24"/>
        </w:rPr>
        <w:t>三</w:t>
      </w:r>
      <w:r>
        <w:rPr>
          <w:rFonts w:ascii="Times New Roman" w:hAnsi="Times New Roman" w:cs="Times New Roman"/>
          <w:b/>
          <w:bCs/>
          <w:sz w:val="24"/>
          <w:szCs w:val="24"/>
        </w:rPr>
        <w:t>）</w:t>
      </w:r>
      <w:r>
        <w:rPr>
          <w:rFonts w:ascii="Times New Roman" w:hAnsi="Times New Roman" w:cs="Times New Roman" w:hint="eastAsia"/>
          <w:b/>
          <w:bCs/>
          <w:sz w:val="24"/>
          <w:szCs w:val="24"/>
        </w:rPr>
        <w:t>氟中毒病情</w:t>
      </w:r>
    </w:p>
    <w:p w:rsidR="00194C6A" w:rsidRDefault="00194C6A" w:rsidP="00194C6A">
      <w:pPr>
        <w:spacing w:line="336" w:lineRule="auto"/>
        <w:ind w:firstLineChars="175" w:firstLine="420"/>
        <w:rPr>
          <w:rFonts w:ascii="Times New Roman" w:hAnsi="Times New Roman" w:cs="Times New Roman" w:hint="eastAsia"/>
          <w:sz w:val="24"/>
          <w:szCs w:val="24"/>
        </w:rPr>
      </w:pPr>
      <w:r>
        <w:rPr>
          <w:rFonts w:ascii="Times New Roman" w:hAnsi="Times New Roman" w:cs="Times New Roman" w:hint="eastAsia"/>
          <w:sz w:val="24"/>
          <w:szCs w:val="24"/>
        </w:rPr>
        <w:t xml:space="preserve">1. </w:t>
      </w:r>
      <w:r>
        <w:rPr>
          <w:rFonts w:ascii="Times New Roman" w:hAnsi="Times New Roman" w:cs="Times New Roman"/>
          <w:sz w:val="24"/>
          <w:szCs w:val="24"/>
        </w:rPr>
        <w:t>氟斑牙病情</w:t>
      </w:r>
      <w:r>
        <w:rPr>
          <w:rFonts w:ascii="Times New Roman" w:hAnsi="Times New Roman" w:cs="Times New Roman" w:hint="eastAsia"/>
          <w:sz w:val="24"/>
          <w:szCs w:val="24"/>
        </w:rPr>
        <w:t>：</w:t>
      </w:r>
      <w:r>
        <w:rPr>
          <w:rFonts w:ascii="Times New Roman" w:hAnsi="Times New Roman" w:cs="Times New Roman"/>
          <w:sz w:val="24"/>
          <w:szCs w:val="24"/>
        </w:rPr>
        <w:t>6</w:t>
      </w:r>
      <w:r>
        <w:rPr>
          <w:rFonts w:ascii="Times New Roman" w:hAnsi="Times New Roman" w:cs="Times New Roman"/>
          <w:sz w:val="24"/>
          <w:szCs w:val="24"/>
        </w:rPr>
        <w:t>省区在</w:t>
      </w:r>
      <w:r>
        <w:rPr>
          <w:rFonts w:ascii="Times New Roman" w:hAnsi="Times New Roman" w:cs="Times New Roman" w:hint="eastAsia"/>
          <w:sz w:val="24"/>
          <w:szCs w:val="24"/>
        </w:rPr>
        <w:t>126</w:t>
      </w:r>
      <w:r>
        <w:rPr>
          <w:rFonts w:ascii="Times New Roman" w:hAnsi="Times New Roman" w:cs="Times New Roman"/>
          <w:sz w:val="24"/>
          <w:szCs w:val="24"/>
        </w:rPr>
        <w:t>个县</w:t>
      </w:r>
      <w:r>
        <w:rPr>
          <w:rFonts w:ascii="Times New Roman" w:hAnsi="Times New Roman" w:cs="Times New Roman" w:hint="eastAsia"/>
          <w:sz w:val="24"/>
          <w:szCs w:val="24"/>
        </w:rPr>
        <w:t>、</w:t>
      </w:r>
      <w:r>
        <w:rPr>
          <w:rFonts w:ascii="Times New Roman" w:hAnsi="Times New Roman" w:cs="Times New Roman" w:hint="eastAsia"/>
          <w:sz w:val="24"/>
          <w:szCs w:val="24"/>
        </w:rPr>
        <w:t>598</w:t>
      </w:r>
      <w:r>
        <w:rPr>
          <w:rFonts w:ascii="Times New Roman" w:hAnsi="Times New Roman" w:cs="Times New Roman" w:hint="eastAsia"/>
          <w:sz w:val="24"/>
          <w:szCs w:val="24"/>
        </w:rPr>
        <w:t>个村开展了</w:t>
      </w:r>
      <w:r>
        <w:rPr>
          <w:rFonts w:ascii="Times New Roman" w:hAnsi="Times New Roman" w:cs="Times New Roman" w:hint="eastAsia"/>
          <w:sz w:val="24"/>
          <w:szCs w:val="24"/>
        </w:rPr>
        <w:t>8-12</w:t>
      </w:r>
      <w:r>
        <w:rPr>
          <w:rFonts w:ascii="Times New Roman" w:hAnsi="Times New Roman" w:cs="Times New Roman" w:hint="eastAsia"/>
          <w:sz w:val="24"/>
          <w:szCs w:val="24"/>
        </w:rPr>
        <w:t>周岁</w:t>
      </w:r>
      <w:r>
        <w:rPr>
          <w:rFonts w:ascii="Times New Roman" w:hAnsi="Times New Roman" w:cs="Times New Roman"/>
          <w:sz w:val="24"/>
          <w:szCs w:val="24"/>
        </w:rPr>
        <w:t>儿童氟斑牙</w:t>
      </w:r>
      <w:r>
        <w:rPr>
          <w:rFonts w:ascii="Times New Roman" w:hAnsi="Times New Roman" w:cs="Times New Roman" w:hint="eastAsia"/>
          <w:sz w:val="24"/>
          <w:szCs w:val="24"/>
        </w:rPr>
        <w:t>病情调查</w:t>
      </w:r>
      <w:r>
        <w:rPr>
          <w:rFonts w:ascii="Times New Roman" w:hAnsi="Times New Roman" w:cs="Times New Roman"/>
          <w:sz w:val="24"/>
          <w:szCs w:val="24"/>
        </w:rPr>
        <w:t>，共检查</w:t>
      </w:r>
      <w:r>
        <w:rPr>
          <w:rFonts w:ascii="Times New Roman" w:hAnsi="Times New Roman" w:cs="Times New Roman" w:hint="eastAsia"/>
          <w:sz w:val="24"/>
          <w:szCs w:val="24"/>
        </w:rPr>
        <w:t>37849</w:t>
      </w:r>
      <w:r>
        <w:rPr>
          <w:rFonts w:ascii="Times New Roman" w:hAnsi="Times New Roman" w:cs="Times New Roman"/>
          <w:sz w:val="24"/>
          <w:szCs w:val="24"/>
        </w:rPr>
        <w:t>名儿童，检出氟斑牙患者</w:t>
      </w:r>
      <w:r>
        <w:rPr>
          <w:rFonts w:ascii="Times New Roman" w:hAnsi="Times New Roman" w:cs="Times New Roman" w:hint="eastAsia"/>
          <w:sz w:val="24"/>
          <w:szCs w:val="24"/>
        </w:rPr>
        <w:t>1678</w:t>
      </w:r>
      <w:r>
        <w:rPr>
          <w:rFonts w:ascii="Times New Roman" w:hAnsi="Times New Roman" w:cs="Times New Roman"/>
          <w:sz w:val="24"/>
          <w:szCs w:val="24"/>
        </w:rPr>
        <w:t>例，检出率为</w:t>
      </w:r>
      <w:r>
        <w:rPr>
          <w:rFonts w:ascii="Times New Roman" w:hAnsi="Times New Roman" w:cs="Times New Roman" w:hint="eastAsia"/>
          <w:sz w:val="24"/>
          <w:szCs w:val="24"/>
        </w:rPr>
        <w:t>4.43</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rPr>
        <w:t>各省检出率在</w:t>
      </w:r>
      <w:r>
        <w:rPr>
          <w:rFonts w:ascii="Times New Roman" w:hAnsi="Times New Roman" w:cs="Times New Roman" w:hint="eastAsia"/>
          <w:sz w:val="24"/>
          <w:szCs w:val="24"/>
        </w:rPr>
        <w:t>0.78%-13.11%</w:t>
      </w:r>
      <w:r>
        <w:rPr>
          <w:rFonts w:ascii="Times New Roman" w:hAnsi="Times New Roman" w:cs="Times New Roman" w:hint="eastAsia"/>
          <w:sz w:val="24"/>
          <w:szCs w:val="24"/>
        </w:rPr>
        <w:t>之间</w:t>
      </w:r>
      <w:r>
        <w:rPr>
          <w:rFonts w:ascii="Times New Roman" w:hAnsi="Times New Roman" w:cs="Times New Roman"/>
          <w:sz w:val="24"/>
          <w:szCs w:val="24"/>
        </w:rPr>
        <w:t>。</w:t>
      </w:r>
      <w:r>
        <w:rPr>
          <w:rFonts w:ascii="Times New Roman" w:hAnsi="Times New Roman" w:cs="Times New Roman" w:hint="eastAsia"/>
          <w:sz w:val="24"/>
          <w:szCs w:val="24"/>
        </w:rPr>
        <w:t>有</w:t>
      </w:r>
      <w:r>
        <w:rPr>
          <w:rFonts w:ascii="Times New Roman" w:hAnsi="Times New Roman" w:cs="Times New Roman" w:hint="eastAsia"/>
          <w:sz w:val="24"/>
          <w:szCs w:val="24"/>
        </w:rPr>
        <w:t>25</w:t>
      </w:r>
      <w:r>
        <w:rPr>
          <w:rFonts w:ascii="Times New Roman" w:hAnsi="Times New Roman" w:cs="Times New Roman" w:hint="eastAsia"/>
          <w:sz w:val="24"/>
          <w:szCs w:val="24"/>
        </w:rPr>
        <w:t>个村（内蒙古</w:t>
      </w:r>
      <w:r>
        <w:rPr>
          <w:rFonts w:ascii="Times New Roman" w:hAnsi="Times New Roman" w:cs="Times New Roman" w:hint="eastAsia"/>
          <w:sz w:val="24"/>
          <w:szCs w:val="24"/>
        </w:rPr>
        <w:t>9</w:t>
      </w:r>
      <w:r>
        <w:rPr>
          <w:rFonts w:ascii="Times New Roman" w:hAnsi="Times New Roman" w:cs="Times New Roman" w:hint="eastAsia"/>
          <w:sz w:val="24"/>
          <w:szCs w:val="24"/>
        </w:rPr>
        <w:t>个、青海</w:t>
      </w:r>
      <w:r>
        <w:rPr>
          <w:rFonts w:ascii="Times New Roman" w:hAnsi="Times New Roman" w:cs="Times New Roman" w:hint="eastAsia"/>
          <w:sz w:val="24"/>
          <w:szCs w:val="24"/>
        </w:rPr>
        <w:t>9</w:t>
      </w:r>
      <w:r>
        <w:rPr>
          <w:rFonts w:ascii="Times New Roman" w:hAnsi="Times New Roman" w:cs="Times New Roman" w:hint="eastAsia"/>
          <w:sz w:val="24"/>
          <w:szCs w:val="24"/>
        </w:rPr>
        <w:t>个、四川</w:t>
      </w:r>
      <w:r>
        <w:rPr>
          <w:rFonts w:ascii="Times New Roman" w:hAnsi="Times New Roman" w:cs="Times New Roman" w:hint="eastAsia"/>
          <w:sz w:val="24"/>
          <w:szCs w:val="24"/>
        </w:rPr>
        <w:t>7</w:t>
      </w:r>
      <w:r>
        <w:rPr>
          <w:rFonts w:ascii="Times New Roman" w:hAnsi="Times New Roman" w:cs="Times New Roman" w:hint="eastAsia"/>
          <w:sz w:val="24"/>
          <w:szCs w:val="24"/>
        </w:rPr>
        <w:t>个）儿童氟斑牙检出率超过</w:t>
      </w:r>
      <w:r>
        <w:rPr>
          <w:rFonts w:ascii="Times New Roman" w:hAnsi="Times New Roman" w:cs="Times New Roman" w:hint="eastAsia"/>
          <w:sz w:val="24"/>
          <w:szCs w:val="24"/>
        </w:rPr>
        <w:t>30%</w:t>
      </w:r>
      <w:r>
        <w:rPr>
          <w:rFonts w:ascii="Times New Roman" w:hAnsi="Times New Roman" w:cs="Times New Roman" w:hint="eastAsia"/>
          <w:sz w:val="24"/>
          <w:szCs w:val="24"/>
        </w:rPr>
        <w:t>，范围为</w:t>
      </w:r>
      <w:r>
        <w:rPr>
          <w:rFonts w:ascii="Times New Roman" w:hAnsi="Times New Roman" w:cs="Times New Roman" w:hint="eastAsia"/>
          <w:sz w:val="24"/>
          <w:szCs w:val="24"/>
        </w:rPr>
        <w:t>31.25%-80%</w:t>
      </w:r>
      <w:r>
        <w:rPr>
          <w:rFonts w:ascii="Times New Roman" w:hAnsi="Times New Roman" w:cs="Times New Roman" w:hint="eastAsia"/>
          <w:sz w:val="24"/>
          <w:szCs w:val="24"/>
        </w:rPr>
        <w:t>，占</w:t>
      </w:r>
      <w:proofErr w:type="gramStart"/>
      <w:r>
        <w:rPr>
          <w:rFonts w:ascii="Times New Roman" w:hAnsi="Times New Roman" w:cs="Times New Roman" w:hint="eastAsia"/>
          <w:sz w:val="24"/>
          <w:szCs w:val="24"/>
        </w:rPr>
        <w:t>监测总</w:t>
      </w:r>
      <w:proofErr w:type="gramEnd"/>
      <w:r>
        <w:rPr>
          <w:rFonts w:ascii="Times New Roman" w:hAnsi="Times New Roman" w:cs="Times New Roman" w:hint="eastAsia"/>
          <w:sz w:val="24"/>
          <w:szCs w:val="24"/>
        </w:rPr>
        <w:t>村数的</w:t>
      </w:r>
      <w:r>
        <w:rPr>
          <w:rFonts w:ascii="Times New Roman" w:hAnsi="Times New Roman" w:cs="Times New Roman" w:hint="eastAsia"/>
          <w:sz w:val="24"/>
          <w:szCs w:val="24"/>
        </w:rPr>
        <w:t>4.18%</w:t>
      </w:r>
      <w:r>
        <w:rPr>
          <w:rFonts w:ascii="Times New Roman" w:hAnsi="Times New Roman" w:cs="Times New Roman" w:hint="eastAsia"/>
          <w:sz w:val="24"/>
          <w:szCs w:val="24"/>
        </w:rPr>
        <w:t>（</w:t>
      </w:r>
      <w:r>
        <w:rPr>
          <w:rFonts w:ascii="Times New Roman" w:hAnsi="Times New Roman" w:cs="Times New Roman" w:hint="eastAsia"/>
          <w:sz w:val="24"/>
          <w:szCs w:val="24"/>
        </w:rPr>
        <w:t>25/598</w:t>
      </w:r>
      <w:r>
        <w:rPr>
          <w:rFonts w:ascii="Times New Roman" w:hAnsi="Times New Roman" w:cs="Times New Roman" w:hint="eastAsia"/>
          <w:sz w:val="24"/>
          <w:szCs w:val="24"/>
        </w:rPr>
        <w:t>），这些村饮水含氟量均不超标（</w:t>
      </w:r>
      <w:r>
        <w:rPr>
          <w:rFonts w:ascii="Times New Roman" w:hAnsi="Times New Roman" w:cs="Times New Roman" w:hint="eastAsia"/>
          <w:sz w:val="24"/>
          <w:szCs w:val="24"/>
        </w:rPr>
        <w:t>&gt;1.2mg/L)</w:t>
      </w:r>
      <w:r>
        <w:rPr>
          <w:rFonts w:ascii="Times New Roman" w:hAnsi="Times New Roman" w:cs="Times New Roman" w:hint="eastAsia"/>
          <w:sz w:val="24"/>
          <w:szCs w:val="24"/>
        </w:rPr>
        <w:t>。</w:t>
      </w:r>
    </w:p>
    <w:p w:rsidR="00194C6A" w:rsidRDefault="00194C6A" w:rsidP="00194C6A">
      <w:pPr>
        <w:numPr>
          <w:ilvl w:val="0"/>
          <w:numId w:val="1"/>
        </w:numPr>
        <w:spacing w:line="324" w:lineRule="auto"/>
        <w:ind w:leftChars="200" w:left="420"/>
        <w:rPr>
          <w:rFonts w:ascii="Times New Roman" w:hAnsi="Times New Roman" w:cs="Times New Roman"/>
          <w:sz w:val="24"/>
        </w:rPr>
      </w:pPr>
      <w:r>
        <w:rPr>
          <w:rFonts w:ascii="Times New Roman" w:hAnsi="Times New Roman" w:cs="Times New Roman"/>
          <w:sz w:val="24"/>
          <w:szCs w:val="24"/>
        </w:rPr>
        <w:t>氟骨症病情</w:t>
      </w:r>
      <w:r>
        <w:rPr>
          <w:rFonts w:ascii="Times New Roman" w:hAnsi="Times New Roman" w:cs="Times New Roman" w:hint="eastAsia"/>
          <w:sz w:val="24"/>
          <w:szCs w:val="24"/>
        </w:rPr>
        <w:t>：不同省区开展氟骨症监测的情况有所不同。</w:t>
      </w:r>
    </w:p>
    <w:p w:rsidR="00194C6A" w:rsidRDefault="00194C6A" w:rsidP="00194C6A">
      <w:pPr>
        <w:spacing w:line="324" w:lineRule="auto"/>
        <w:ind w:firstLineChars="200" w:firstLine="480"/>
        <w:rPr>
          <w:rFonts w:ascii="Times New Roman" w:hAnsi="Times New Roman" w:cs="Times New Roman"/>
          <w:sz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）内蒙古本年度未开展氟骨</w:t>
      </w:r>
      <w:proofErr w:type="gramStart"/>
      <w:r>
        <w:rPr>
          <w:rFonts w:ascii="Times New Roman" w:hAnsi="Times New Roman" w:cs="Times New Roman" w:hint="eastAsia"/>
          <w:sz w:val="24"/>
          <w:szCs w:val="24"/>
        </w:rPr>
        <w:t>症调查</w:t>
      </w:r>
      <w:proofErr w:type="gramEnd"/>
      <w:r>
        <w:rPr>
          <w:rFonts w:ascii="Times New Roman" w:hAnsi="Times New Roman" w:cs="Times New Roman" w:hint="eastAsia"/>
          <w:sz w:val="24"/>
          <w:szCs w:val="24"/>
        </w:rPr>
        <w:t>工作。</w:t>
      </w:r>
    </w:p>
    <w:p w:rsidR="00194C6A" w:rsidRDefault="00194C6A" w:rsidP="00194C6A">
      <w:pPr>
        <w:spacing w:line="324" w:lineRule="auto"/>
        <w:ind w:firstLineChars="200" w:firstLine="480"/>
        <w:rPr>
          <w:rFonts w:ascii="Times New Roman" w:hAnsi="Times New Roman" w:cs="Times New Roman"/>
          <w:sz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）四川的</w:t>
      </w:r>
      <w:r>
        <w:rPr>
          <w:rFonts w:ascii="Times New Roman" w:hAnsi="Times New Roman" w:cs="Times New Roman" w:hint="eastAsia"/>
          <w:sz w:val="24"/>
          <w:szCs w:val="24"/>
        </w:rPr>
        <w:t>30</w:t>
      </w:r>
      <w:r>
        <w:rPr>
          <w:rFonts w:ascii="Times New Roman" w:hAnsi="Times New Roman" w:cs="Times New Roman" w:hint="eastAsia"/>
          <w:sz w:val="24"/>
          <w:szCs w:val="24"/>
        </w:rPr>
        <w:t>个县均开展了临床氟骨</w:t>
      </w:r>
      <w:proofErr w:type="gramStart"/>
      <w:r>
        <w:rPr>
          <w:rFonts w:ascii="Times New Roman" w:hAnsi="Times New Roman" w:cs="Times New Roman" w:hint="eastAsia"/>
          <w:sz w:val="24"/>
          <w:szCs w:val="24"/>
        </w:rPr>
        <w:t>症调查</w:t>
      </w:r>
      <w:proofErr w:type="gramEnd"/>
      <w:r>
        <w:rPr>
          <w:rFonts w:ascii="Times New Roman" w:hAnsi="Times New Roman" w:cs="Times New Roman" w:hint="eastAsia"/>
          <w:sz w:val="24"/>
          <w:szCs w:val="24"/>
        </w:rPr>
        <w:t>工作，共查出患者</w:t>
      </w:r>
      <w:r>
        <w:rPr>
          <w:rFonts w:ascii="Times New Roman" w:hAnsi="Times New Roman" w:cs="Times New Roman" w:hint="eastAsia"/>
          <w:sz w:val="24"/>
          <w:szCs w:val="24"/>
        </w:rPr>
        <w:t>7826</w:t>
      </w:r>
      <w:r>
        <w:rPr>
          <w:rFonts w:ascii="Times New Roman" w:hAnsi="Times New Roman" w:cs="Times New Roman" w:hint="eastAsia"/>
          <w:sz w:val="24"/>
          <w:szCs w:val="24"/>
        </w:rPr>
        <w:t>人，各监测村均有患者检出。根据上报了调查人数的</w:t>
      </w:r>
      <w:r>
        <w:rPr>
          <w:rFonts w:ascii="Times New Roman" w:hAnsi="Times New Roman" w:cs="Times New Roman" w:hint="eastAsia"/>
          <w:sz w:val="24"/>
          <w:szCs w:val="24"/>
        </w:rPr>
        <w:t>13</w:t>
      </w:r>
      <w:r>
        <w:rPr>
          <w:rFonts w:ascii="Times New Roman" w:hAnsi="Times New Roman" w:cs="Times New Roman" w:hint="eastAsia"/>
          <w:sz w:val="24"/>
          <w:szCs w:val="24"/>
        </w:rPr>
        <w:t>个县的数据统计，临床氟骨症检出率为</w:t>
      </w:r>
      <w:r>
        <w:rPr>
          <w:rFonts w:ascii="Times New Roman" w:hAnsi="Times New Roman" w:cs="Times New Roman" w:hint="eastAsia"/>
          <w:sz w:val="24"/>
          <w:szCs w:val="24"/>
        </w:rPr>
        <w:t>12.34%</w:t>
      </w:r>
      <w:r>
        <w:rPr>
          <w:rFonts w:ascii="Times New Roman" w:hAnsi="Times New Roman" w:cs="Times New Roman" w:hint="eastAsia"/>
          <w:sz w:val="24"/>
          <w:szCs w:val="24"/>
        </w:rPr>
        <w:t>（</w:t>
      </w:r>
      <w:r>
        <w:rPr>
          <w:rFonts w:ascii="Times New Roman" w:hAnsi="Times New Roman" w:cs="Times New Roman" w:hint="eastAsia"/>
          <w:sz w:val="24"/>
          <w:szCs w:val="24"/>
        </w:rPr>
        <w:t>1647/13351</w:t>
      </w:r>
      <w:r>
        <w:rPr>
          <w:rFonts w:ascii="Times New Roman" w:hAnsi="Times New Roman" w:cs="Times New Roman" w:hint="eastAsia"/>
          <w:sz w:val="24"/>
          <w:szCs w:val="24"/>
        </w:rPr>
        <w:t>）。</w:t>
      </w:r>
    </w:p>
    <w:p w:rsidR="00194C6A" w:rsidRDefault="00194C6A" w:rsidP="00194C6A">
      <w:pPr>
        <w:spacing w:line="324" w:lineRule="auto"/>
        <w:ind w:firstLineChars="200" w:firstLine="480"/>
        <w:rPr>
          <w:rFonts w:ascii="Times New Roman" w:hAnsi="Times New Roman" w:cs="Times New Roman"/>
          <w:sz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）甘肃</w:t>
      </w:r>
      <w:r>
        <w:rPr>
          <w:rFonts w:ascii="Times New Roman" w:hAnsi="Times New Roman" w:cs="Times New Roman" w:hint="eastAsia"/>
          <w:sz w:val="24"/>
          <w:szCs w:val="24"/>
        </w:rPr>
        <w:t>4</w:t>
      </w:r>
      <w:r>
        <w:rPr>
          <w:rFonts w:ascii="Times New Roman" w:hAnsi="Times New Roman" w:cs="Times New Roman" w:hint="eastAsia"/>
          <w:sz w:val="24"/>
          <w:szCs w:val="24"/>
        </w:rPr>
        <w:t>个县中，只有天祝县严格按照监测方案的要求，对</w:t>
      </w:r>
      <w:r>
        <w:rPr>
          <w:rFonts w:ascii="Times New Roman" w:hAnsi="Times New Roman" w:cs="Times New Roman" w:hint="eastAsia"/>
          <w:sz w:val="24"/>
          <w:szCs w:val="24"/>
        </w:rPr>
        <w:t>25</w:t>
      </w:r>
      <w:r>
        <w:rPr>
          <w:rFonts w:ascii="Times New Roman" w:hAnsi="Times New Roman" w:cs="Times New Roman" w:hint="eastAsia"/>
          <w:sz w:val="24"/>
          <w:szCs w:val="24"/>
        </w:rPr>
        <w:t>周岁以上人群开展了氟骨症调查，</w:t>
      </w:r>
      <w:r>
        <w:rPr>
          <w:rFonts w:ascii="Times New Roman" w:hAnsi="Times New Roman" w:cs="Times New Roman" w:hint="eastAsia"/>
          <w:sz w:val="24"/>
          <w:szCs w:val="24"/>
        </w:rPr>
        <w:t>X</w:t>
      </w:r>
      <w:proofErr w:type="gramStart"/>
      <w:r>
        <w:rPr>
          <w:rFonts w:ascii="Times New Roman" w:hAnsi="Times New Roman" w:cs="Times New Roman" w:hint="eastAsia"/>
          <w:sz w:val="24"/>
          <w:szCs w:val="24"/>
        </w:rPr>
        <w:t>线氟骨</w:t>
      </w:r>
      <w:proofErr w:type="gramEnd"/>
      <w:r>
        <w:rPr>
          <w:rFonts w:ascii="Times New Roman" w:hAnsi="Times New Roman" w:cs="Times New Roman" w:hint="eastAsia"/>
          <w:sz w:val="24"/>
          <w:szCs w:val="24"/>
        </w:rPr>
        <w:t>症检出率为</w:t>
      </w:r>
      <w:r>
        <w:rPr>
          <w:rFonts w:ascii="Times New Roman" w:hAnsi="Times New Roman" w:cs="Times New Roman" w:hint="eastAsia"/>
          <w:sz w:val="24"/>
          <w:szCs w:val="24"/>
        </w:rPr>
        <w:t>0.25%</w:t>
      </w:r>
      <w:r>
        <w:rPr>
          <w:rFonts w:ascii="Times New Roman" w:hAnsi="Times New Roman" w:cs="Times New Roman" w:hint="eastAsia"/>
          <w:sz w:val="24"/>
          <w:szCs w:val="24"/>
        </w:rPr>
        <w:t>（</w:t>
      </w:r>
      <w:r>
        <w:rPr>
          <w:rFonts w:ascii="Times New Roman" w:hAnsi="Times New Roman" w:cs="Times New Roman" w:hint="eastAsia"/>
          <w:sz w:val="24"/>
          <w:szCs w:val="24"/>
        </w:rPr>
        <w:t>3/1213</w:t>
      </w:r>
      <w:r>
        <w:rPr>
          <w:rFonts w:ascii="Times New Roman" w:hAnsi="Times New Roman" w:cs="Times New Roman" w:hint="eastAsia"/>
          <w:sz w:val="24"/>
          <w:szCs w:val="24"/>
        </w:rPr>
        <w:t>）。</w:t>
      </w:r>
    </w:p>
    <w:p w:rsidR="00194C6A" w:rsidRDefault="00194C6A" w:rsidP="00194C6A">
      <w:pPr>
        <w:spacing w:line="324" w:lineRule="auto"/>
        <w:ind w:firstLineChars="200" w:firstLine="480"/>
        <w:rPr>
          <w:rFonts w:ascii="Times New Roman" w:hAnsi="Times New Roman" w:cs="Times New Roman"/>
          <w:sz w:val="24"/>
        </w:rPr>
      </w:pPr>
      <w:r>
        <w:rPr>
          <w:rFonts w:ascii="Times New Roman" w:hAnsi="Times New Roman" w:cs="Times New Roman" w:hint="eastAsia"/>
          <w:sz w:val="24"/>
          <w:szCs w:val="24"/>
        </w:rPr>
        <w:t>（</w:t>
      </w:r>
      <w:r>
        <w:rPr>
          <w:rFonts w:ascii="Times New Roman" w:hAnsi="Times New Roman" w:cs="Times New Roman" w:hint="eastAsia"/>
          <w:sz w:val="24"/>
          <w:szCs w:val="24"/>
        </w:rPr>
        <w:t>4</w:t>
      </w:r>
      <w:r>
        <w:rPr>
          <w:rFonts w:ascii="Times New Roman" w:hAnsi="Times New Roman" w:cs="Times New Roman" w:hint="eastAsia"/>
          <w:sz w:val="24"/>
          <w:szCs w:val="24"/>
        </w:rPr>
        <w:t>）青海对</w:t>
      </w:r>
      <w:r>
        <w:rPr>
          <w:rFonts w:ascii="Times New Roman" w:hAnsi="Times New Roman" w:cs="Times New Roman" w:hint="eastAsia"/>
          <w:sz w:val="24"/>
          <w:szCs w:val="24"/>
        </w:rPr>
        <w:t>32</w:t>
      </w:r>
      <w:r>
        <w:rPr>
          <w:rFonts w:ascii="Times New Roman" w:hAnsi="Times New Roman" w:cs="Times New Roman" w:hint="eastAsia"/>
          <w:sz w:val="24"/>
          <w:szCs w:val="24"/>
        </w:rPr>
        <w:t>个县开展了氟骨</w:t>
      </w:r>
      <w:proofErr w:type="gramStart"/>
      <w:r>
        <w:rPr>
          <w:rFonts w:ascii="Times New Roman" w:hAnsi="Times New Roman" w:cs="Times New Roman" w:hint="eastAsia"/>
          <w:sz w:val="24"/>
          <w:szCs w:val="24"/>
        </w:rPr>
        <w:t>症调查</w:t>
      </w:r>
      <w:proofErr w:type="gramEnd"/>
      <w:r>
        <w:rPr>
          <w:rFonts w:ascii="Times New Roman" w:hAnsi="Times New Roman" w:cs="Times New Roman" w:hint="eastAsia"/>
          <w:sz w:val="24"/>
          <w:szCs w:val="24"/>
        </w:rPr>
        <w:t>工作，共调查了</w:t>
      </w:r>
      <w:r>
        <w:rPr>
          <w:rFonts w:ascii="Times New Roman" w:hAnsi="Times New Roman" w:cs="Times New Roman" w:hint="eastAsia"/>
          <w:sz w:val="24"/>
          <w:szCs w:val="24"/>
        </w:rPr>
        <w:t>90751</w:t>
      </w:r>
      <w:r>
        <w:rPr>
          <w:rFonts w:ascii="Times New Roman" w:hAnsi="Times New Roman" w:cs="Times New Roman" w:hint="eastAsia"/>
          <w:sz w:val="24"/>
          <w:szCs w:val="24"/>
        </w:rPr>
        <w:t>人，检出</w:t>
      </w:r>
      <w:r>
        <w:rPr>
          <w:rFonts w:ascii="Times New Roman" w:hAnsi="Times New Roman" w:cs="Times New Roman" w:hint="eastAsia"/>
          <w:sz w:val="24"/>
          <w:szCs w:val="24"/>
        </w:rPr>
        <w:t>X</w:t>
      </w:r>
      <w:proofErr w:type="gramStart"/>
      <w:r>
        <w:rPr>
          <w:rFonts w:ascii="Times New Roman" w:hAnsi="Times New Roman" w:cs="Times New Roman" w:hint="eastAsia"/>
          <w:sz w:val="24"/>
          <w:szCs w:val="24"/>
        </w:rPr>
        <w:t>线氟骨</w:t>
      </w:r>
      <w:proofErr w:type="gramEnd"/>
      <w:r>
        <w:rPr>
          <w:rFonts w:ascii="Times New Roman" w:hAnsi="Times New Roman" w:cs="Times New Roman" w:hint="eastAsia"/>
          <w:sz w:val="24"/>
          <w:szCs w:val="24"/>
        </w:rPr>
        <w:t>症患者</w:t>
      </w:r>
      <w:r>
        <w:rPr>
          <w:rFonts w:ascii="Times New Roman" w:hAnsi="Times New Roman" w:cs="Times New Roman" w:hint="eastAsia"/>
          <w:sz w:val="24"/>
          <w:szCs w:val="24"/>
        </w:rPr>
        <w:t>159</w:t>
      </w:r>
      <w:r>
        <w:rPr>
          <w:rFonts w:ascii="Times New Roman" w:hAnsi="Times New Roman" w:cs="Times New Roman" w:hint="eastAsia"/>
          <w:sz w:val="24"/>
          <w:szCs w:val="24"/>
        </w:rPr>
        <w:t>人，检出率为</w:t>
      </w:r>
      <w:r>
        <w:rPr>
          <w:rFonts w:ascii="Times New Roman" w:hAnsi="Times New Roman" w:cs="Times New Roman" w:hint="eastAsia"/>
          <w:sz w:val="24"/>
          <w:szCs w:val="24"/>
        </w:rPr>
        <w:t>0.18%</w:t>
      </w:r>
      <w:r>
        <w:rPr>
          <w:rFonts w:ascii="Times New Roman" w:hAnsi="Times New Roman" w:cs="Times New Roman" w:hint="eastAsia"/>
          <w:sz w:val="24"/>
          <w:szCs w:val="24"/>
        </w:rPr>
        <w:t>，分布在</w:t>
      </w:r>
      <w:r>
        <w:rPr>
          <w:rFonts w:ascii="Times New Roman" w:hAnsi="Times New Roman" w:cs="Times New Roman" w:hint="eastAsia"/>
          <w:sz w:val="24"/>
          <w:szCs w:val="24"/>
        </w:rPr>
        <w:t>11</w:t>
      </w:r>
      <w:r>
        <w:rPr>
          <w:rFonts w:ascii="Times New Roman" w:hAnsi="Times New Roman" w:cs="Times New Roman" w:hint="eastAsia"/>
          <w:sz w:val="24"/>
          <w:szCs w:val="24"/>
        </w:rPr>
        <w:t>个县的</w:t>
      </w:r>
      <w:r>
        <w:rPr>
          <w:rFonts w:ascii="Times New Roman" w:hAnsi="Times New Roman" w:cs="Times New Roman" w:hint="eastAsia"/>
          <w:sz w:val="24"/>
          <w:szCs w:val="24"/>
        </w:rPr>
        <w:t>33</w:t>
      </w:r>
      <w:r>
        <w:rPr>
          <w:rFonts w:ascii="Times New Roman" w:hAnsi="Times New Roman" w:cs="Times New Roman" w:hint="eastAsia"/>
          <w:sz w:val="24"/>
          <w:szCs w:val="24"/>
        </w:rPr>
        <w:t>个村中。</w:t>
      </w:r>
    </w:p>
    <w:p w:rsidR="00194C6A" w:rsidRDefault="00194C6A" w:rsidP="00194C6A">
      <w:pPr>
        <w:spacing w:line="324" w:lineRule="auto"/>
        <w:ind w:firstLineChars="200" w:firstLine="480"/>
        <w:rPr>
          <w:rFonts w:ascii="Times New Roman" w:hAnsi="Times New Roman" w:cs="Times New Roman"/>
          <w:sz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hint="eastAsia"/>
          <w:sz w:val="24"/>
          <w:szCs w:val="24"/>
        </w:rPr>
        <w:t>）宁夏</w:t>
      </w:r>
      <w:r>
        <w:rPr>
          <w:rFonts w:ascii="Times New Roman" w:hAnsi="Times New Roman" w:cs="Times New Roman" w:hint="eastAsia"/>
          <w:sz w:val="24"/>
          <w:szCs w:val="24"/>
        </w:rPr>
        <w:t>7</w:t>
      </w:r>
      <w:r>
        <w:rPr>
          <w:rFonts w:ascii="Times New Roman" w:hAnsi="Times New Roman" w:cs="Times New Roman" w:hint="eastAsia"/>
          <w:sz w:val="24"/>
          <w:szCs w:val="24"/>
        </w:rPr>
        <w:t>个县共对</w:t>
      </w:r>
      <w:r>
        <w:rPr>
          <w:rFonts w:ascii="Times New Roman" w:hAnsi="Times New Roman" w:cs="Times New Roman" w:hint="eastAsia"/>
          <w:sz w:val="24"/>
          <w:szCs w:val="24"/>
        </w:rPr>
        <w:t>9672</w:t>
      </w:r>
      <w:r>
        <w:rPr>
          <w:rFonts w:ascii="Times New Roman" w:hAnsi="Times New Roman" w:cs="Times New Roman" w:hint="eastAsia"/>
          <w:sz w:val="24"/>
          <w:szCs w:val="24"/>
        </w:rPr>
        <w:t>人进行了氟骨症检查，未检出临床氟骨症患者。</w:t>
      </w:r>
    </w:p>
    <w:p w:rsidR="00194C6A" w:rsidRDefault="00194C6A" w:rsidP="00194C6A">
      <w:pPr>
        <w:spacing w:line="324" w:lineRule="auto"/>
        <w:ind w:firstLineChars="200" w:firstLine="480"/>
        <w:rPr>
          <w:rFonts w:ascii="Times New Roman" w:hAnsi="Times New Roman" w:cs="Times New Roman"/>
          <w:sz w:val="24"/>
        </w:rPr>
      </w:pPr>
      <w:r>
        <w:rPr>
          <w:rFonts w:ascii="Times New Roman" w:hAnsi="Times New Roman" w:cs="Times New Roman" w:hint="eastAsia"/>
          <w:sz w:val="24"/>
          <w:szCs w:val="24"/>
        </w:rPr>
        <w:t>（</w:t>
      </w:r>
      <w:r>
        <w:rPr>
          <w:rFonts w:ascii="Times New Roman" w:hAnsi="Times New Roman" w:cs="Times New Roman" w:hint="eastAsia"/>
          <w:sz w:val="24"/>
          <w:szCs w:val="24"/>
        </w:rPr>
        <w:t>6</w:t>
      </w:r>
      <w:r>
        <w:rPr>
          <w:rFonts w:ascii="Times New Roman" w:hAnsi="Times New Roman" w:cs="Times New Roman" w:hint="eastAsia"/>
          <w:sz w:val="24"/>
          <w:szCs w:val="24"/>
        </w:rPr>
        <w:t>）新疆在</w:t>
      </w:r>
      <w:r>
        <w:rPr>
          <w:rFonts w:ascii="Times New Roman" w:hAnsi="Times New Roman" w:cs="Times New Roman" w:hint="eastAsia"/>
          <w:sz w:val="24"/>
          <w:szCs w:val="24"/>
        </w:rPr>
        <w:t>31</w:t>
      </w:r>
      <w:r>
        <w:rPr>
          <w:rFonts w:ascii="Times New Roman" w:hAnsi="Times New Roman" w:cs="Times New Roman" w:hint="eastAsia"/>
          <w:sz w:val="24"/>
          <w:szCs w:val="24"/>
        </w:rPr>
        <w:t>个县共调查了</w:t>
      </w:r>
      <w:r>
        <w:rPr>
          <w:rFonts w:ascii="Times New Roman" w:hAnsi="Times New Roman" w:cs="Times New Roman" w:hint="eastAsia"/>
          <w:sz w:val="24"/>
          <w:szCs w:val="24"/>
        </w:rPr>
        <w:t>25573</w:t>
      </w:r>
      <w:r>
        <w:rPr>
          <w:rFonts w:ascii="Times New Roman" w:hAnsi="Times New Roman" w:cs="Times New Roman" w:hint="eastAsia"/>
          <w:sz w:val="24"/>
          <w:szCs w:val="24"/>
        </w:rPr>
        <w:t>人，共查出临床氟骨症患者</w:t>
      </w:r>
      <w:r>
        <w:rPr>
          <w:rFonts w:ascii="Times New Roman" w:hAnsi="Times New Roman" w:cs="Times New Roman" w:hint="eastAsia"/>
          <w:sz w:val="24"/>
          <w:szCs w:val="24"/>
        </w:rPr>
        <w:t>522</w:t>
      </w:r>
      <w:r>
        <w:rPr>
          <w:rFonts w:ascii="Times New Roman" w:hAnsi="Times New Roman" w:cs="Times New Roman" w:hint="eastAsia"/>
          <w:sz w:val="24"/>
          <w:szCs w:val="24"/>
        </w:rPr>
        <w:t>人，经</w:t>
      </w:r>
      <w:r>
        <w:rPr>
          <w:rFonts w:ascii="Times New Roman" w:hAnsi="Times New Roman" w:cs="Times New Roman" w:hint="eastAsia"/>
          <w:sz w:val="24"/>
          <w:szCs w:val="24"/>
        </w:rPr>
        <w:lastRenderedPageBreak/>
        <w:t>X</w:t>
      </w:r>
      <w:r>
        <w:rPr>
          <w:rFonts w:ascii="Times New Roman" w:hAnsi="Times New Roman" w:cs="Times New Roman" w:hint="eastAsia"/>
          <w:sz w:val="24"/>
          <w:szCs w:val="24"/>
        </w:rPr>
        <w:t>线拍片，确诊氟骨症</w:t>
      </w:r>
      <w:r>
        <w:rPr>
          <w:rFonts w:ascii="Times New Roman" w:hAnsi="Times New Roman" w:cs="Times New Roman" w:hint="eastAsia"/>
          <w:sz w:val="24"/>
          <w:szCs w:val="24"/>
        </w:rPr>
        <w:t>1</w:t>
      </w:r>
      <w:r>
        <w:rPr>
          <w:rFonts w:ascii="Times New Roman" w:hAnsi="Times New Roman" w:cs="Times New Roman" w:hint="eastAsia"/>
          <w:sz w:val="24"/>
          <w:szCs w:val="24"/>
        </w:rPr>
        <w:t>人，</w:t>
      </w:r>
      <w:r>
        <w:rPr>
          <w:rFonts w:ascii="Times New Roman" w:hAnsi="Times New Roman" w:cs="Times New Roman" w:hint="eastAsia"/>
          <w:sz w:val="24"/>
          <w:szCs w:val="24"/>
        </w:rPr>
        <w:t>X</w:t>
      </w:r>
      <w:proofErr w:type="gramStart"/>
      <w:r>
        <w:rPr>
          <w:rFonts w:ascii="Times New Roman" w:hAnsi="Times New Roman" w:cs="Times New Roman" w:hint="eastAsia"/>
          <w:sz w:val="24"/>
          <w:szCs w:val="24"/>
        </w:rPr>
        <w:t>线氟骨</w:t>
      </w:r>
      <w:proofErr w:type="gramEnd"/>
      <w:r>
        <w:rPr>
          <w:rFonts w:ascii="Times New Roman" w:hAnsi="Times New Roman" w:cs="Times New Roman" w:hint="eastAsia"/>
          <w:sz w:val="24"/>
          <w:szCs w:val="24"/>
        </w:rPr>
        <w:t>症检出率为</w:t>
      </w:r>
      <w:r>
        <w:rPr>
          <w:rFonts w:ascii="Times New Roman" w:hAnsi="Times New Roman" w:cs="Times New Roman" w:hint="eastAsia"/>
          <w:sz w:val="24"/>
          <w:szCs w:val="24"/>
        </w:rPr>
        <w:t>0.004%</w:t>
      </w:r>
      <w:r>
        <w:rPr>
          <w:rFonts w:ascii="Times New Roman" w:hAnsi="Times New Roman" w:cs="Times New Roman" w:hint="eastAsia"/>
          <w:sz w:val="24"/>
          <w:szCs w:val="24"/>
        </w:rPr>
        <w:t>。</w:t>
      </w:r>
    </w:p>
    <w:p w:rsidR="004D3EFA" w:rsidRDefault="004D3EFA" w:rsidP="004D3EFA">
      <w:pPr>
        <w:spacing w:line="360" w:lineRule="auto"/>
        <w:ind w:leftChars="200" w:left="420"/>
        <w:rPr>
          <w:rFonts w:ascii="Times New Roman" w:hAnsi="Times New Roman" w:cs="Times New Roman"/>
          <w:b/>
          <w:bCs/>
          <w:sz w:val="24"/>
        </w:rPr>
      </w:pPr>
      <w:r>
        <w:rPr>
          <w:rFonts w:ascii="Times New Roman" w:hAnsi="Times New Roman" w:cs="Times New Roman" w:hint="eastAsia"/>
          <w:b/>
          <w:bCs/>
          <w:sz w:val="24"/>
          <w:szCs w:val="24"/>
        </w:rPr>
        <w:t>三、</w:t>
      </w:r>
      <w:r>
        <w:rPr>
          <w:rFonts w:ascii="Times New Roman" w:hAnsi="Times New Roman" w:cs="Times New Roman"/>
          <w:b/>
          <w:bCs/>
          <w:sz w:val="24"/>
          <w:szCs w:val="24"/>
        </w:rPr>
        <w:t>存在的问题</w:t>
      </w:r>
    </w:p>
    <w:p w:rsidR="004D3EFA" w:rsidRDefault="004D3EFA" w:rsidP="004D3EFA">
      <w:pPr>
        <w:numPr>
          <w:ilvl w:val="255"/>
          <w:numId w:val="0"/>
        </w:num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szCs w:val="24"/>
        </w:rPr>
        <w:t>（一）监测任务完成情况</w:t>
      </w:r>
    </w:p>
    <w:p w:rsidR="004D3EFA" w:rsidRDefault="004D3EFA" w:rsidP="004D3EFA">
      <w:pPr>
        <w:numPr>
          <w:ilvl w:val="255"/>
          <w:numId w:val="0"/>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szCs w:val="24"/>
        </w:rPr>
        <w:t>本年度西藏未上报监测结果，青海有</w:t>
      </w:r>
      <w:r>
        <w:rPr>
          <w:rFonts w:ascii="Times New Roman" w:hAnsi="Times New Roman" w:cs="Times New Roman" w:hint="eastAsia"/>
          <w:sz w:val="24"/>
          <w:szCs w:val="24"/>
        </w:rPr>
        <w:t>7</w:t>
      </w:r>
      <w:r>
        <w:rPr>
          <w:rFonts w:ascii="Times New Roman" w:hAnsi="Times New Roman" w:cs="Times New Roman" w:hint="eastAsia"/>
          <w:sz w:val="24"/>
          <w:szCs w:val="24"/>
        </w:rPr>
        <w:t>个县</w:t>
      </w:r>
      <w:proofErr w:type="gramStart"/>
      <w:r>
        <w:rPr>
          <w:rFonts w:ascii="Times New Roman" w:hAnsi="Times New Roman" w:cs="Times New Roman" w:hint="eastAsia"/>
          <w:sz w:val="24"/>
          <w:szCs w:val="24"/>
        </w:rPr>
        <w:t>未完成氟骨</w:t>
      </w:r>
      <w:proofErr w:type="gramEnd"/>
      <w:r>
        <w:rPr>
          <w:rFonts w:ascii="Times New Roman" w:hAnsi="Times New Roman" w:cs="Times New Roman" w:hint="eastAsia"/>
          <w:sz w:val="24"/>
          <w:szCs w:val="24"/>
        </w:rPr>
        <w:t>症监测任务，</w:t>
      </w:r>
      <w:r>
        <w:rPr>
          <w:rFonts w:ascii="Times New Roman" w:hAnsi="Times New Roman" w:cs="Times New Roman" w:hint="eastAsia"/>
          <w:sz w:val="24"/>
          <w:szCs w:val="24"/>
        </w:rPr>
        <w:t>1</w:t>
      </w:r>
      <w:r>
        <w:rPr>
          <w:rFonts w:ascii="Times New Roman" w:hAnsi="Times New Roman" w:cs="Times New Roman" w:hint="eastAsia"/>
          <w:sz w:val="24"/>
          <w:szCs w:val="24"/>
        </w:rPr>
        <w:t>个县未完成入户调查任务，四川仅完成了临床氟骨症调查，未开展</w:t>
      </w:r>
      <w:r>
        <w:rPr>
          <w:rFonts w:ascii="Times New Roman" w:hAnsi="Times New Roman" w:cs="Times New Roman" w:hint="eastAsia"/>
          <w:sz w:val="24"/>
          <w:szCs w:val="24"/>
        </w:rPr>
        <w:t>X</w:t>
      </w:r>
      <w:proofErr w:type="gramStart"/>
      <w:r>
        <w:rPr>
          <w:rFonts w:ascii="Times New Roman" w:hAnsi="Times New Roman" w:cs="Times New Roman" w:hint="eastAsia"/>
          <w:sz w:val="24"/>
          <w:szCs w:val="24"/>
        </w:rPr>
        <w:t>线氟骨</w:t>
      </w:r>
      <w:proofErr w:type="gramEnd"/>
      <w:r>
        <w:rPr>
          <w:rFonts w:ascii="Times New Roman" w:hAnsi="Times New Roman" w:cs="Times New Roman" w:hint="eastAsia"/>
          <w:sz w:val="24"/>
          <w:szCs w:val="24"/>
        </w:rPr>
        <w:t>症诊断工作，甘肃省部分监测县没有按照新的监测方案对全部</w:t>
      </w:r>
      <w:r>
        <w:rPr>
          <w:rFonts w:ascii="Times New Roman" w:hAnsi="Times New Roman" w:cs="Times New Roman" w:hint="eastAsia"/>
          <w:sz w:val="24"/>
          <w:szCs w:val="24"/>
        </w:rPr>
        <w:t>25</w:t>
      </w:r>
      <w:r>
        <w:rPr>
          <w:rFonts w:ascii="Times New Roman" w:hAnsi="Times New Roman" w:cs="Times New Roman" w:hint="eastAsia"/>
          <w:sz w:val="24"/>
          <w:szCs w:val="24"/>
        </w:rPr>
        <w:t>周岁以上成人进行氟骨症调查，内蒙古没有在全部的县开展监测工作。受新冠疫情防控工作影响，有的省区全省的饮茶型地氟病流行现状调查尚未彻底完成，</w:t>
      </w:r>
      <w:r>
        <w:rPr>
          <w:rFonts w:ascii="Times New Roman" w:hAnsi="Times New Roman" w:cs="Times New Roman" w:hint="eastAsia"/>
          <w:sz w:val="24"/>
          <w:szCs w:val="24"/>
        </w:rPr>
        <w:t>2020</w:t>
      </w:r>
      <w:r>
        <w:rPr>
          <w:rFonts w:ascii="Times New Roman" w:hAnsi="Times New Roman" w:cs="Times New Roman" w:hint="eastAsia"/>
          <w:sz w:val="24"/>
          <w:szCs w:val="24"/>
        </w:rPr>
        <w:t>年主要以继续补充完善现状调查为主，影响了本年度监测工作的开展。本年度个别省区对监测工作组织管理不到位，对县乡级工作人员业务培训不足。</w:t>
      </w:r>
    </w:p>
    <w:p w:rsidR="004D3EFA" w:rsidRDefault="004D3EFA" w:rsidP="004D3EFA">
      <w:pPr>
        <w:numPr>
          <w:ilvl w:val="255"/>
          <w:numId w:val="0"/>
        </w:num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szCs w:val="24"/>
        </w:rPr>
        <w:t>（二）砖茶含氟量合格情况</w:t>
      </w:r>
    </w:p>
    <w:p w:rsidR="004D3EFA" w:rsidRDefault="004D3EFA" w:rsidP="004D3EFA">
      <w:pPr>
        <w:numPr>
          <w:ilvl w:val="255"/>
          <w:numId w:val="0"/>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szCs w:val="24"/>
        </w:rPr>
        <w:t>本年度全国饮茶型地氟病监测点砖茶含氟量合格率为</w:t>
      </w:r>
      <w:r>
        <w:rPr>
          <w:rFonts w:ascii="Times New Roman" w:hAnsi="Times New Roman" w:cs="Times New Roman" w:hint="eastAsia"/>
          <w:sz w:val="24"/>
          <w:szCs w:val="24"/>
        </w:rPr>
        <w:t>15.64%</w:t>
      </w:r>
      <w:r>
        <w:rPr>
          <w:rFonts w:ascii="Times New Roman" w:hAnsi="Times New Roman" w:cs="Times New Roman" w:hint="eastAsia"/>
          <w:sz w:val="24"/>
          <w:szCs w:val="24"/>
        </w:rPr>
        <w:t>，与往年监测结果比较，全国和各省区砖茶含氟量合格率在年度间变化不明显，但是地区间砖茶含氟量差异比较大，表现为青海和四川砖茶含氟量合格率偏低，不足</w:t>
      </w:r>
      <w:r>
        <w:rPr>
          <w:rFonts w:ascii="Times New Roman" w:hAnsi="Times New Roman" w:cs="Times New Roman" w:hint="eastAsia"/>
          <w:sz w:val="24"/>
          <w:szCs w:val="24"/>
        </w:rPr>
        <w:t>10%</w:t>
      </w:r>
      <w:r>
        <w:rPr>
          <w:rFonts w:ascii="Times New Roman" w:hAnsi="Times New Roman" w:cs="Times New Roman" w:hint="eastAsia"/>
          <w:sz w:val="24"/>
          <w:szCs w:val="24"/>
        </w:rPr>
        <w:t>，而内蒙古、新疆、甘肃、宁夏砖茶含氟量合格率稍高，为</w:t>
      </w:r>
      <w:r>
        <w:rPr>
          <w:rFonts w:ascii="Times New Roman" w:hAnsi="Times New Roman" w:cs="Times New Roman" w:hint="eastAsia"/>
          <w:sz w:val="24"/>
          <w:szCs w:val="24"/>
        </w:rPr>
        <w:t>21.04%-83.78%</w:t>
      </w:r>
      <w:r>
        <w:rPr>
          <w:rFonts w:ascii="Times New Roman" w:hAnsi="Times New Roman" w:cs="Times New Roman" w:hint="eastAsia"/>
          <w:sz w:val="24"/>
          <w:szCs w:val="24"/>
        </w:rPr>
        <w:t>。本年度在居民家中采集到了一定比例的</w:t>
      </w:r>
      <w:r>
        <w:rPr>
          <w:rFonts w:ascii="Times New Roman" w:hAnsi="Times New Roman" w:cs="Times New Roman" w:hint="eastAsia"/>
          <w:sz w:val="24"/>
          <w:szCs w:val="24"/>
        </w:rPr>
        <w:t>2020</w:t>
      </w:r>
      <w:r>
        <w:rPr>
          <w:rFonts w:ascii="Times New Roman" w:hAnsi="Times New Roman" w:cs="Times New Roman" w:hint="eastAsia"/>
          <w:sz w:val="24"/>
          <w:szCs w:val="24"/>
        </w:rPr>
        <w:t>年生产的砖茶，含氟量合格率为</w:t>
      </w:r>
      <w:r>
        <w:rPr>
          <w:rFonts w:ascii="Times New Roman" w:hAnsi="Times New Roman" w:cs="Times New Roman" w:hint="eastAsia"/>
          <w:sz w:val="24"/>
          <w:szCs w:val="24"/>
        </w:rPr>
        <w:t>26.76%</w:t>
      </w:r>
      <w:r>
        <w:rPr>
          <w:rFonts w:ascii="Times New Roman" w:hAnsi="Times New Roman" w:cs="Times New Roman" w:hint="eastAsia"/>
          <w:sz w:val="24"/>
          <w:szCs w:val="24"/>
        </w:rPr>
        <w:t>（</w:t>
      </w:r>
      <w:r>
        <w:rPr>
          <w:rFonts w:ascii="Times New Roman" w:hAnsi="Times New Roman" w:cs="Times New Roman" w:hint="eastAsia"/>
          <w:sz w:val="24"/>
          <w:szCs w:val="24"/>
        </w:rPr>
        <w:t>141/527</w:t>
      </w:r>
      <w:r>
        <w:rPr>
          <w:rFonts w:ascii="Times New Roman" w:hAnsi="Times New Roman" w:cs="Times New Roman" w:hint="eastAsia"/>
          <w:sz w:val="24"/>
          <w:szCs w:val="24"/>
        </w:rPr>
        <w:t>），虽然稍高于其他年份生茶的砖茶，但也主要来自新疆和内蒙古。</w:t>
      </w:r>
    </w:p>
    <w:p w:rsidR="004D3EFA" w:rsidRDefault="004D3EFA" w:rsidP="004D3EFA">
      <w:pPr>
        <w:numPr>
          <w:ilvl w:val="255"/>
          <w:numId w:val="0"/>
        </w:num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szCs w:val="24"/>
        </w:rPr>
        <w:t>（三）氟中毒病情</w:t>
      </w:r>
    </w:p>
    <w:p w:rsidR="004D3EFA" w:rsidRDefault="004D3EFA" w:rsidP="004D3EFA">
      <w:pPr>
        <w:numPr>
          <w:ilvl w:val="255"/>
          <w:numId w:val="0"/>
        </w:numPr>
        <w:spacing w:line="360" w:lineRule="auto"/>
        <w:ind w:firstLineChars="200" w:firstLine="480"/>
        <w:rPr>
          <w:rFonts w:ascii="Times New Roman" w:hAnsi="Times New Roman" w:cs="Times New Roman"/>
          <w:sz w:val="24"/>
        </w:rPr>
      </w:pPr>
      <w:r>
        <w:rPr>
          <w:rFonts w:ascii="Times New Roman" w:hAnsi="Times New Roman" w:cs="Times New Roman" w:hint="eastAsia"/>
          <w:sz w:val="24"/>
          <w:szCs w:val="24"/>
        </w:rPr>
        <w:t>由于时间紧、工作量大、操作起来相对复杂，以及基层防治力量薄弱等原因，</w:t>
      </w:r>
      <w:bookmarkStart w:id="0" w:name="_GoBack"/>
      <w:r>
        <w:rPr>
          <w:rFonts w:ascii="Times New Roman" w:hAnsi="Times New Roman" w:cs="Times New Roman" w:hint="eastAsia"/>
          <w:sz w:val="24"/>
          <w:szCs w:val="24"/>
        </w:rPr>
        <w:t>各饮茶型地氟病监测省区不能完全按照监测方案的要求完成氟骨症病情的监测任务，尤其是</w:t>
      </w:r>
      <w:r>
        <w:rPr>
          <w:rFonts w:ascii="Times New Roman" w:hAnsi="Times New Roman" w:cs="Times New Roman" w:hint="eastAsia"/>
          <w:sz w:val="24"/>
          <w:szCs w:val="24"/>
        </w:rPr>
        <w:t>X</w:t>
      </w:r>
      <w:proofErr w:type="gramStart"/>
      <w:r>
        <w:rPr>
          <w:rFonts w:ascii="Times New Roman" w:hAnsi="Times New Roman" w:cs="Times New Roman" w:hint="eastAsia"/>
          <w:sz w:val="24"/>
          <w:szCs w:val="24"/>
        </w:rPr>
        <w:t>线氟骨</w:t>
      </w:r>
      <w:proofErr w:type="gramEnd"/>
      <w:r>
        <w:rPr>
          <w:rFonts w:ascii="Times New Roman" w:hAnsi="Times New Roman" w:cs="Times New Roman" w:hint="eastAsia"/>
          <w:sz w:val="24"/>
          <w:szCs w:val="24"/>
        </w:rPr>
        <w:t>症的监测任务。在青海、四川、内蒙古的少数监测村儿童氟斑牙检出率高于</w:t>
      </w:r>
      <w:r>
        <w:rPr>
          <w:rFonts w:ascii="Times New Roman" w:hAnsi="Times New Roman" w:cs="Times New Roman" w:hint="eastAsia"/>
          <w:sz w:val="24"/>
          <w:szCs w:val="24"/>
        </w:rPr>
        <w:t>30%</w:t>
      </w:r>
      <w:r>
        <w:rPr>
          <w:rFonts w:ascii="Times New Roman" w:hAnsi="Times New Roman" w:cs="Times New Roman" w:hint="eastAsia"/>
          <w:sz w:val="24"/>
          <w:szCs w:val="24"/>
        </w:rPr>
        <w:t>，如青海的玛多县、四川的雅江县、内蒙古的锡林浩特市等，同时这些村的水氟含量并不超标</w:t>
      </w:r>
      <w:r w:rsidR="00224EE0">
        <w:rPr>
          <w:rFonts w:ascii="Times New Roman" w:hAnsi="Times New Roman" w:cs="Times New Roman" w:hint="eastAsia"/>
          <w:sz w:val="24"/>
          <w:szCs w:val="24"/>
        </w:rPr>
        <w:t>，</w:t>
      </w:r>
      <w:r>
        <w:rPr>
          <w:rFonts w:ascii="Times New Roman" w:hAnsi="Times New Roman" w:cs="Times New Roman" w:hint="eastAsia"/>
          <w:sz w:val="24"/>
          <w:szCs w:val="24"/>
        </w:rPr>
        <w:t>有些村的儿童数偏少（低于</w:t>
      </w:r>
      <w:r>
        <w:rPr>
          <w:rFonts w:ascii="Times New Roman" w:hAnsi="Times New Roman" w:cs="Times New Roman" w:hint="eastAsia"/>
          <w:sz w:val="24"/>
          <w:szCs w:val="24"/>
        </w:rPr>
        <w:t>10</w:t>
      </w:r>
      <w:r>
        <w:rPr>
          <w:rFonts w:ascii="Times New Roman" w:hAnsi="Times New Roman" w:cs="Times New Roman" w:hint="eastAsia"/>
          <w:sz w:val="24"/>
          <w:szCs w:val="24"/>
        </w:rPr>
        <w:t>人），儿童氟斑牙检出率超过</w:t>
      </w:r>
      <w:r>
        <w:rPr>
          <w:rFonts w:ascii="Times New Roman" w:hAnsi="Times New Roman" w:cs="Times New Roman" w:hint="eastAsia"/>
          <w:sz w:val="24"/>
          <w:szCs w:val="24"/>
        </w:rPr>
        <w:t>30%</w:t>
      </w:r>
      <w:r>
        <w:rPr>
          <w:rFonts w:ascii="Times New Roman" w:hAnsi="Times New Roman" w:cs="Times New Roman" w:hint="eastAsia"/>
          <w:sz w:val="24"/>
          <w:szCs w:val="24"/>
        </w:rPr>
        <w:t>的实际意义不大。</w:t>
      </w:r>
      <w:bookmarkEnd w:id="0"/>
    </w:p>
    <w:p w:rsidR="004D3EFA" w:rsidRDefault="004D3EFA" w:rsidP="004D3EFA">
      <w:pPr>
        <w:numPr>
          <w:ilvl w:val="255"/>
          <w:numId w:val="0"/>
        </w:numPr>
        <w:spacing w:line="360" w:lineRule="auto"/>
        <w:ind w:firstLineChars="200" w:firstLine="482"/>
        <w:rPr>
          <w:rFonts w:ascii="Times New Roman" w:hAnsi="Times New Roman" w:cs="Times New Roman"/>
          <w:sz w:val="24"/>
        </w:rPr>
      </w:pPr>
      <w:r>
        <w:rPr>
          <w:rFonts w:ascii="Times New Roman" w:hAnsi="Times New Roman" w:cs="Times New Roman" w:hint="eastAsia"/>
          <w:b/>
          <w:bCs/>
          <w:sz w:val="24"/>
          <w:szCs w:val="24"/>
        </w:rPr>
        <w:t>（五）病区居民防病意识不高</w:t>
      </w:r>
    </w:p>
    <w:p w:rsidR="00194C6A" w:rsidRPr="004D3EFA" w:rsidRDefault="004D3EFA" w:rsidP="004D3EFA">
      <w:pPr>
        <w:spacing w:line="336" w:lineRule="auto"/>
        <w:ind w:firstLineChars="175" w:firstLine="420"/>
        <w:rPr>
          <w:rFonts w:ascii="Times New Roman" w:hAnsi="Times New Roman" w:cs="Times New Roman"/>
          <w:sz w:val="24"/>
          <w:szCs w:val="24"/>
        </w:rPr>
      </w:pPr>
      <w:r>
        <w:rPr>
          <w:rFonts w:ascii="Times New Roman" w:hAnsi="Times New Roman" w:cs="Times New Roman" w:hint="eastAsia"/>
          <w:sz w:val="24"/>
          <w:szCs w:val="24"/>
        </w:rPr>
        <w:t>饮茶型地氟病分布在我国西部</w:t>
      </w:r>
      <w:r>
        <w:rPr>
          <w:rFonts w:ascii="Times New Roman" w:hAnsi="Times New Roman" w:cs="Times New Roman" w:hint="eastAsia"/>
          <w:sz w:val="24"/>
          <w:szCs w:val="24"/>
        </w:rPr>
        <w:t>7</w:t>
      </w:r>
      <w:r>
        <w:rPr>
          <w:rFonts w:ascii="Times New Roman" w:hAnsi="Times New Roman" w:cs="Times New Roman" w:hint="eastAsia"/>
          <w:sz w:val="24"/>
          <w:szCs w:val="24"/>
        </w:rPr>
        <w:t>个省区，</w:t>
      </w:r>
      <w:proofErr w:type="gramStart"/>
      <w:r>
        <w:rPr>
          <w:rFonts w:ascii="Times New Roman" w:hAnsi="Times New Roman" w:cs="Times New Roman" w:hint="eastAsia"/>
          <w:sz w:val="24"/>
          <w:szCs w:val="24"/>
        </w:rPr>
        <w:t>病区县</w:t>
      </w:r>
      <w:proofErr w:type="gramEnd"/>
      <w:r>
        <w:rPr>
          <w:rFonts w:ascii="Times New Roman" w:hAnsi="Times New Roman" w:cs="Times New Roman" w:hint="eastAsia"/>
          <w:sz w:val="24"/>
          <w:szCs w:val="24"/>
        </w:rPr>
        <w:t>大都是少数民族地区，饮用砖茶是一种千年沿袭下来的民族传统和生活习惯，一时难以完全改变砖茶饮用现状。而我国饮茶型地氟病防治工作起步较晚，健康教育投资少，覆盖面小，病区群众对饮茶型地氟病的危害及防治知识了解甚少，几乎没有</w:t>
      </w:r>
      <w:proofErr w:type="gramStart"/>
      <w:r>
        <w:rPr>
          <w:rFonts w:ascii="Times New Roman" w:hAnsi="Times New Roman" w:cs="Times New Roman" w:hint="eastAsia"/>
          <w:sz w:val="24"/>
          <w:szCs w:val="24"/>
        </w:rPr>
        <w:t>饮用低</w:t>
      </w:r>
      <w:proofErr w:type="gramEnd"/>
      <w:r>
        <w:rPr>
          <w:rFonts w:ascii="Times New Roman" w:hAnsi="Times New Roman" w:cs="Times New Roman" w:hint="eastAsia"/>
          <w:sz w:val="24"/>
          <w:szCs w:val="24"/>
        </w:rPr>
        <w:t>氟砖茶或少饮砖茶预防氟中毒的意识，也使病区群众对于监测工作配合度不高。</w:t>
      </w:r>
    </w:p>
    <w:p w:rsidR="00224EE0" w:rsidRDefault="00224EE0" w:rsidP="00224EE0">
      <w:pPr>
        <w:spacing w:line="360" w:lineRule="auto"/>
        <w:ind w:leftChars="200" w:left="420"/>
        <w:rPr>
          <w:rFonts w:ascii="Times New Roman" w:hAnsi="Times New Roman" w:cs="Times New Roman"/>
          <w:b/>
          <w:bCs/>
          <w:sz w:val="24"/>
        </w:rPr>
      </w:pPr>
      <w:r>
        <w:rPr>
          <w:rFonts w:ascii="Times New Roman" w:hAnsi="Times New Roman" w:cs="Times New Roman" w:hint="eastAsia"/>
          <w:b/>
          <w:bCs/>
          <w:sz w:val="24"/>
          <w:szCs w:val="24"/>
        </w:rPr>
        <w:lastRenderedPageBreak/>
        <w:t>四、下一步防治工作建议</w:t>
      </w:r>
    </w:p>
    <w:p w:rsidR="00224EE0" w:rsidRDefault="00224EE0" w:rsidP="00224EE0">
      <w:pPr>
        <w:numPr>
          <w:ilvl w:val="255"/>
          <w:numId w:val="0"/>
        </w:num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szCs w:val="24"/>
        </w:rPr>
        <w:t>（一）提高政府部门对饮茶型地氟病的重视程度</w:t>
      </w:r>
    </w:p>
    <w:p w:rsidR="00224EE0" w:rsidRDefault="00224EE0" w:rsidP="00224EE0">
      <w:pPr>
        <w:numPr>
          <w:ilvl w:val="255"/>
          <w:numId w:val="0"/>
        </w:numPr>
        <w:spacing w:line="360" w:lineRule="auto"/>
        <w:ind w:firstLineChars="175" w:firstLine="420"/>
        <w:rPr>
          <w:rFonts w:ascii="Times New Roman" w:hAnsi="Times New Roman" w:cs="Times New Roman"/>
          <w:sz w:val="24"/>
        </w:rPr>
      </w:pPr>
      <w:r>
        <w:rPr>
          <w:rFonts w:ascii="Times New Roman" w:hAnsi="Times New Roman" w:cs="Times New Roman" w:hint="eastAsia"/>
          <w:sz w:val="24"/>
          <w:szCs w:val="24"/>
        </w:rPr>
        <w:t>各级卫生</w:t>
      </w:r>
      <w:proofErr w:type="gramStart"/>
      <w:r>
        <w:rPr>
          <w:rFonts w:ascii="Times New Roman" w:hAnsi="Times New Roman" w:cs="Times New Roman" w:hint="eastAsia"/>
          <w:sz w:val="24"/>
          <w:szCs w:val="24"/>
        </w:rPr>
        <w:t>健康业务部</w:t>
      </w:r>
      <w:proofErr w:type="gramEnd"/>
      <w:r>
        <w:rPr>
          <w:rFonts w:ascii="Times New Roman" w:hAnsi="Times New Roman" w:cs="Times New Roman" w:hint="eastAsia"/>
          <w:sz w:val="24"/>
          <w:szCs w:val="24"/>
        </w:rPr>
        <w:t>门要主动向政府部门领导宣传饮茶型地氟病的危害及其防治的重要性和必要性，提高省、市、县各级政府部门对饮茶型地氟病防治的重视程度。进一步加强饮茶型地氟病防治机构能力建设，认真组织开展监测工作，深入细致地做好健康教育全覆盖工作。同时，加快完善卫生健康、民委、市场监管、供销等相关部门的协作机制，建立信息互通共享工作制度，及时沟通饮茶地氟病监测信息及砖茶销售情况，积极推动普及</w:t>
      </w:r>
      <w:proofErr w:type="gramStart"/>
      <w:r>
        <w:rPr>
          <w:rFonts w:ascii="Times New Roman" w:hAnsi="Times New Roman" w:cs="Times New Roman" w:hint="eastAsia"/>
          <w:sz w:val="24"/>
          <w:szCs w:val="24"/>
        </w:rPr>
        <w:t>饮用低</w:t>
      </w:r>
      <w:proofErr w:type="gramEnd"/>
      <w:r>
        <w:rPr>
          <w:rFonts w:ascii="Times New Roman" w:hAnsi="Times New Roman" w:cs="Times New Roman" w:hint="eastAsia"/>
          <w:sz w:val="24"/>
          <w:szCs w:val="24"/>
        </w:rPr>
        <w:t>氟砖茶的工作。</w:t>
      </w:r>
    </w:p>
    <w:p w:rsidR="00224EE0" w:rsidRDefault="00224EE0" w:rsidP="00224EE0">
      <w:pPr>
        <w:numPr>
          <w:ilvl w:val="255"/>
          <w:numId w:val="0"/>
        </w:num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szCs w:val="24"/>
        </w:rPr>
        <w:t>（二）加强病区省份防治机构能力建设</w:t>
      </w:r>
    </w:p>
    <w:p w:rsidR="00224EE0" w:rsidRDefault="00224EE0" w:rsidP="00224EE0">
      <w:pPr>
        <w:numPr>
          <w:ilvl w:val="255"/>
          <w:numId w:val="0"/>
        </w:numPr>
        <w:spacing w:line="360" w:lineRule="auto"/>
        <w:ind w:firstLineChars="175" w:firstLine="420"/>
        <w:rPr>
          <w:rFonts w:ascii="Times New Roman" w:hAnsi="Times New Roman" w:cs="Times New Roman"/>
          <w:sz w:val="24"/>
        </w:rPr>
      </w:pPr>
      <w:r>
        <w:rPr>
          <w:rFonts w:ascii="Times New Roman" w:hAnsi="Times New Roman" w:cs="Times New Roman"/>
          <w:sz w:val="24"/>
          <w:szCs w:val="24"/>
        </w:rPr>
        <w:t>饮茶型</w:t>
      </w:r>
      <w:r>
        <w:rPr>
          <w:rFonts w:ascii="Times New Roman" w:hAnsi="Times New Roman" w:cs="Times New Roman" w:hint="eastAsia"/>
          <w:sz w:val="24"/>
          <w:szCs w:val="24"/>
        </w:rPr>
        <w:t>地</w:t>
      </w:r>
      <w:r>
        <w:rPr>
          <w:rFonts w:ascii="Times New Roman" w:hAnsi="Times New Roman" w:cs="Times New Roman"/>
          <w:sz w:val="24"/>
          <w:szCs w:val="24"/>
        </w:rPr>
        <w:t>氟</w:t>
      </w:r>
      <w:r>
        <w:rPr>
          <w:rFonts w:ascii="Times New Roman" w:hAnsi="Times New Roman" w:cs="Times New Roman" w:hint="eastAsia"/>
          <w:sz w:val="24"/>
          <w:szCs w:val="24"/>
        </w:rPr>
        <w:t>病</w:t>
      </w:r>
      <w:r>
        <w:rPr>
          <w:rFonts w:ascii="Times New Roman" w:hAnsi="Times New Roman" w:cs="Times New Roman"/>
          <w:sz w:val="24"/>
          <w:szCs w:val="24"/>
        </w:rPr>
        <w:t>流行于我国西部</w:t>
      </w:r>
      <w:r>
        <w:rPr>
          <w:rFonts w:ascii="Times New Roman" w:hAnsi="Times New Roman" w:cs="Times New Roman" w:hint="eastAsia"/>
          <w:sz w:val="24"/>
          <w:szCs w:val="24"/>
        </w:rPr>
        <w:t>省区</w:t>
      </w:r>
      <w:r>
        <w:rPr>
          <w:rFonts w:ascii="Times New Roman" w:hAnsi="Times New Roman" w:cs="Times New Roman"/>
          <w:sz w:val="24"/>
          <w:szCs w:val="24"/>
        </w:rPr>
        <w:t>，</w:t>
      </w:r>
      <w:r>
        <w:rPr>
          <w:rFonts w:ascii="Times New Roman" w:hAnsi="Times New Roman" w:cs="Times New Roman" w:hint="eastAsia"/>
          <w:sz w:val="24"/>
          <w:szCs w:val="24"/>
        </w:rPr>
        <w:t>这些省区</w:t>
      </w:r>
      <w:r>
        <w:rPr>
          <w:rFonts w:ascii="Times New Roman" w:hAnsi="Times New Roman" w:cs="Times New Roman"/>
          <w:sz w:val="24"/>
          <w:szCs w:val="24"/>
        </w:rPr>
        <w:t>存在工作人员少、服务半径大的</w:t>
      </w:r>
      <w:r>
        <w:rPr>
          <w:rFonts w:ascii="Times New Roman" w:hAnsi="Times New Roman" w:cs="Times New Roman" w:hint="eastAsia"/>
          <w:sz w:val="24"/>
          <w:szCs w:val="24"/>
        </w:rPr>
        <w:t>问题</w:t>
      </w:r>
      <w:r>
        <w:rPr>
          <w:rFonts w:ascii="Times New Roman" w:hAnsi="Times New Roman" w:cs="Times New Roman"/>
          <w:sz w:val="24"/>
          <w:szCs w:val="24"/>
        </w:rPr>
        <w:t>，</w:t>
      </w:r>
      <w:r>
        <w:rPr>
          <w:rFonts w:ascii="Times New Roman" w:hAnsi="Times New Roman" w:cs="Times New Roman" w:hint="eastAsia"/>
          <w:sz w:val="24"/>
          <w:szCs w:val="24"/>
        </w:rPr>
        <w:t>地方病防治机构尤其是基层防治机构的工作能力与防治任务需求存在矛盾。</w:t>
      </w:r>
      <w:r>
        <w:rPr>
          <w:rFonts w:ascii="Times New Roman" w:hAnsi="Times New Roman" w:cs="Times New Roman"/>
          <w:sz w:val="24"/>
          <w:szCs w:val="24"/>
        </w:rPr>
        <w:t>既要加大投入，提高与工作相关的硬件能力水平，</w:t>
      </w:r>
      <w:r>
        <w:rPr>
          <w:rFonts w:ascii="Times New Roman" w:hAnsi="Times New Roman" w:cs="Times New Roman" w:hint="eastAsia"/>
          <w:sz w:val="24"/>
          <w:szCs w:val="24"/>
        </w:rPr>
        <w:t>配备专职负责监测的工作人员，</w:t>
      </w:r>
      <w:r>
        <w:rPr>
          <w:rFonts w:ascii="Times New Roman" w:hAnsi="Times New Roman" w:cs="Times New Roman"/>
          <w:sz w:val="24"/>
          <w:szCs w:val="24"/>
        </w:rPr>
        <w:t>也要</w:t>
      </w:r>
      <w:r>
        <w:rPr>
          <w:rFonts w:ascii="Times New Roman" w:hAnsi="Times New Roman" w:cs="Times New Roman" w:hint="eastAsia"/>
          <w:sz w:val="24"/>
          <w:szCs w:val="24"/>
        </w:rPr>
        <w:t>逐级</w:t>
      </w:r>
      <w:r>
        <w:rPr>
          <w:rFonts w:ascii="Times New Roman" w:hAnsi="Times New Roman" w:cs="Times New Roman"/>
          <w:sz w:val="24"/>
          <w:szCs w:val="24"/>
        </w:rPr>
        <w:t>加强</w:t>
      </w:r>
      <w:r>
        <w:rPr>
          <w:rFonts w:ascii="Times New Roman" w:hAnsi="Times New Roman" w:cs="Times New Roman" w:hint="eastAsia"/>
          <w:sz w:val="24"/>
          <w:szCs w:val="24"/>
        </w:rPr>
        <w:t>技术</w:t>
      </w:r>
      <w:r>
        <w:rPr>
          <w:rFonts w:ascii="Times New Roman" w:hAnsi="Times New Roman" w:cs="Times New Roman"/>
          <w:sz w:val="24"/>
          <w:szCs w:val="24"/>
        </w:rPr>
        <w:t>培训，</w:t>
      </w:r>
      <w:r>
        <w:rPr>
          <w:rFonts w:ascii="Times New Roman" w:hAnsi="Times New Roman" w:cs="Times New Roman" w:hint="eastAsia"/>
          <w:sz w:val="24"/>
          <w:szCs w:val="24"/>
        </w:rPr>
        <w:t>强化对监测方案的理解，提高入户调查信息采集、采样、病情诊断、样品检测、监测数据填报和审核能力等，提高专业人员的技术水平。目前，要做好全民健康保障信息化工程地方病信息系统的培训工作，实现饮茶型地氟病的动态管理，提升信息报告质量。</w:t>
      </w:r>
    </w:p>
    <w:p w:rsidR="00224EE0" w:rsidRDefault="00224EE0" w:rsidP="00224EE0">
      <w:pPr>
        <w:numPr>
          <w:ilvl w:val="255"/>
          <w:numId w:val="0"/>
        </w:num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szCs w:val="24"/>
        </w:rPr>
        <w:t>（三）根据饮茶型地氟病流行现状调查结果，进一步明确监测范围</w:t>
      </w:r>
    </w:p>
    <w:p w:rsidR="00224EE0" w:rsidRDefault="00224EE0" w:rsidP="00224EE0">
      <w:pPr>
        <w:numPr>
          <w:ilvl w:val="255"/>
          <w:numId w:val="0"/>
        </w:numPr>
        <w:spacing w:line="360" w:lineRule="auto"/>
        <w:ind w:firstLineChars="175" w:firstLine="420"/>
        <w:rPr>
          <w:rFonts w:ascii="Times New Roman" w:hAnsi="Times New Roman" w:cs="Times New Roman"/>
          <w:sz w:val="24"/>
        </w:rPr>
      </w:pPr>
      <w:r>
        <w:rPr>
          <w:rFonts w:ascii="Times New Roman" w:hAnsi="Times New Roman" w:cs="Times New Roman" w:hint="eastAsia"/>
          <w:sz w:val="24"/>
          <w:szCs w:val="24"/>
        </w:rPr>
        <w:t>目前，除西藏外，大部分省区已经完成了全区域的饮茶型地氟病现状调查工作，获得了比较详实的病区居民砖茶消耗量和砖茶氟暴露水平数据。今后，在现况调查的基础上，</w:t>
      </w:r>
      <w:r>
        <w:rPr>
          <w:rFonts w:ascii="Times New Roman" w:hAnsi="Times New Roman" w:cs="Times New Roman" w:hint="eastAsia"/>
          <w:sz w:val="24"/>
          <w:szCs w:val="24"/>
        </w:rPr>
        <w:t>7</w:t>
      </w:r>
      <w:r>
        <w:rPr>
          <w:rFonts w:ascii="Times New Roman" w:hAnsi="Times New Roman" w:cs="Times New Roman" w:hint="eastAsia"/>
          <w:sz w:val="24"/>
          <w:szCs w:val="24"/>
        </w:rPr>
        <w:t>省区应按照统一的标准对饮茶型地氟病病区进行科学、合理的划分，并进一步选择在有大量饮砖茶习惯、</w:t>
      </w:r>
      <w:proofErr w:type="gramStart"/>
      <w:r>
        <w:rPr>
          <w:rFonts w:ascii="Times New Roman" w:hAnsi="Times New Roman" w:cs="Times New Roman" w:hint="eastAsia"/>
          <w:sz w:val="24"/>
          <w:szCs w:val="24"/>
        </w:rPr>
        <w:t>且茶氟</w:t>
      </w:r>
      <w:proofErr w:type="gramEnd"/>
      <w:r>
        <w:rPr>
          <w:rFonts w:ascii="Times New Roman" w:hAnsi="Times New Roman" w:cs="Times New Roman" w:hint="eastAsia"/>
          <w:sz w:val="24"/>
          <w:szCs w:val="24"/>
        </w:rPr>
        <w:t>摄入水平高的村开展监测工作，以动态评价病区低氟砖茶防治措施的落实进度及效果。</w:t>
      </w:r>
    </w:p>
    <w:p w:rsidR="00224EE0" w:rsidRDefault="00224EE0" w:rsidP="00224EE0">
      <w:p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szCs w:val="24"/>
        </w:rPr>
        <w:t>（四）建立市场化的低氟砖茶生产供应机制</w:t>
      </w:r>
    </w:p>
    <w:p w:rsidR="00224EE0" w:rsidRDefault="00224EE0" w:rsidP="00224EE0">
      <w:pPr>
        <w:spacing w:line="360" w:lineRule="auto"/>
        <w:ind w:firstLineChars="200" w:firstLine="480"/>
        <w:rPr>
          <w:rFonts w:ascii="Times New Roman" w:hAnsi="Times New Roman" w:cs="Times New Roman"/>
          <w:sz w:val="24"/>
        </w:rPr>
      </w:pPr>
      <w:r>
        <w:rPr>
          <w:rFonts w:ascii="Times New Roman" w:hAnsi="Times New Roman" w:cs="Times New Roman" w:hint="eastAsia"/>
          <w:sz w:val="24"/>
          <w:szCs w:val="24"/>
        </w:rPr>
        <w:t>尽快建立和</w:t>
      </w:r>
      <w:proofErr w:type="gramStart"/>
      <w:r>
        <w:rPr>
          <w:rFonts w:ascii="Times New Roman" w:hAnsi="Times New Roman" w:cs="Times New Roman" w:hint="eastAsia"/>
          <w:sz w:val="24"/>
          <w:szCs w:val="24"/>
        </w:rPr>
        <w:t>完善低</w:t>
      </w:r>
      <w:proofErr w:type="gramEnd"/>
      <w:r>
        <w:rPr>
          <w:rFonts w:ascii="Times New Roman" w:hAnsi="Times New Roman" w:cs="Times New Roman" w:hint="eastAsia"/>
          <w:sz w:val="24"/>
          <w:szCs w:val="24"/>
        </w:rPr>
        <w:t>氟砖茶质量监管和市场供应机制，卫生健康、市场监管、民委、供销等部门各司其责，采取切实有效的办法，在居民有大量饮砖茶习惯的地区广泛</w:t>
      </w:r>
      <w:proofErr w:type="gramStart"/>
      <w:r>
        <w:rPr>
          <w:rFonts w:ascii="Times New Roman" w:hAnsi="Times New Roman" w:cs="Times New Roman" w:hint="eastAsia"/>
          <w:sz w:val="24"/>
          <w:szCs w:val="24"/>
        </w:rPr>
        <w:t>设立低</w:t>
      </w:r>
      <w:proofErr w:type="gramEnd"/>
      <w:r>
        <w:rPr>
          <w:rFonts w:ascii="Times New Roman" w:hAnsi="Times New Roman" w:cs="Times New Roman" w:hint="eastAsia"/>
          <w:sz w:val="24"/>
          <w:szCs w:val="24"/>
        </w:rPr>
        <w:t>氟砖茶销售网点，大力推广低氟砖茶，加大对市售砖茶的监管力度，提高病区居民低氟砖茶的可及性。砖茶生产厂家和经营者应对国家有关政策</w:t>
      </w:r>
      <w:proofErr w:type="gramStart"/>
      <w:r>
        <w:rPr>
          <w:rFonts w:ascii="Times New Roman" w:hAnsi="Times New Roman" w:cs="Times New Roman" w:hint="eastAsia"/>
          <w:sz w:val="24"/>
          <w:szCs w:val="24"/>
        </w:rPr>
        <w:t>作出</w:t>
      </w:r>
      <w:proofErr w:type="gramEnd"/>
      <w:r>
        <w:rPr>
          <w:rFonts w:ascii="Times New Roman" w:hAnsi="Times New Roman" w:cs="Times New Roman" w:hint="eastAsia"/>
          <w:sz w:val="24"/>
          <w:szCs w:val="24"/>
        </w:rPr>
        <w:t>积极响应，落实食品安全主体责任，组织生产低氟砖茶，保障砖茶产品质量安全。</w:t>
      </w:r>
    </w:p>
    <w:p w:rsidR="00224EE0" w:rsidRDefault="00224EE0" w:rsidP="00224EE0">
      <w:pPr>
        <w:spacing w:line="360" w:lineRule="auto"/>
        <w:ind w:firstLineChars="200" w:firstLine="482"/>
        <w:rPr>
          <w:rFonts w:ascii="Times New Roman" w:hAnsi="Times New Roman" w:cs="Times New Roman"/>
          <w:b/>
          <w:bCs/>
          <w:sz w:val="24"/>
        </w:rPr>
      </w:pPr>
      <w:r>
        <w:rPr>
          <w:rFonts w:ascii="Times New Roman" w:hAnsi="Times New Roman" w:cs="Times New Roman" w:hint="eastAsia"/>
          <w:b/>
          <w:bCs/>
          <w:sz w:val="24"/>
          <w:szCs w:val="24"/>
        </w:rPr>
        <w:lastRenderedPageBreak/>
        <w:t>（五）加强饮茶型地氟</w:t>
      </w:r>
      <w:proofErr w:type="gramStart"/>
      <w:r>
        <w:rPr>
          <w:rFonts w:ascii="Times New Roman" w:hAnsi="Times New Roman" w:cs="Times New Roman" w:hint="eastAsia"/>
          <w:b/>
          <w:bCs/>
          <w:sz w:val="24"/>
          <w:szCs w:val="24"/>
        </w:rPr>
        <w:t>病健康</w:t>
      </w:r>
      <w:proofErr w:type="gramEnd"/>
      <w:r>
        <w:rPr>
          <w:rFonts w:ascii="Times New Roman" w:hAnsi="Times New Roman" w:cs="Times New Roman" w:hint="eastAsia"/>
          <w:b/>
          <w:bCs/>
          <w:sz w:val="24"/>
          <w:szCs w:val="24"/>
        </w:rPr>
        <w:t>教育</w:t>
      </w:r>
    </w:p>
    <w:p w:rsidR="00194C6A" w:rsidRPr="00194C6A" w:rsidRDefault="00224EE0" w:rsidP="00224EE0">
      <w:pPr>
        <w:spacing w:line="360" w:lineRule="auto"/>
        <w:ind w:firstLineChars="200" w:firstLine="480"/>
        <w:rPr>
          <w:rFonts w:ascii="Times New Roman" w:hAnsi="Times New Roman" w:cs="Times New Roman" w:hint="eastAsia"/>
          <w:sz w:val="24"/>
          <w:szCs w:val="24"/>
        </w:rPr>
      </w:pPr>
      <w:r>
        <w:rPr>
          <w:rFonts w:ascii="Times New Roman" w:hAnsi="Times New Roman" w:cs="Times New Roman" w:hint="eastAsia"/>
          <w:sz w:val="24"/>
          <w:szCs w:val="24"/>
        </w:rPr>
        <w:t>卫生健康部门在饮茶型地氟病病区广泛开展健康教育和宣传工作，让人人充分了解高氟砖茶对健康的危害，提高病区群众的防病意识，引导、鼓励群众选择低氟砖茶，逐步培养病区群众形成</w:t>
      </w:r>
      <w:proofErr w:type="gramStart"/>
      <w:r>
        <w:rPr>
          <w:rFonts w:ascii="Times New Roman" w:hAnsi="Times New Roman" w:cs="Times New Roman" w:hint="eastAsia"/>
          <w:sz w:val="24"/>
          <w:szCs w:val="24"/>
        </w:rPr>
        <w:t>饮用低</w:t>
      </w:r>
      <w:proofErr w:type="gramEnd"/>
      <w:r>
        <w:rPr>
          <w:rFonts w:ascii="Times New Roman" w:hAnsi="Times New Roman" w:cs="Times New Roman" w:hint="eastAsia"/>
          <w:sz w:val="24"/>
          <w:szCs w:val="24"/>
        </w:rPr>
        <w:t>氟砖茶的习惯。发挥民委的优势，通过宗教人士宣传科学健康的饮茶习惯。</w:t>
      </w:r>
    </w:p>
    <w:p w:rsidR="002919E6" w:rsidRPr="002919E6" w:rsidRDefault="002919E6" w:rsidP="002919E6">
      <w:pPr>
        <w:jc w:val="center"/>
        <w:rPr>
          <w:b/>
          <w:sz w:val="36"/>
          <w:szCs w:val="36"/>
        </w:rPr>
      </w:pPr>
    </w:p>
    <w:sectPr w:rsidR="002919E6" w:rsidRPr="002919E6" w:rsidSect="00D12E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A40" w:rsidRDefault="00B62A40" w:rsidP="002919E6">
      <w:r>
        <w:separator/>
      </w:r>
    </w:p>
  </w:endnote>
  <w:endnote w:type="continuationSeparator" w:id="0">
    <w:p w:rsidR="00B62A40" w:rsidRDefault="00B62A40" w:rsidP="002919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A40" w:rsidRDefault="00B62A40" w:rsidP="002919E6">
      <w:r>
        <w:separator/>
      </w:r>
    </w:p>
  </w:footnote>
  <w:footnote w:type="continuationSeparator" w:id="0">
    <w:p w:rsidR="00B62A40" w:rsidRDefault="00B62A40" w:rsidP="002919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EF6F0"/>
    <w:multiLevelType w:val="singleLevel"/>
    <w:tmpl w:val="36CEF6F0"/>
    <w:lvl w:ilvl="0">
      <w:start w:val="2"/>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19E6"/>
    <w:rsid w:val="0001365D"/>
    <w:rsid w:val="00013A3F"/>
    <w:rsid w:val="00023853"/>
    <w:rsid w:val="00025DBD"/>
    <w:rsid w:val="0003527C"/>
    <w:rsid w:val="0003767B"/>
    <w:rsid w:val="000505B7"/>
    <w:rsid w:val="00051AE8"/>
    <w:rsid w:val="00052535"/>
    <w:rsid w:val="000548CD"/>
    <w:rsid w:val="00055610"/>
    <w:rsid w:val="00057503"/>
    <w:rsid w:val="00060B55"/>
    <w:rsid w:val="00063390"/>
    <w:rsid w:val="000649E6"/>
    <w:rsid w:val="00065F77"/>
    <w:rsid w:val="00073497"/>
    <w:rsid w:val="00085C8A"/>
    <w:rsid w:val="00092A4C"/>
    <w:rsid w:val="0009741F"/>
    <w:rsid w:val="00097FDF"/>
    <w:rsid w:val="000A103E"/>
    <w:rsid w:val="000A19EB"/>
    <w:rsid w:val="000A28EA"/>
    <w:rsid w:val="000A5E28"/>
    <w:rsid w:val="000A7F93"/>
    <w:rsid w:val="000B768A"/>
    <w:rsid w:val="000C1971"/>
    <w:rsid w:val="000C3665"/>
    <w:rsid w:val="000C3FAE"/>
    <w:rsid w:val="000D393B"/>
    <w:rsid w:val="000E21D5"/>
    <w:rsid w:val="000E5CEE"/>
    <w:rsid w:val="000F74B9"/>
    <w:rsid w:val="00105FFE"/>
    <w:rsid w:val="00112421"/>
    <w:rsid w:val="0011366D"/>
    <w:rsid w:val="00114DC7"/>
    <w:rsid w:val="001171F6"/>
    <w:rsid w:val="00124903"/>
    <w:rsid w:val="001311E2"/>
    <w:rsid w:val="00134919"/>
    <w:rsid w:val="00137DCD"/>
    <w:rsid w:val="001414DA"/>
    <w:rsid w:val="00147FDE"/>
    <w:rsid w:val="00152235"/>
    <w:rsid w:val="00160219"/>
    <w:rsid w:val="0016545C"/>
    <w:rsid w:val="001667A7"/>
    <w:rsid w:val="001711BF"/>
    <w:rsid w:val="00171F03"/>
    <w:rsid w:val="00172078"/>
    <w:rsid w:val="001745BA"/>
    <w:rsid w:val="001753ED"/>
    <w:rsid w:val="0018419F"/>
    <w:rsid w:val="00190974"/>
    <w:rsid w:val="001921FF"/>
    <w:rsid w:val="00194C6A"/>
    <w:rsid w:val="00196165"/>
    <w:rsid w:val="00197BC2"/>
    <w:rsid w:val="001A0C62"/>
    <w:rsid w:val="001A1828"/>
    <w:rsid w:val="001A3934"/>
    <w:rsid w:val="001A43D2"/>
    <w:rsid w:val="001B1F32"/>
    <w:rsid w:val="001B7530"/>
    <w:rsid w:val="001C115A"/>
    <w:rsid w:val="001C586C"/>
    <w:rsid w:val="001C601E"/>
    <w:rsid w:val="001D40F0"/>
    <w:rsid w:val="001D4DBE"/>
    <w:rsid w:val="001D7731"/>
    <w:rsid w:val="001E0CD8"/>
    <w:rsid w:val="001E16C7"/>
    <w:rsid w:val="001E3BD5"/>
    <w:rsid w:val="001E4030"/>
    <w:rsid w:val="001F7D9F"/>
    <w:rsid w:val="00203ADD"/>
    <w:rsid w:val="0021582E"/>
    <w:rsid w:val="00223266"/>
    <w:rsid w:val="00224EE0"/>
    <w:rsid w:val="002275F7"/>
    <w:rsid w:val="00240381"/>
    <w:rsid w:val="00253A21"/>
    <w:rsid w:val="00260DBA"/>
    <w:rsid w:val="00263DAC"/>
    <w:rsid w:val="0026594B"/>
    <w:rsid w:val="00272B1A"/>
    <w:rsid w:val="00274567"/>
    <w:rsid w:val="002819D1"/>
    <w:rsid w:val="002868C5"/>
    <w:rsid w:val="002919E6"/>
    <w:rsid w:val="00291AEC"/>
    <w:rsid w:val="00292457"/>
    <w:rsid w:val="00293349"/>
    <w:rsid w:val="0029684F"/>
    <w:rsid w:val="002B2517"/>
    <w:rsid w:val="002B5184"/>
    <w:rsid w:val="002B763C"/>
    <w:rsid w:val="002F4A76"/>
    <w:rsid w:val="002F7C51"/>
    <w:rsid w:val="003017EA"/>
    <w:rsid w:val="0031225B"/>
    <w:rsid w:val="00314F8D"/>
    <w:rsid w:val="00315EF6"/>
    <w:rsid w:val="0032379D"/>
    <w:rsid w:val="00325867"/>
    <w:rsid w:val="00326B91"/>
    <w:rsid w:val="00327524"/>
    <w:rsid w:val="003416A3"/>
    <w:rsid w:val="00342BD6"/>
    <w:rsid w:val="00343C16"/>
    <w:rsid w:val="0034577A"/>
    <w:rsid w:val="0034787C"/>
    <w:rsid w:val="00347A49"/>
    <w:rsid w:val="00351AF0"/>
    <w:rsid w:val="00355CE3"/>
    <w:rsid w:val="00362F93"/>
    <w:rsid w:val="003649EB"/>
    <w:rsid w:val="00365C28"/>
    <w:rsid w:val="00365F61"/>
    <w:rsid w:val="00371707"/>
    <w:rsid w:val="003719C9"/>
    <w:rsid w:val="003744EC"/>
    <w:rsid w:val="0037662C"/>
    <w:rsid w:val="00382981"/>
    <w:rsid w:val="003837E9"/>
    <w:rsid w:val="00384F06"/>
    <w:rsid w:val="00386379"/>
    <w:rsid w:val="00387419"/>
    <w:rsid w:val="0039450D"/>
    <w:rsid w:val="003978A5"/>
    <w:rsid w:val="003A3255"/>
    <w:rsid w:val="003A3898"/>
    <w:rsid w:val="003B02A3"/>
    <w:rsid w:val="003B2422"/>
    <w:rsid w:val="003C450C"/>
    <w:rsid w:val="003C5E42"/>
    <w:rsid w:val="003D2641"/>
    <w:rsid w:val="003D6952"/>
    <w:rsid w:val="003E0E59"/>
    <w:rsid w:val="003E1C12"/>
    <w:rsid w:val="003E1FC8"/>
    <w:rsid w:val="003E3C75"/>
    <w:rsid w:val="003F24E7"/>
    <w:rsid w:val="003F4051"/>
    <w:rsid w:val="003F4AB3"/>
    <w:rsid w:val="003F628D"/>
    <w:rsid w:val="004011CA"/>
    <w:rsid w:val="0040373A"/>
    <w:rsid w:val="00412B3F"/>
    <w:rsid w:val="00414D1A"/>
    <w:rsid w:val="004170DD"/>
    <w:rsid w:val="00423DFD"/>
    <w:rsid w:val="00426221"/>
    <w:rsid w:val="004269C9"/>
    <w:rsid w:val="0043295C"/>
    <w:rsid w:val="00434A72"/>
    <w:rsid w:val="0043516B"/>
    <w:rsid w:val="0044062A"/>
    <w:rsid w:val="00441095"/>
    <w:rsid w:val="004527B8"/>
    <w:rsid w:val="00453225"/>
    <w:rsid w:val="00454035"/>
    <w:rsid w:val="004746C8"/>
    <w:rsid w:val="00474C89"/>
    <w:rsid w:val="004766B6"/>
    <w:rsid w:val="00477755"/>
    <w:rsid w:val="00477CC9"/>
    <w:rsid w:val="00491200"/>
    <w:rsid w:val="00491AD6"/>
    <w:rsid w:val="004A16C3"/>
    <w:rsid w:val="004B5593"/>
    <w:rsid w:val="004B6368"/>
    <w:rsid w:val="004B70EC"/>
    <w:rsid w:val="004C00C7"/>
    <w:rsid w:val="004C0397"/>
    <w:rsid w:val="004C3D0A"/>
    <w:rsid w:val="004C68C0"/>
    <w:rsid w:val="004D1343"/>
    <w:rsid w:val="004D2A9E"/>
    <w:rsid w:val="004D3EFA"/>
    <w:rsid w:val="004F041A"/>
    <w:rsid w:val="004F1E93"/>
    <w:rsid w:val="004F3ADF"/>
    <w:rsid w:val="004F4683"/>
    <w:rsid w:val="004F48C7"/>
    <w:rsid w:val="0050047A"/>
    <w:rsid w:val="00511E8C"/>
    <w:rsid w:val="00520105"/>
    <w:rsid w:val="005255D0"/>
    <w:rsid w:val="00527939"/>
    <w:rsid w:val="00527FC8"/>
    <w:rsid w:val="00534A3E"/>
    <w:rsid w:val="00541D1F"/>
    <w:rsid w:val="00544D89"/>
    <w:rsid w:val="0055521D"/>
    <w:rsid w:val="00555DF3"/>
    <w:rsid w:val="00565CEB"/>
    <w:rsid w:val="00566C65"/>
    <w:rsid w:val="00567015"/>
    <w:rsid w:val="0056783D"/>
    <w:rsid w:val="00573881"/>
    <w:rsid w:val="00577464"/>
    <w:rsid w:val="005834ED"/>
    <w:rsid w:val="00583CA2"/>
    <w:rsid w:val="00584BB1"/>
    <w:rsid w:val="005940C0"/>
    <w:rsid w:val="0059473A"/>
    <w:rsid w:val="005A4055"/>
    <w:rsid w:val="005B0610"/>
    <w:rsid w:val="005B25EC"/>
    <w:rsid w:val="005B49B8"/>
    <w:rsid w:val="005B5EFB"/>
    <w:rsid w:val="005B7CA3"/>
    <w:rsid w:val="005C19FF"/>
    <w:rsid w:val="005C4132"/>
    <w:rsid w:val="005C4BFE"/>
    <w:rsid w:val="005D40C6"/>
    <w:rsid w:val="005D4321"/>
    <w:rsid w:val="005D59B0"/>
    <w:rsid w:val="005E72E8"/>
    <w:rsid w:val="005E7645"/>
    <w:rsid w:val="005F454F"/>
    <w:rsid w:val="005F76FE"/>
    <w:rsid w:val="00601726"/>
    <w:rsid w:val="00604FE4"/>
    <w:rsid w:val="006073FC"/>
    <w:rsid w:val="00607ACC"/>
    <w:rsid w:val="00616088"/>
    <w:rsid w:val="006168B9"/>
    <w:rsid w:val="006179DE"/>
    <w:rsid w:val="00617B33"/>
    <w:rsid w:val="00617C19"/>
    <w:rsid w:val="00620FBA"/>
    <w:rsid w:val="00625FC3"/>
    <w:rsid w:val="00626E80"/>
    <w:rsid w:val="00631738"/>
    <w:rsid w:val="00634446"/>
    <w:rsid w:val="00634B4C"/>
    <w:rsid w:val="00641A71"/>
    <w:rsid w:val="0064291E"/>
    <w:rsid w:val="006442C1"/>
    <w:rsid w:val="00644A63"/>
    <w:rsid w:val="00651B84"/>
    <w:rsid w:val="0066258C"/>
    <w:rsid w:val="006725CB"/>
    <w:rsid w:val="00673190"/>
    <w:rsid w:val="0068027A"/>
    <w:rsid w:val="00681965"/>
    <w:rsid w:val="00682F0E"/>
    <w:rsid w:val="006858DE"/>
    <w:rsid w:val="00693334"/>
    <w:rsid w:val="00693720"/>
    <w:rsid w:val="00697065"/>
    <w:rsid w:val="006A1013"/>
    <w:rsid w:val="006A7916"/>
    <w:rsid w:val="006B3BED"/>
    <w:rsid w:val="006B408F"/>
    <w:rsid w:val="006C0433"/>
    <w:rsid w:val="006C12D9"/>
    <w:rsid w:val="006C4422"/>
    <w:rsid w:val="006D3F23"/>
    <w:rsid w:val="006D64B7"/>
    <w:rsid w:val="006F0D34"/>
    <w:rsid w:val="006F2D1A"/>
    <w:rsid w:val="00706D10"/>
    <w:rsid w:val="007125BD"/>
    <w:rsid w:val="00715787"/>
    <w:rsid w:val="00717FE9"/>
    <w:rsid w:val="00722CA2"/>
    <w:rsid w:val="00722EE4"/>
    <w:rsid w:val="007279C1"/>
    <w:rsid w:val="00733015"/>
    <w:rsid w:val="007330CC"/>
    <w:rsid w:val="0073646B"/>
    <w:rsid w:val="00743368"/>
    <w:rsid w:val="0074739C"/>
    <w:rsid w:val="0075168E"/>
    <w:rsid w:val="00753274"/>
    <w:rsid w:val="00765D1B"/>
    <w:rsid w:val="00766BF1"/>
    <w:rsid w:val="00770DCB"/>
    <w:rsid w:val="007773DE"/>
    <w:rsid w:val="00781D82"/>
    <w:rsid w:val="00797F18"/>
    <w:rsid w:val="007A0A8F"/>
    <w:rsid w:val="007A34AC"/>
    <w:rsid w:val="007A55B7"/>
    <w:rsid w:val="007A5AC3"/>
    <w:rsid w:val="007B0D0A"/>
    <w:rsid w:val="007B6BE4"/>
    <w:rsid w:val="007B6F0A"/>
    <w:rsid w:val="007C1232"/>
    <w:rsid w:val="007C3845"/>
    <w:rsid w:val="007C42DB"/>
    <w:rsid w:val="007C5AB8"/>
    <w:rsid w:val="007C7AC0"/>
    <w:rsid w:val="007D392B"/>
    <w:rsid w:val="007D4105"/>
    <w:rsid w:val="007E00CD"/>
    <w:rsid w:val="007E07F7"/>
    <w:rsid w:val="007E5AB7"/>
    <w:rsid w:val="007E5CA9"/>
    <w:rsid w:val="007E66AE"/>
    <w:rsid w:val="007F241A"/>
    <w:rsid w:val="007F4B51"/>
    <w:rsid w:val="007F56F9"/>
    <w:rsid w:val="007F65F2"/>
    <w:rsid w:val="00804688"/>
    <w:rsid w:val="00812056"/>
    <w:rsid w:val="00813D5F"/>
    <w:rsid w:val="00824458"/>
    <w:rsid w:val="00826849"/>
    <w:rsid w:val="00835F04"/>
    <w:rsid w:val="00835FCF"/>
    <w:rsid w:val="00836B1A"/>
    <w:rsid w:val="00845AF7"/>
    <w:rsid w:val="008508A0"/>
    <w:rsid w:val="00850B29"/>
    <w:rsid w:val="00857E87"/>
    <w:rsid w:val="008723BC"/>
    <w:rsid w:val="0087417D"/>
    <w:rsid w:val="00874F53"/>
    <w:rsid w:val="00877455"/>
    <w:rsid w:val="00882F84"/>
    <w:rsid w:val="00883BC6"/>
    <w:rsid w:val="00892EBC"/>
    <w:rsid w:val="008978B7"/>
    <w:rsid w:val="008A19E4"/>
    <w:rsid w:val="008B21F5"/>
    <w:rsid w:val="008D2089"/>
    <w:rsid w:val="008D2E80"/>
    <w:rsid w:val="008D7CF1"/>
    <w:rsid w:val="008D7E99"/>
    <w:rsid w:val="008E2C54"/>
    <w:rsid w:val="008E66A4"/>
    <w:rsid w:val="008F0554"/>
    <w:rsid w:val="008F1202"/>
    <w:rsid w:val="008F704E"/>
    <w:rsid w:val="009033DB"/>
    <w:rsid w:val="00904639"/>
    <w:rsid w:val="00914094"/>
    <w:rsid w:val="00914D08"/>
    <w:rsid w:val="00935F0C"/>
    <w:rsid w:val="00944399"/>
    <w:rsid w:val="00946A69"/>
    <w:rsid w:val="0095623B"/>
    <w:rsid w:val="0095625C"/>
    <w:rsid w:val="009603AA"/>
    <w:rsid w:val="0096133A"/>
    <w:rsid w:val="00961524"/>
    <w:rsid w:val="0097179E"/>
    <w:rsid w:val="00973295"/>
    <w:rsid w:val="0098061C"/>
    <w:rsid w:val="0098466B"/>
    <w:rsid w:val="0098708B"/>
    <w:rsid w:val="0099641E"/>
    <w:rsid w:val="009A0D6F"/>
    <w:rsid w:val="009C19FF"/>
    <w:rsid w:val="009C462F"/>
    <w:rsid w:val="009C7DFA"/>
    <w:rsid w:val="009D0BCE"/>
    <w:rsid w:val="009D3833"/>
    <w:rsid w:val="009E3B98"/>
    <w:rsid w:val="009F364C"/>
    <w:rsid w:val="009F5735"/>
    <w:rsid w:val="00A035BC"/>
    <w:rsid w:val="00A22E1D"/>
    <w:rsid w:val="00A279CB"/>
    <w:rsid w:val="00A35905"/>
    <w:rsid w:val="00A456CA"/>
    <w:rsid w:val="00A50CA6"/>
    <w:rsid w:val="00A51E01"/>
    <w:rsid w:val="00A6072C"/>
    <w:rsid w:val="00A6259C"/>
    <w:rsid w:val="00A65AB6"/>
    <w:rsid w:val="00A65D01"/>
    <w:rsid w:val="00A71AE7"/>
    <w:rsid w:val="00A7206F"/>
    <w:rsid w:val="00A727D4"/>
    <w:rsid w:val="00A93C76"/>
    <w:rsid w:val="00AA05D4"/>
    <w:rsid w:val="00AA4B36"/>
    <w:rsid w:val="00AA560A"/>
    <w:rsid w:val="00AA561A"/>
    <w:rsid w:val="00AA656C"/>
    <w:rsid w:val="00AA7199"/>
    <w:rsid w:val="00AB2967"/>
    <w:rsid w:val="00AB483F"/>
    <w:rsid w:val="00AC08FB"/>
    <w:rsid w:val="00AC2FE3"/>
    <w:rsid w:val="00AD1C25"/>
    <w:rsid w:val="00AD3C94"/>
    <w:rsid w:val="00AD5F94"/>
    <w:rsid w:val="00AE3D78"/>
    <w:rsid w:val="00AE5037"/>
    <w:rsid w:val="00AE708D"/>
    <w:rsid w:val="00AF0A1E"/>
    <w:rsid w:val="00AF14EB"/>
    <w:rsid w:val="00B037E7"/>
    <w:rsid w:val="00B076B8"/>
    <w:rsid w:val="00B20B5D"/>
    <w:rsid w:val="00B22AAC"/>
    <w:rsid w:val="00B2415B"/>
    <w:rsid w:val="00B24FAC"/>
    <w:rsid w:val="00B267F8"/>
    <w:rsid w:val="00B34EB6"/>
    <w:rsid w:val="00B366D4"/>
    <w:rsid w:val="00B42865"/>
    <w:rsid w:val="00B543BE"/>
    <w:rsid w:val="00B5679B"/>
    <w:rsid w:val="00B60518"/>
    <w:rsid w:val="00B62A40"/>
    <w:rsid w:val="00B6470A"/>
    <w:rsid w:val="00B64E22"/>
    <w:rsid w:val="00B65155"/>
    <w:rsid w:val="00B66BF2"/>
    <w:rsid w:val="00B700FA"/>
    <w:rsid w:val="00B70C2B"/>
    <w:rsid w:val="00B73909"/>
    <w:rsid w:val="00B73A52"/>
    <w:rsid w:val="00B76694"/>
    <w:rsid w:val="00B81134"/>
    <w:rsid w:val="00B83054"/>
    <w:rsid w:val="00B850B5"/>
    <w:rsid w:val="00B918F5"/>
    <w:rsid w:val="00B91F05"/>
    <w:rsid w:val="00B94A39"/>
    <w:rsid w:val="00BA730E"/>
    <w:rsid w:val="00BB0020"/>
    <w:rsid w:val="00BB1561"/>
    <w:rsid w:val="00BB2ABC"/>
    <w:rsid w:val="00BB2C00"/>
    <w:rsid w:val="00BB456E"/>
    <w:rsid w:val="00BD32F9"/>
    <w:rsid w:val="00BD3EAD"/>
    <w:rsid w:val="00BD4343"/>
    <w:rsid w:val="00BD5FF7"/>
    <w:rsid w:val="00BE084B"/>
    <w:rsid w:val="00BE235C"/>
    <w:rsid w:val="00BE2AA4"/>
    <w:rsid w:val="00BE2BF2"/>
    <w:rsid w:val="00BE7DC3"/>
    <w:rsid w:val="00BF08CE"/>
    <w:rsid w:val="00BF30B9"/>
    <w:rsid w:val="00BF4A24"/>
    <w:rsid w:val="00BF4CE7"/>
    <w:rsid w:val="00C010DD"/>
    <w:rsid w:val="00C011B4"/>
    <w:rsid w:val="00C059F2"/>
    <w:rsid w:val="00C069F9"/>
    <w:rsid w:val="00C12D9C"/>
    <w:rsid w:val="00C136A2"/>
    <w:rsid w:val="00C14999"/>
    <w:rsid w:val="00C14A89"/>
    <w:rsid w:val="00C204E5"/>
    <w:rsid w:val="00C211AD"/>
    <w:rsid w:val="00C2721D"/>
    <w:rsid w:val="00C30268"/>
    <w:rsid w:val="00C33690"/>
    <w:rsid w:val="00C33F2B"/>
    <w:rsid w:val="00C44098"/>
    <w:rsid w:val="00C61079"/>
    <w:rsid w:val="00C617E8"/>
    <w:rsid w:val="00C63661"/>
    <w:rsid w:val="00C63A02"/>
    <w:rsid w:val="00C666F0"/>
    <w:rsid w:val="00C72806"/>
    <w:rsid w:val="00C73FAF"/>
    <w:rsid w:val="00C777C8"/>
    <w:rsid w:val="00C779ED"/>
    <w:rsid w:val="00C824A6"/>
    <w:rsid w:val="00C85123"/>
    <w:rsid w:val="00C85EB0"/>
    <w:rsid w:val="00C86205"/>
    <w:rsid w:val="00C918D7"/>
    <w:rsid w:val="00C936A5"/>
    <w:rsid w:val="00C97528"/>
    <w:rsid w:val="00CA5407"/>
    <w:rsid w:val="00CA54EC"/>
    <w:rsid w:val="00CB027A"/>
    <w:rsid w:val="00CB34B4"/>
    <w:rsid w:val="00CB62EB"/>
    <w:rsid w:val="00CC038E"/>
    <w:rsid w:val="00CC36A7"/>
    <w:rsid w:val="00CC381D"/>
    <w:rsid w:val="00CD1E3A"/>
    <w:rsid w:val="00CD2569"/>
    <w:rsid w:val="00CD48E4"/>
    <w:rsid w:val="00CE037A"/>
    <w:rsid w:val="00CE7704"/>
    <w:rsid w:val="00CF112B"/>
    <w:rsid w:val="00CF1E72"/>
    <w:rsid w:val="00CF55D7"/>
    <w:rsid w:val="00CF6A28"/>
    <w:rsid w:val="00CF7255"/>
    <w:rsid w:val="00CF7B93"/>
    <w:rsid w:val="00D03496"/>
    <w:rsid w:val="00D06388"/>
    <w:rsid w:val="00D0645E"/>
    <w:rsid w:val="00D064C2"/>
    <w:rsid w:val="00D067D1"/>
    <w:rsid w:val="00D07BA7"/>
    <w:rsid w:val="00D12EBA"/>
    <w:rsid w:val="00D20A61"/>
    <w:rsid w:val="00D22A58"/>
    <w:rsid w:val="00D258DE"/>
    <w:rsid w:val="00D27DA1"/>
    <w:rsid w:val="00D31F92"/>
    <w:rsid w:val="00D35E17"/>
    <w:rsid w:val="00D373C0"/>
    <w:rsid w:val="00D45752"/>
    <w:rsid w:val="00D467E6"/>
    <w:rsid w:val="00D46AFF"/>
    <w:rsid w:val="00D47549"/>
    <w:rsid w:val="00D55AEC"/>
    <w:rsid w:val="00D60C46"/>
    <w:rsid w:val="00D61EE8"/>
    <w:rsid w:val="00D646EE"/>
    <w:rsid w:val="00D66B5E"/>
    <w:rsid w:val="00D71063"/>
    <w:rsid w:val="00D715A5"/>
    <w:rsid w:val="00D723CC"/>
    <w:rsid w:val="00D747B4"/>
    <w:rsid w:val="00D96FE5"/>
    <w:rsid w:val="00DA1E72"/>
    <w:rsid w:val="00DB1886"/>
    <w:rsid w:val="00DB1A28"/>
    <w:rsid w:val="00DB2DC5"/>
    <w:rsid w:val="00DC4780"/>
    <w:rsid w:val="00DD1C8E"/>
    <w:rsid w:val="00DD6845"/>
    <w:rsid w:val="00DD7500"/>
    <w:rsid w:val="00DE165D"/>
    <w:rsid w:val="00DF1F46"/>
    <w:rsid w:val="00DF273A"/>
    <w:rsid w:val="00DF32E8"/>
    <w:rsid w:val="00E0256F"/>
    <w:rsid w:val="00E060B8"/>
    <w:rsid w:val="00E14C56"/>
    <w:rsid w:val="00E25A90"/>
    <w:rsid w:val="00E35876"/>
    <w:rsid w:val="00E41634"/>
    <w:rsid w:val="00E42301"/>
    <w:rsid w:val="00E44F9F"/>
    <w:rsid w:val="00E46D28"/>
    <w:rsid w:val="00E500BC"/>
    <w:rsid w:val="00E52993"/>
    <w:rsid w:val="00E55367"/>
    <w:rsid w:val="00E60760"/>
    <w:rsid w:val="00E64B37"/>
    <w:rsid w:val="00E67F87"/>
    <w:rsid w:val="00E71F2D"/>
    <w:rsid w:val="00E74411"/>
    <w:rsid w:val="00E7753F"/>
    <w:rsid w:val="00E81A84"/>
    <w:rsid w:val="00E8465A"/>
    <w:rsid w:val="00E87821"/>
    <w:rsid w:val="00E90E43"/>
    <w:rsid w:val="00E91C66"/>
    <w:rsid w:val="00E927C5"/>
    <w:rsid w:val="00E96F71"/>
    <w:rsid w:val="00EA0CFA"/>
    <w:rsid w:val="00EA13C4"/>
    <w:rsid w:val="00EC013D"/>
    <w:rsid w:val="00EC09F8"/>
    <w:rsid w:val="00EC0F24"/>
    <w:rsid w:val="00EC6517"/>
    <w:rsid w:val="00ED09AB"/>
    <w:rsid w:val="00ED60AD"/>
    <w:rsid w:val="00ED766F"/>
    <w:rsid w:val="00EE17DF"/>
    <w:rsid w:val="00EE1DF2"/>
    <w:rsid w:val="00EE397C"/>
    <w:rsid w:val="00EE6C3B"/>
    <w:rsid w:val="00EF2188"/>
    <w:rsid w:val="00EF7033"/>
    <w:rsid w:val="00EF7773"/>
    <w:rsid w:val="00F12DF3"/>
    <w:rsid w:val="00F155CB"/>
    <w:rsid w:val="00F16B8B"/>
    <w:rsid w:val="00F16D96"/>
    <w:rsid w:val="00F212AE"/>
    <w:rsid w:val="00F21EE9"/>
    <w:rsid w:val="00F2263D"/>
    <w:rsid w:val="00F23598"/>
    <w:rsid w:val="00F24D96"/>
    <w:rsid w:val="00F40181"/>
    <w:rsid w:val="00F43C80"/>
    <w:rsid w:val="00F45736"/>
    <w:rsid w:val="00F45C7C"/>
    <w:rsid w:val="00F50BC0"/>
    <w:rsid w:val="00F51631"/>
    <w:rsid w:val="00F829EB"/>
    <w:rsid w:val="00F831D0"/>
    <w:rsid w:val="00F83C2B"/>
    <w:rsid w:val="00F844F4"/>
    <w:rsid w:val="00F84A64"/>
    <w:rsid w:val="00F90FE9"/>
    <w:rsid w:val="00F917FB"/>
    <w:rsid w:val="00FA031C"/>
    <w:rsid w:val="00FA320F"/>
    <w:rsid w:val="00FA3B1D"/>
    <w:rsid w:val="00FA69EE"/>
    <w:rsid w:val="00FA725A"/>
    <w:rsid w:val="00FB445C"/>
    <w:rsid w:val="00FB4EA5"/>
    <w:rsid w:val="00FB5269"/>
    <w:rsid w:val="00FD40C8"/>
    <w:rsid w:val="00FD4EFD"/>
    <w:rsid w:val="00FE49E1"/>
    <w:rsid w:val="00FE6CDA"/>
    <w:rsid w:val="00FF3C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E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19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19E6"/>
    <w:rPr>
      <w:sz w:val="18"/>
      <w:szCs w:val="18"/>
    </w:rPr>
  </w:style>
  <w:style w:type="paragraph" w:styleId="a4">
    <w:name w:val="footer"/>
    <w:basedOn w:val="a"/>
    <w:link w:val="Char0"/>
    <w:uiPriority w:val="99"/>
    <w:semiHidden/>
    <w:unhideWhenUsed/>
    <w:rsid w:val="002919E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19E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588</Words>
  <Characters>3354</Characters>
  <Application>Microsoft Office Word</Application>
  <DocSecurity>0</DocSecurity>
  <Lines>27</Lines>
  <Paragraphs>7</Paragraphs>
  <ScaleCrop>false</ScaleCrop>
  <Company>Lenovo</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2021-10-13T02:35:00Z</dcterms:created>
  <dcterms:modified xsi:type="dcterms:W3CDTF">2021-10-13T03:02:00Z</dcterms:modified>
</cp:coreProperties>
</file>